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76966" w14:textId="77777777" w:rsidR="00E5551D" w:rsidRPr="00287A4E" w:rsidRDefault="00E5551D">
      <w:pPr>
        <w:rPr>
          <w:color w:val="0F243E" w:themeColor="text2" w:themeShade="80"/>
        </w:rPr>
      </w:pPr>
    </w:p>
    <w:p w14:paraId="71B351B5" w14:textId="77777777" w:rsidR="004E7DBF" w:rsidRPr="00B330E1" w:rsidRDefault="004E7DBF">
      <w:pPr>
        <w:rPr>
          <w:color w:val="0F243E" w:themeColor="text2" w:themeShade="80"/>
        </w:rPr>
      </w:pPr>
    </w:p>
    <w:p w14:paraId="07527CED" w14:textId="77777777" w:rsidR="004E7DBF" w:rsidRPr="00B330E1" w:rsidRDefault="004E7DBF">
      <w:pPr>
        <w:rPr>
          <w:color w:val="0F243E" w:themeColor="text2" w:themeShade="80"/>
        </w:rPr>
      </w:pPr>
    </w:p>
    <w:p w14:paraId="028F406E" w14:textId="77777777" w:rsidR="004E7DBF" w:rsidRPr="00B330E1" w:rsidRDefault="004E7DBF">
      <w:pPr>
        <w:rPr>
          <w:color w:val="0F243E" w:themeColor="text2" w:themeShade="80"/>
        </w:rPr>
      </w:pPr>
    </w:p>
    <w:p w14:paraId="4CA77581" w14:textId="77777777" w:rsidR="008A120E" w:rsidRPr="00853F71" w:rsidRDefault="008A120E" w:rsidP="008A120E">
      <w:pPr>
        <w:jc w:val="center"/>
        <w:rPr>
          <w:rFonts w:ascii="Times New Roman" w:hAnsi="Times New Roman" w:cs="Times New Roman"/>
          <w:iCs/>
          <w:color w:val="0F243E" w:themeColor="text2" w:themeShade="80"/>
          <w:sz w:val="48"/>
          <w:szCs w:val="48"/>
          <w:shd w:val="clear" w:color="auto" w:fill="FFFFFF"/>
        </w:rPr>
      </w:pPr>
      <w:r w:rsidRPr="00B330E1">
        <w:rPr>
          <w:rFonts w:ascii="Times New Roman" w:hAnsi="Times New Roman" w:cs="Times New Roman"/>
          <w:iCs/>
          <w:color w:val="0F243E" w:themeColor="text2" w:themeShade="80"/>
          <w:sz w:val="48"/>
          <w:szCs w:val="48"/>
          <w:shd w:val="clear" w:color="auto" w:fill="FFFFFF"/>
        </w:rPr>
        <w:t xml:space="preserve">ОБЩА РАМКА </w:t>
      </w:r>
    </w:p>
    <w:p w14:paraId="4F53C2E3" w14:textId="77777777" w:rsidR="008A120E" w:rsidRPr="00B330E1" w:rsidRDefault="008A120E" w:rsidP="008A120E">
      <w:pPr>
        <w:jc w:val="center"/>
        <w:rPr>
          <w:rFonts w:ascii="Times New Roman" w:hAnsi="Times New Roman" w:cs="Times New Roman"/>
          <w:iCs/>
          <w:color w:val="0F243E" w:themeColor="text2" w:themeShade="80"/>
          <w:sz w:val="48"/>
          <w:szCs w:val="48"/>
          <w:shd w:val="clear" w:color="auto" w:fill="FFFFFF"/>
        </w:rPr>
      </w:pPr>
      <w:r w:rsidRPr="00B330E1">
        <w:rPr>
          <w:rFonts w:ascii="Times New Roman" w:hAnsi="Times New Roman" w:cs="Times New Roman"/>
          <w:iCs/>
          <w:color w:val="0F243E" w:themeColor="text2" w:themeShade="80"/>
          <w:sz w:val="48"/>
          <w:szCs w:val="48"/>
          <w:shd w:val="clear" w:color="auto" w:fill="FFFFFF"/>
        </w:rPr>
        <w:t xml:space="preserve">С УНИФИЦИРАНИ ЕДИННИ ПРАВИЛА </w:t>
      </w:r>
    </w:p>
    <w:p w14:paraId="5B6853F5" w14:textId="77777777" w:rsidR="008A120E" w:rsidRPr="00B330E1" w:rsidRDefault="008A120E" w:rsidP="008A120E">
      <w:pPr>
        <w:jc w:val="center"/>
        <w:rPr>
          <w:rFonts w:ascii="Times New Roman" w:hAnsi="Times New Roman" w:cs="Times New Roman"/>
          <w:iCs/>
          <w:color w:val="0F243E" w:themeColor="text2" w:themeShade="80"/>
          <w:sz w:val="48"/>
          <w:szCs w:val="48"/>
          <w:shd w:val="clear" w:color="auto" w:fill="FFFFFF"/>
        </w:rPr>
      </w:pPr>
      <w:r w:rsidRPr="00B330E1">
        <w:rPr>
          <w:rFonts w:ascii="Times New Roman" w:hAnsi="Times New Roman" w:cs="Times New Roman"/>
          <w:iCs/>
          <w:color w:val="0F243E" w:themeColor="text2" w:themeShade="80"/>
          <w:sz w:val="48"/>
          <w:szCs w:val="48"/>
          <w:shd w:val="clear" w:color="auto" w:fill="FFFFFF"/>
        </w:rPr>
        <w:t xml:space="preserve">ЗА РАБОТА В ОСНОВНИ АСПЕКТИ </w:t>
      </w:r>
    </w:p>
    <w:p w14:paraId="4C69C182" w14:textId="77777777" w:rsidR="008A120E" w:rsidRPr="00B330E1" w:rsidRDefault="008A120E" w:rsidP="008A120E">
      <w:pPr>
        <w:jc w:val="center"/>
        <w:rPr>
          <w:rFonts w:ascii="Times New Roman" w:hAnsi="Times New Roman" w:cs="Times New Roman"/>
          <w:iCs/>
          <w:color w:val="0F243E" w:themeColor="text2" w:themeShade="80"/>
          <w:sz w:val="48"/>
          <w:szCs w:val="48"/>
          <w:shd w:val="clear" w:color="auto" w:fill="FFFFFF"/>
        </w:rPr>
      </w:pPr>
      <w:r w:rsidRPr="00B330E1">
        <w:rPr>
          <w:rFonts w:ascii="Times New Roman" w:hAnsi="Times New Roman" w:cs="Times New Roman"/>
          <w:iCs/>
          <w:color w:val="0F243E" w:themeColor="text2" w:themeShade="80"/>
          <w:sz w:val="48"/>
          <w:szCs w:val="48"/>
          <w:shd w:val="clear" w:color="auto" w:fill="FFFFFF"/>
        </w:rPr>
        <w:t xml:space="preserve">ОТ ДЕЙНОСТТА </w:t>
      </w:r>
    </w:p>
    <w:p w14:paraId="10317A76" w14:textId="77777777" w:rsidR="004E7DBF" w:rsidRPr="00B330E1" w:rsidRDefault="008A120E" w:rsidP="008A120E">
      <w:pPr>
        <w:jc w:val="center"/>
        <w:rPr>
          <w:iCs/>
          <w:color w:val="0F243E" w:themeColor="text2" w:themeShade="80"/>
          <w:sz w:val="48"/>
          <w:szCs w:val="48"/>
        </w:rPr>
      </w:pPr>
      <w:r w:rsidRPr="00B330E1">
        <w:rPr>
          <w:rFonts w:ascii="Times New Roman" w:hAnsi="Times New Roman" w:cs="Times New Roman"/>
          <w:iCs/>
          <w:color w:val="0F243E" w:themeColor="text2" w:themeShade="80"/>
          <w:sz w:val="48"/>
          <w:szCs w:val="48"/>
          <w:shd w:val="clear" w:color="auto" w:fill="FFFFFF"/>
        </w:rPr>
        <w:t>НА СЪДЕБНАТА АДМИНИСТРАЦИЯ</w:t>
      </w:r>
    </w:p>
    <w:p w14:paraId="5533B95D" w14:textId="77777777" w:rsidR="004E7DBF" w:rsidRPr="00B330E1" w:rsidRDefault="004E7DBF">
      <w:pPr>
        <w:rPr>
          <w:color w:val="0F243E" w:themeColor="text2" w:themeShade="80"/>
        </w:rPr>
      </w:pPr>
    </w:p>
    <w:p w14:paraId="3C5AFCFA" w14:textId="77777777" w:rsidR="004E7DBF" w:rsidRPr="00B330E1" w:rsidRDefault="004E7DBF">
      <w:pPr>
        <w:rPr>
          <w:color w:val="0F243E" w:themeColor="text2" w:themeShade="80"/>
        </w:rPr>
      </w:pPr>
    </w:p>
    <w:p w14:paraId="09A7D4A5" w14:textId="77777777" w:rsidR="004E7DBF" w:rsidRPr="00B330E1" w:rsidRDefault="004E7DBF">
      <w:pPr>
        <w:rPr>
          <w:color w:val="0F243E" w:themeColor="text2" w:themeShade="80"/>
        </w:rPr>
      </w:pPr>
    </w:p>
    <w:p w14:paraId="06957EE8" w14:textId="77777777" w:rsidR="004E7DBF" w:rsidRPr="00B330E1" w:rsidRDefault="004E7DBF">
      <w:pPr>
        <w:rPr>
          <w:color w:val="0F243E" w:themeColor="text2" w:themeShade="80"/>
        </w:rPr>
      </w:pPr>
    </w:p>
    <w:p w14:paraId="30325044" w14:textId="77777777" w:rsidR="004E7DBF" w:rsidRPr="00B330E1" w:rsidRDefault="004E7DBF">
      <w:pPr>
        <w:rPr>
          <w:color w:val="0F243E" w:themeColor="text2" w:themeShade="80"/>
        </w:rPr>
      </w:pPr>
    </w:p>
    <w:p w14:paraId="153E0D35" w14:textId="77777777" w:rsidR="004E7DBF" w:rsidRPr="00B330E1" w:rsidRDefault="004E7DBF">
      <w:pPr>
        <w:rPr>
          <w:color w:val="0F243E" w:themeColor="text2" w:themeShade="80"/>
        </w:rPr>
      </w:pPr>
    </w:p>
    <w:p w14:paraId="088D6F31" w14:textId="77777777" w:rsidR="004E7DBF" w:rsidRPr="00B330E1" w:rsidRDefault="004E7DBF">
      <w:pPr>
        <w:rPr>
          <w:color w:val="0F243E" w:themeColor="text2" w:themeShade="80"/>
        </w:rPr>
      </w:pPr>
    </w:p>
    <w:p w14:paraId="34EF6279" w14:textId="77777777" w:rsidR="004E7DBF" w:rsidRPr="00B330E1" w:rsidRDefault="004E7DBF">
      <w:pPr>
        <w:rPr>
          <w:color w:val="0F243E" w:themeColor="text2" w:themeShade="80"/>
        </w:rPr>
      </w:pPr>
    </w:p>
    <w:p w14:paraId="5EA19439" w14:textId="77777777" w:rsidR="004E7DBF" w:rsidRPr="00B330E1" w:rsidRDefault="004E7DBF" w:rsidP="00141AA9">
      <w:pPr>
        <w:jc w:val="center"/>
        <w:rPr>
          <w:color w:val="0F243E" w:themeColor="text2" w:themeShade="80"/>
        </w:rPr>
      </w:pPr>
    </w:p>
    <w:p w14:paraId="77C0277E" w14:textId="77777777" w:rsidR="004E7DBF" w:rsidRPr="00B330E1" w:rsidRDefault="004E7DBF">
      <w:pPr>
        <w:rPr>
          <w:color w:val="0F243E" w:themeColor="text2" w:themeShade="80"/>
        </w:rPr>
      </w:pPr>
    </w:p>
    <w:p w14:paraId="21B81658" w14:textId="77777777" w:rsidR="004E7DBF" w:rsidRPr="00B330E1" w:rsidRDefault="004E7DBF">
      <w:pPr>
        <w:rPr>
          <w:color w:val="0F243E" w:themeColor="text2" w:themeShade="80"/>
        </w:rPr>
      </w:pPr>
    </w:p>
    <w:p w14:paraId="2E3DF454" w14:textId="77777777" w:rsidR="004E7DBF" w:rsidRPr="00B330E1" w:rsidRDefault="004E7DBF">
      <w:pPr>
        <w:rPr>
          <w:color w:val="0F243E" w:themeColor="text2" w:themeShade="80"/>
        </w:rPr>
      </w:pPr>
    </w:p>
    <w:sdt>
      <w:sdtPr>
        <w:rPr>
          <w:rFonts w:ascii="Times New Roman" w:eastAsiaTheme="minorHAnsi" w:hAnsi="Times New Roman" w:cs="Times New Roman"/>
          <w:color w:val="0F243E" w:themeColor="text2" w:themeShade="80"/>
          <w:sz w:val="22"/>
          <w:szCs w:val="22"/>
          <w:lang w:eastAsia="en-US"/>
        </w:rPr>
        <w:id w:val="-1220202118"/>
        <w:docPartObj>
          <w:docPartGallery w:val="Table of Contents"/>
          <w:docPartUnique/>
        </w:docPartObj>
      </w:sdtPr>
      <w:sdtEndPr>
        <w:rPr>
          <w:rFonts w:eastAsiaTheme="minorEastAsia"/>
          <w:b/>
          <w:bCs/>
          <w:lang w:eastAsia="bg-BG"/>
        </w:rPr>
      </w:sdtEndPr>
      <w:sdtContent>
        <w:p w14:paraId="19D30380" w14:textId="77777777" w:rsidR="004E7DBF" w:rsidRPr="00B330E1" w:rsidRDefault="00020B51" w:rsidP="00741543">
          <w:pPr>
            <w:pStyle w:val="TOCHeading"/>
            <w:jc w:val="center"/>
            <w:rPr>
              <w:rFonts w:ascii="Times New Roman" w:hAnsi="Times New Roman" w:cs="Times New Roman"/>
              <w:color w:val="0F243E" w:themeColor="text2" w:themeShade="80"/>
            </w:rPr>
          </w:pPr>
          <w:r w:rsidRPr="00B330E1">
            <w:rPr>
              <w:rFonts w:ascii="Times New Roman" w:hAnsi="Times New Roman" w:cs="Times New Roman"/>
              <w:color w:val="0F243E" w:themeColor="text2" w:themeShade="80"/>
            </w:rPr>
            <w:t>ОБЩО СЪДЪРЖАНИЕ НА РАМКАТА С УНИФИЦИРАНИ ЕДИННИ ПРАВИЛА</w:t>
          </w:r>
        </w:p>
        <w:p w14:paraId="4F39F5D4" w14:textId="77777777" w:rsidR="00020B51" w:rsidRPr="00B330E1" w:rsidRDefault="00020B51" w:rsidP="00020B51">
          <w:pPr>
            <w:rPr>
              <w:color w:val="0F243E" w:themeColor="text2" w:themeShade="80"/>
              <w:sz w:val="16"/>
              <w:szCs w:val="16"/>
            </w:rPr>
          </w:pPr>
        </w:p>
        <w:p w14:paraId="7D98A5EC" w14:textId="77777777" w:rsidR="00C8055C" w:rsidRDefault="004E7DBF">
          <w:pPr>
            <w:pStyle w:val="TOC1"/>
            <w:tabs>
              <w:tab w:val="right" w:leader="dot" w:pos="9628"/>
            </w:tabs>
            <w:rPr>
              <w:noProof/>
            </w:rPr>
          </w:pPr>
          <w:r w:rsidRPr="00B330E1">
            <w:rPr>
              <w:rFonts w:ascii="Times New Roman" w:hAnsi="Times New Roman" w:cs="Times New Roman"/>
              <w:color w:val="0F243E" w:themeColor="text2" w:themeShade="80"/>
            </w:rPr>
            <w:fldChar w:fldCharType="begin"/>
          </w:r>
          <w:r w:rsidRPr="00B330E1">
            <w:rPr>
              <w:rFonts w:ascii="Times New Roman" w:hAnsi="Times New Roman" w:cs="Times New Roman"/>
              <w:color w:val="0F243E" w:themeColor="text2" w:themeShade="80"/>
            </w:rPr>
            <w:instrText xml:space="preserve"> TOC \o "1-3" \h \z \u </w:instrText>
          </w:r>
          <w:r w:rsidRPr="00B330E1">
            <w:rPr>
              <w:rFonts w:ascii="Times New Roman" w:hAnsi="Times New Roman" w:cs="Times New Roman"/>
              <w:color w:val="0F243E" w:themeColor="text2" w:themeShade="80"/>
            </w:rPr>
            <w:fldChar w:fldCharType="separate"/>
          </w:r>
          <w:hyperlink w:anchor="_Toc111467409" w:history="1">
            <w:r w:rsidR="00C8055C" w:rsidRPr="00FF6094">
              <w:rPr>
                <w:rStyle w:val="Hyperlink"/>
                <w:rFonts w:ascii="Times New Roman" w:hAnsi="Times New Roman" w:cs="Times New Roman"/>
                <w:b/>
                <w:bCs/>
                <w:noProof/>
              </w:rPr>
              <w:t>Правилата като част от Системата за финансово управление и контрол (СФУК) - съответствие на правилата с елементите на Закона за финансово управление и контрол в публичния сектор</w:t>
            </w:r>
            <w:r w:rsidR="00C8055C">
              <w:rPr>
                <w:noProof/>
                <w:webHidden/>
              </w:rPr>
              <w:tab/>
            </w:r>
            <w:r w:rsidR="00C8055C">
              <w:rPr>
                <w:noProof/>
                <w:webHidden/>
              </w:rPr>
              <w:fldChar w:fldCharType="begin"/>
            </w:r>
            <w:r w:rsidR="00C8055C">
              <w:rPr>
                <w:noProof/>
                <w:webHidden/>
              </w:rPr>
              <w:instrText xml:space="preserve"> PAGEREF _Toc111467409 \h </w:instrText>
            </w:r>
            <w:r w:rsidR="00C8055C">
              <w:rPr>
                <w:noProof/>
                <w:webHidden/>
              </w:rPr>
            </w:r>
            <w:r w:rsidR="00C8055C">
              <w:rPr>
                <w:noProof/>
                <w:webHidden/>
              </w:rPr>
              <w:fldChar w:fldCharType="separate"/>
            </w:r>
            <w:r w:rsidR="00C8055C">
              <w:rPr>
                <w:noProof/>
                <w:webHidden/>
              </w:rPr>
              <w:t>15</w:t>
            </w:r>
            <w:r w:rsidR="00C8055C">
              <w:rPr>
                <w:noProof/>
                <w:webHidden/>
              </w:rPr>
              <w:fldChar w:fldCharType="end"/>
            </w:r>
          </w:hyperlink>
        </w:p>
        <w:p w14:paraId="64223BC1" w14:textId="77777777" w:rsidR="00C8055C" w:rsidRDefault="00C8055C">
          <w:pPr>
            <w:pStyle w:val="TOC1"/>
            <w:tabs>
              <w:tab w:val="right" w:leader="dot" w:pos="9628"/>
            </w:tabs>
            <w:rPr>
              <w:noProof/>
            </w:rPr>
          </w:pPr>
          <w:hyperlink w:anchor="_Toc111467410" w:history="1">
            <w:r w:rsidRPr="00FF6094">
              <w:rPr>
                <w:rStyle w:val="Hyperlink"/>
                <w:rFonts w:ascii="Times New Roman" w:hAnsi="Times New Roman" w:cs="Times New Roman"/>
                <w:b/>
                <w:bCs/>
                <w:noProof/>
              </w:rPr>
              <w:t>Правни основания и съответствие на правилата с действащи нормативни и други документи</w:t>
            </w:r>
            <w:r>
              <w:rPr>
                <w:noProof/>
                <w:webHidden/>
              </w:rPr>
              <w:tab/>
            </w:r>
            <w:r>
              <w:rPr>
                <w:noProof/>
                <w:webHidden/>
              </w:rPr>
              <w:fldChar w:fldCharType="begin"/>
            </w:r>
            <w:r>
              <w:rPr>
                <w:noProof/>
                <w:webHidden/>
              </w:rPr>
              <w:instrText xml:space="preserve"> PAGEREF _Toc111467410 \h </w:instrText>
            </w:r>
            <w:r>
              <w:rPr>
                <w:noProof/>
                <w:webHidden/>
              </w:rPr>
            </w:r>
            <w:r>
              <w:rPr>
                <w:noProof/>
                <w:webHidden/>
              </w:rPr>
              <w:fldChar w:fldCharType="separate"/>
            </w:r>
            <w:r>
              <w:rPr>
                <w:noProof/>
                <w:webHidden/>
              </w:rPr>
              <w:t>22</w:t>
            </w:r>
            <w:r>
              <w:rPr>
                <w:noProof/>
                <w:webHidden/>
              </w:rPr>
              <w:fldChar w:fldCharType="end"/>
            </w:r>
          </w:hyperlink>
        </w:p>
        <w:p w14:paraId="105B400C" w14:textId="77777777" w:rsidR="00C8055C" w:rsidRDefault="00C8055C">
          <w:pPr>
            <w:pStyle w:val="TOC1"/>
            <w:tabs>
              <w:tab w:val="right" w:leader="dot" w:pos="9628"/>
            </w:tabs>
            <w:rPr>
              <w:noProof/>
            </w:rPr>
          </w:pPr>
          <w:hyperlink w:anchor="_Toc111467411" w:history="1">
            <w:r w:rsidRPr="00FF6094">
              <w:rPr>
                <w:rStyle w:val="Hyperlink"/>
                <w:rFonts w:ascii="Times New Roman" w:hAnsi="Times New Roman" w:cs="Times New Roman"/>
                <w:b/>
                <w:bCs/>
                <w:noProof/>
                <w:highlight w:val="darkGray"/>
              </w:rPr>
              <w:t>ЕТИЧЕН КОДЕКС НА СЪДЕБНИТЕ СЛУЖИТЕЛИ</w:t>
            </w:r>
            <w:r>
              <w:rPr>
                <w:noProof/>
                <w:webHidden/>
              </w:rPr>
              <w:tab/>
            </w:r>
            <w:r>
              <w:rPr>
                <w:noProof/>
                <w:webHidden/>
              </w:rPr>
              <w:fldChar w:fldCharType="begin"/>
            </w:r>
            <w:r>
              <w:rPr>
                <w:noProof/>
                <w:webHidden/>
              </w:rPr>
              <w:instrText xml:space="preserve"> PAGEREF _Toc111467411 \h </w:instrText>
            </w:r>
            <w:r>
              <w:rPr>
                <w:noProof/>
                <w:webHidden/>
              </w:rPr>
            </w:r>
            <w:r>
              <w:rPr>
                <w:noProof/>
                <w:webHidden/>
              </w:rPr>
              <w:fldChar w:fldCharType="separate"/>
            </w:r>
            <w:r>
              <w:rPr>
                <w:noProof/>
                <w:webHidden/>
              </w:rPr>
              <w:t>27</w:t>
            </w:r>
            <w:r>
              <w:rPr>
                <w:noProof/>
                <w:webHidden/>
              </w:rPr>
              <w:fldChar w:fldCharType="end"/>
            </w:r>
          </w:hyperlink>
        </w:p>
        <w:p w14:paraId="17B4B32D" w14:textId="77777777" w:rsidR="00C8055C" w:rsidRDefault="00C8055C">
          <w:pPr>
            <w:pStyle w:val="TOC2"/>
            <w:tabs>
              <w:tab w:val="right" w:leader="dot" w:pos="9628"/>
            </w:tabs>
            <w:rPr>
              <w:noProof/>
            </w:rPr>
          </w:pPr>
          <w:hyperlink w:anchor="_Toc111467412" w:history="1">
            <w:r w:rsidRPr="00FF6094">
              <w:rPr>
                <w:rStyle w:val="Hyperlink"/>
                <w:rFonts w:ascii="Times New Roman" w:hAnsi="Times New Roman" w:cs="Times New Roman"/>
                <w:b/>
                <w:bCs/>
                <w:noProof/>
              </w:rPr>
              <w:t>Глава първа</w:t>
            </w:r>
            <w:r>
              <w:rPr>
                <w:noProof/>
                <w:webHidden/>
              </w:rPr>
              <w:tab/>
            </w:r>
            <w:r>
              <w:rPr>
                <w:noProof/>
                <w:webHidden/>
              </w:rPr>
              <w:fldChar w:fldCharType="begin"/>
            </w:r>
            <w:r>
              <w:rPr>
                <w:noProof/>
                <w:webHidden/>
              </w:rPr>
              <w:instrText xml:space="preserve"> PAGEREF _Toc111467412 \h </w:instrText>
            </w:r>
            <w:r>
              <w:rPr>
                <w:noProof/>
                <w:webHidden/>
              </w:rPr>
            </w:r>
            <w:r>
              <w:rPr>
                <w:noProof/>
                <w:webHidden/>
              </w:rPr>
              <w:fldChar w:fldCharType="separate"/>
            </w:r>
            <w:r>
              <w:rPr>
                <w:noProof/>
                <w:webHidden/>
              </w:rPr>
              <w:t>28</w:t>
            </w:r>
            <w:r>
              <w:rPr>
                <w:noProof/>
                <w:webHidden/>
              </w:rPr>
              <w:fldChar w:fldCharType="end"/>
            </w:r>
          </w:hyperlink>
        </w:p>
        <w:p w14:paraId="0A4A7C46" w14:textId="77777777" w:rsidR="00C8055C" w:rsidRDefault="00C8055C">
          <w:pPr>
            <w:pStyle w:val="TOC2"/>
            <w:tabs>
              <w:tab w:val="right" w:leader="dot" w:pos="9628"/>
            </w:tabs>
            <w:rPr>
              <w:noProof/>
            </w:rPr>
          </w:pPr>
          <w:hyperlink w:anchor="_Toc111467413"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_Toc111467413 \h </w:instrText>
            </w:r>
            <w:r>
              <w:rPr>
                <w:noProof/>
                <w:webHidden/>
              </w:rPr>
            </w:r>
            <w:r>
              <w:rPr>
                <w:noProof/>
                <w:webHidden/>
              </w:rPr>
              <w:fldChar w:fldCharType="separate"/>
            </w:r>
            <w:r>
              <w:rPr>
                <w:noProof/>
                <w:webHidden/>
              </w:rPr>
              <w:t>28</w:t>
            </w:r>
            <w:r>
              <w:rPr>
                <w:noProof/>
                <w:webHidden/>
              </w:rPr>
              <w:fldChar w:fldCharType="end"/>
            </w:r>
          </w:hyperlink>
        </w:p>
        <w:p w14:paraId="668E4260" w14:textId="77777777" w:rsidR="00C8055C" w:rsidRDefault="00C8055C">
          <w:pPr>
            <w:pStyle w:val="TOC3"/>
            <w:tabs>
              <w:tab w:val="left" w:pos="880"/>
              <w:tab w:val="right" w:leader="dot" w:pos="9628"/>
            </w:tabs>
            <w:rPr>
              <w:noProof/>
            </w:rPr>
          </w:pPr>
          <w:hyperlink w:anchor="_Toc111467414" w:history="1">
            <w:r w:rsidRPr="00FF6094">
              <w:rPr>
                <w:rStyle w:val="Hyperlink"/>
                <w:rFonts w:ascii="Times New Roman" w:hAnsi="Times New Roman" w:cs="Times New Roman"/>
                <w:b/>
                <w:bCs/>
                <w:noProof/>
              </w:rPr>
              <w:t>I.</w:t>
            </w:r>
            <w:r>
              <w:rPr>
                <w:noProof/>
              </w:rPr>
              <w:tab/>
            </w:r>
            <w:r w:rsidRPr="00FF6094">
              <w:rPr>
                <w:rStyle w:val="Hyperlink"/>
                <w:rFonts w:ascii="Times New Roman" w:hAnsi="Times New Roman" w:cs="Times New Roman"/>
                <w:b/>
                <w:bCs/>
                <w:noProof/>
              </w:rPr>
              <w:t>Обхват</w:t>
            </w:r>
            <w:r>
              <w:rPr>
                <w:noProof/>
                <w:webHidden/>
              </w:rPr>
              <w:tab/>
            </w:r>
            <w:r>
              <w:rPr>
                <w:noProof/>
                <w:webHidden/>
              </w:rPr>
              <w:fldChar w:fldCharType="begin"/>
            </w:r>
            <w:r>
              <w:rPr>
                <w:noProof/>
                <w:webHidden/>
              </w:rPr>
              <w:instrText xml:space="preserve"> PAGEREF _Toc111467414 \h </w:instrText>
            </w:r>
            <w:r>
              <w:rPr>
                <w:noProof/>
                <w:webHidden/>
              </w:rPr>
            </w:r>
            <w:r>
              <w:rPr>
                <w:noProof/>
                <w:webHidden/>
              </w:rPr>
              <w:fldChar w:fldCharType="separate"/>
            </w:r>
            <w:r>
              <w:rPr>
                <w:noProof/>
                <w:webHidden/>
              </w:rPr>
              <w:t>28</w:t>
            </w:r>
            <w:r>
              <w:rPr>
                <w:noProof/>
                <w:webHidden/>
              </w:rPr>
              <w:fldChar w:fldCharType="end"/>
            </w:r>
          </w:hyperlink>
        </w:p>
        <w:p w14:paraId="7A953882" w14:textId="77777777" w:rsidR="00C8055C" w:rsidRDefault="00C8055C">
          <w:pPr>
            <w:pStyle w:val="TOC3"/>
            <w:tabs>
              <w:tab w:val="left" w:pos="1100"/>
              <w:tab w:val="right" w:leader="dot" w:pos="9628"/>
            </w:tabs>
            <w:rPr>
              <w:noProof/>
            </w:rPr>
          </w:pPr>
          <w:hyperlink w:anchor="_Toc111467415" w:history="1">
            <w:r w:rsidRPr="00FF6094">
              <w:rPr>
                <w:rStyle w:val="Hyperlink"/>
                <w:rFonts w:ascii="Times New Roman" w:hAnsi="Times New Roman" w:cs="Times New Roman"/>
                <w:b/>
                <w:bCs/>
                <w:noProof/>
              </w:rPr>
              <w:t>II.</w:t>
            </w:r>
            <w:r>
              <w:rPr>
                <w:noProof/>
              </w:rPr>
              <w:tab/>
            </w:r>
            <w:r w:rsidRPr="00FF6094">
              <w:rPr>
                <w:rStyle w:val="Hyperlink"/>
                <w:rFonts w:ascii="Times New Roman" w:hAnsi="Times New Roman" w:cs="Times New Roman"/>
                <w:b/>
                <w:bCs/>
                <w:noProof/>
              </w:rPr>
              <w:t>Цел</w:t>
            </w:r>
            <w:r>
              <w:rPr>
                <w:noProof/>
                <w:webHidden/>
              </w:rPr>
              <w:tab/>
            </w:r>
            <w:r>
              <w:rPr>
                <w:noProof/>
                <w:webHidden/>
              </w:rPr>
              <w:fldChar w:fldCharType="begin"/>
            </w:r>
            <w:r>
              <w:rPr>
                <w:noProof/>
                <w:webHidden/>
              </w:rPr>
              <w:instrText xml:space="preserve"> PAGEREF _Toc111467415 \h </w:instrText>
            </w:r>
            <w:r>
              <w:rPr>
                <w:noProof/>
                <w:webHidden/>
              </w:rPr>
            </w:r>
            <w:r>
              <w:rPr>
                <w:noProof/>
                <w:webHidden/>
              </w:rPr>
              <w:fldChar w:fldCharType="separate"/>
            </w:r>
            <w:r>
              <w:rPr>
                <w:noProof/>
                <w:webHidden/>
              </w:rPr>
              <w:t>28</w:t>
            </w:r>
            <w:r>
              <w:rPr>
                <w:noProof/>
                <w:webHidden/>
              </w:rPr>
              <w:fldChar w:fldCharType="end"/>
            </w:r>
          </w:hyperlink>
        </w:p>
        <w:p w14:paraId="49A5D90C" w14:textId="77777777" w:rsidR="00C8055C" w:rsidRDefault="00C8055C">
          <w:pPr>
            <w:pStyle w:val="TOC3"/>
            <w:tabs>
              <w:tab w:val="left" w:pos="1100"/>
              <w:tab w:val="right" w:leader="dot" w:pos="9628"/>
            </w:tabs>
            <w:rPr>
              <w:noProof/>
            </w:rPr>
          </w:pPr>
          <w:hyperlink w:anchor="_Toc111467416" w:history="1">
            <w:r w:rsidRPr="00FF6094">
              <w:rPr>
                <w:rStyle w:val="Hyperlink"/>
                <w:rFonts w:ascii="Times New Roman" w:hAnsi="Times New Roman" w:cs="Times New Roman"/>
                <w:b/>
                <w:bCs/>
                <w:noProof/>
              </w:rPr>
              <w:t>III.</w:t>
            </w:r>
            <w:r>
              <w:rPr>
                <w:noProof/>
              </w:rPr>
              <w:tab/>
            </w:r>
            <w:r w:rsidRPr="00FF6094">
              <w:rPr>
                <w:rStyle w:val="Hyperlink"/>
                <w:rFonts w:ascii="Times New Roman" w:hAnsi="Times New Roman" w:cs="Times New Roman"/>
                <w:b/>
                <w:bCs/>
                <w:noProof/>
              </w:rPr>
              <w:t>Приложими актове</w:t>
            </w:r>
            <w:r>
              <w:rPr>
                <w:noProof/>
                <w:webHidden/>
              </w:rPr>
              <w:tab/>
            </w:r>
            <w:r>
              <w:rPr>
                <w:noProof/>
                <w:webHidden/>
              </w:rPr>
              <w:fldChar w:fldCharType="begin"/>
            </w:r>
            <w:r>
              <w:rPr>
                <w:noProof/>
                <w:webHidden/>
              </w:rPr>
              <w:instrText xml:space="preserve"> PAGEREF _Toc111467416 \h </w:instrText>
            </w:r>
            <w:r>
              <w:rPr>
                <w:noProof/>
                <w:webHidden/>
              </w:rPr>
            </w:r>
            <w:r>
              <w:rPr>
                <w:noProof/>
                <w:webHidden/>
              </w:rPr>
              <w:fldChar w:fldCharType="separate"/>
            </w:r>
            <w:r>
              <w:rPr>
                <w:noProof/>
                <w:webHidden/>
              </w:rPr>
              <w:t>28</w:t>
            </w:r>
            <w:r>
              <w:rPr>
                <w:noProof/>
                <w:webHidden/>
              </w:rPr>
              <w:fldChar w:fldCharType="end"/>
            </w:r>
          </w:hyperlink>
        </w:p>
        <w:p w14:paraId="7A848B14" w14:textId="77777777" w:rsidR="00C8055C" w:rsidRDefault="00C8055C">
          <w:pPr>
            <w:pStyle w:val="TOC3"/>
            <w:tabs>
              <w:tab w:val="left" w:pos="1100"/>
              <w:tab w:val="right" w:leader="dot" w:pos="9628"/>
            </w:tabs>
            <w:rPr>
              <w:noProof/>
            </w:rPr>
          </w:pPr>
          <w:hyperlink w:anchor="_Toc111467417" w:history="1">
            <w:r w:rsidRPr="00FF6094">
              <w:rPr>
                <w:rStyle w:val="Hyperlink"/>
                <w:rFonts w:ascii="Times New Roman" w:hAnsi="Times New Roman" w:cs="Times New Roman"/>
                <w:b/>
                <w:bCs/>
                <w:noProof/>
              </w:rPr>
              <w:t>IV.</w:t>
            </w:r>
            <w:r>
              <w:rPr>
                <w:noProof/>
              </w:rPr>
              <w:tab/>
            </w:r>
            <w:r w:rsidRPr="00FF6094">
              <w:rPr>
                <w:rStyle w:val="Hyperlink"/>
                <w:rFonts w:ascii="Times New Roman" w:hAnsi="Times New Roman" w:cs="Times New Roman"/>
                <w:b/>
                <w:bCs/>
                <w:noProof/>
              </w:rPr>
              <w:t>Принципи</w:t>
            </w:r>
            <w:r>
              <w:rPr>
                <w:noProof/>
                <w:webHidden/>
              </w:rPr>
              <w:tab/>
            </w:r>
            <w:r>
              <w:rPr>
                <w:noProof/>
                <w:webHidden/>
              </w:rPr>
              <w:fldChar w:fldCharType="begin"/>
            </w:r>
            <w:r>
              <w:rPr>
                <w:noProof/>
                <w:webHidden/>
              </w:rPr>
              <w:instrText xml:space="preserve"> PAGEREF _Toc111467417 \h </w:instrText>
            </w:r>
            <w:r>
              <w:rPr>
                <w:noProof/>
                <w:webHidden/>
              </w:rPr>
            </w:r>
            <w:r>
              <w:rPr>
                <w:noProof/>
                <w:webHidden/>
              </w:rPr>
              <w:fldChar w:fldCharType="separate"/>
            </w:r>
            <w:r>
              <w:rPr>
                <w:noProof/>
                <w:webHidden/>
              </w:rPr>
              <w:t>29</w:t>
            </w:r>
            <w:r>
              <w:rPr>
                <w:noProof/>
                <w:webHidden/>
              </w:rPr>
              <w:fldChar w:fldCharType="end"/>
            </w:r>
          </w:hyperlink>
        </w:p>
        <w:p w14:paraId="49D889C8" w14:textId="77777777" w:rsidR="00C8055C" w:rsidRDefault="00C8055C">
          <w:pPr>
            <w:pStyle w:val="TOC2"/>
            <w:tabs>
              <w:tab w:val="right" w:leader="dot" w:pos="9628"/>
            </w:tabs>
            <w:rPr>
              <w:noProof/>
            </w:rPr>
          </w:pPr>
          <w:hyperlink w:anchor="_Toc111467418" w:history="1">
            <w:r w:rsidRPr="00FF6094">
              <w:rPr>
                <w:rStyle w:val="Hyperlink"/>
                <w:rFonts w:ascii="Times New Roman" w:hAnsi="Times New Roman" w:cs="Times New Roman"/>
                <w:b/>
                <w:bCs/>
                <w:noProof/>
              </w:rPr>
              <w:t>Глава втора</w:t>
            </w:r>
            <w:r>
              <w:rPr>
                <w:noProof/>
                <w:webHidden/>
              </w:rPr>
              <w:tab/>
            </w:r>
            <w:r>
              <w:rPr>
                <w:noProof/>
                <w:webHidden/>
              </w:rPr>
              <w:fldChar w:fldCharType="begin"/>
            </w:r>
            <w:r>
              <w:rPr>
                <w:noProof/>
                <w:webHidden/>
              </w:rPr>
              <w:instrText xml:space="preserve"> PAGEREF _Toc111467418 \h </w:instrText>
            </w:r>
            <w:r>
              <w:rPr>
                <w:noProof/>
                <w:webHidden/>
              </w:rPr>
            </w:r>
            <w:r>
              <w:rPr>
                <w:noProof/>
                <w:webHidden/>
              </w:rPr>
              <w:fldChar w:fldCharType="separate"/>
            </w:r>
            <w:r>
              <w:rPr>
                <w:noProof/>
                <w:webHidden/>
              </w:rPr>
              <w:t>29</w:t>
            </w:r>
            <w:r>
              <w:rPr>
                <w:noProof/>
                <w:webHidden/>
              </w:rPr>
              <w:fldChar w:fldCharType="end"/>
            </w:r>
          </w:hyperlink>
        </w:p>
        <w:p w14:paraId="132A9FE4" w14:textId="77777777" w:rsidR="00C8055C" w:rsidRDefault="00C8055C">
          <w:pPr>
            <w:pStyle w:val="TOC2"/>
            <w:tabs>
              <w:tab w:val="right" w:leader="dot" w:pos="9628"/>
            </w:tabs>
            <w:rPr>
              <w:noProof/>
            </w:rPr>
          </w:pPr>
          <w:hyperlink w:anchor="_Toc111467419" w:history="1">
            <w:r w:rsidRPr="00FF6094">
              <w:rPr>
                <w:rStyle w:val="Hyperlink"/>
                <w:rFonts w:ascii="Times New Roman" w:hAnsi="Times New Roman" w:cs="Times New Roman"/>
                <w:b/>
                <w:bCs/>
                <w:noProof/>
              </w:rPr>
              <w:t>ОБЩИ ПРАВИЛА ЗА ЕТИЧНО ПОВЕДЕНИЕ НА СЪДЕБНИЯ СЛУЖИТЕЛ</w:t>
            </w:r>
            <w:r>
              <w:rPr>
                <w:noProof/>
                <w:webHidden/>
              </w:rPr>
              <w:tab/>
            </w:r>
            <w:r>
              <w:rPr>
                <w:noProof/>
                <w:webHidden/>
              </w:rPr>
              <w:fldChar w:fldCharType="begin"/>
            </w:r>
            <w:r>
              <w:rPr>
                <w:noProof/>
                <w:webHidden/>
              </w:rPr>
              <w:instrText xml:space="preserve"> PAGEREF _Toc111467419 \h </w:instrText>
            </w:r>
            <w:r>
              <w:rPr>
                <w:noProof/>
                <w:webHidden/>
              </w:rPr>
            </w:r>
            <w:r>
              <w:rPr>
                <w:noProof/>
                <w:webHidden/>
              </w:rPr>
              <w:fldChar w:fldCharType="separate"/>
            </w:r>
            <w:r>
              <w:rPr>
                <w:noProof/>
                <w:webHidden/>
              </w:rPr>
              <w:t>29</w:t>
            </w:r>
            <w:r>
              <w:rPr>
                <w:noProof/>
                <w:webHidden/>
              </w:rPr>
              <w:fldChar w:fldCharType="end"/>
            </w:r>
          </w:hyperlink>
        </w:p>
        <w:p w14:paraId="6544A652" w14:textId="77777777" w:rsidR="00C8055C" w:rsidRDefault="00C8055C">
          <w:pPr>
            <w:pStyle w:val="TOC3"/>
            <w:tabs>
              <w:tab w:val="left" w:pos="880"/>
              <w:tab w:val="right" w:leader="dot" w:pos="9628"/>
            </w:tabs>
            <w:rPr>
              <w:noProof/>
            </w:rPr>
          </w:pPr>
          <w:hyperlink w:anchor="_Toc111467420"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Професионално поведение и квалификация</w:t>
            </w:r>
            <w:r>
              <w:rPr>
                <w:noProof/>
                <w:webHidden/>
              </w:rPr>
              <w:tab/>
            </w:r>
            <w:r>
              <w:rPr>
                <w:noProof/>
                <w:webHidden/>
              </w:rPr>
              <w:fldChar w:fldCharType="begin"/>
            </w:r>
            <w:r>
              <w:rPr>
                <w:noProof/>
                <w:webHidden/>
              </w:rPr>
              <w:instrText xml:space="preserve"> PAGEREF _Toc111467420 \h </w:instrText>
            </w:r>
            <w:r>
              <w:rPr>
                <w:noProof/>
                <w:webHidden/>
              </w:rPr>
            </w:r>
            <w:r>
              <w:rPr>
                <w:noProof/>
                <w:webHidden/>
              </w:rPr>
              <w:fldChar w:fldCharType="separate"/>
            </w:r>
            <w:r>
              <w:rPr>
                <w:noProof/>
                <w:webHidden/>
              </w:rPr>
              <w:t>29</w:t>
            </w:r>
            <w:r>
              <w:rPr>
                <w:noProof/>
                <w:webHidden/>
              </w:rPr>
              <w:fldChar w:fldCharType="end"/>
            </w:r>
          </w:hyperlink>
        </w:p>
        <w:p w14:paraId="15AD9659" w14:textId="77777777" w:rsidR="00C8055C" w:rsidRDefault="00C8055C">
          <w:pPr>
            <w:pStyle w:val="TOC3"/>
            <w:tabs>
              <w:tab w:val="left" w:pos="1100"/>
              <w:tab w:val="right" w:leader="dot" w:pos="9628"/>
            </w:tabs>
            <w:rPr>
              <w:noProof/>
            </w:rPr>
          </w:pPr>
          <w:hyperlink w:anchor="_Toc111467421"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Конфликт на интереси</w:t>
            </w:r>
            <w:r>
              <w:rPr>
                <w:noProof/>
                <w:webHidden/>
              </w:rPr>
              <w:tab/>
            </w:r>
            <w:r>
              <w:rPr>
                <w:noProof/>
                <w:webHidden/>
              </w:rPr>
              <w:fldChar w:fldCharType="begin"/>
            </w:r>
            <w:r>
              <w:rPr>
                <w:noProof/>
                <w:webHidden/>
              </w:rPr>
              <w:instrText xml:space="preserve"> PAGEREF _Toc111467421 \h </w:instrText>
            </w:r>
            <w:r>
              <w:rPr>
                <w:noProof/>
                <w:webHidden/>
              </w:rPr>
            </w:r>
            <w:r>
              <w:rPr>
                <w:noProof/>
                <w:webHidden/>
              </w:rPr>
              <w:fldChar w:fldCharType="separate"/>
            </w:r>
            <w:r>
              <w:rPr>
                <w:noProof/>
                <w:webHidden/>
              </w:rPr>
              <w:t>30</w:t>
            </w:r>
            <w:r>
              <w:rPr>
                <w:noProof/>
                <w:webHidden/>
              </w:rPr>
              <w:fldChar w:fldCharType="end"/>
            </w:r>
          </w:hyperlink>
        </w:p>
        <w:p w14:paraId="3F6D7FCA" w14:textId="77777777" w:rsidR="00C8055C" w:rsidRDefault="00C8055C">
          <w:pPr>
            <w:pStyle w:val="TOC3"/>
            <w:tabs>
              <w:tab w:val="left" w:pos="1100"/>
              <w:tab w:val="right" w:leader="dot" w:pos="9628"/>
            </w:tabs>
            <w:rPr>
              <w:noProof/>
            </w:rPr>
          </w:pPr>
          <w:hyperlink w:anchor="_Toc111467422" w:history="1">
            <w:r w:rsidRPr="00FF6094">
              <w:rPr>
                <w:rStyle w:val="Hyperlink"/>
                <w:rFonts w:ascii="Times New Roman" w:hAnsi="Times New Roman" w:cs="Times New Roman"/>
                <w:b/>
                <w:bCs/>
                <w:noProof/>
                <w:lang w:val="en-US"/>
              </w:rPr>
              <w:t>III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Превенция на корупционния риск</w:t>
            </w:r>
            <w:r>
              <w:rPr>
                <w:noProof/>
                <w:webHidden/>
              </w:rPr>
              <w:tab/>
            </w:r>
            <w:r>
              <w:rPr>
                <w:noProof/>
                <w:webHidden/>
              </w:rPr>
              <w:fldChar w:fldCharType="begin"/>
            </w:r>
            <w:r>
              <w:rPr>
                <w:noProof/>
                <w:webHidden/>
              </w:rPr>
              <w:instrText xml:space="preserve"> PAGEREF _Toc111467422 \h </w:instrText>
            </w:r>
            <w:r>
              <w:rPr>
                <w:noProof/>
                <w:webHidden/>
              </w:rPr>
            </w:r>
            <w:r>
              <w:rPr>
                <w:noProof/>
                <w:webHidden/>
              </w:rPr>
              <w:fldChar w:fldCharType="separate"/>
            </w:r>
            <w:r>
              <w:rPr>
                <w:noProof/>
                <w:webHidden/>
              </w:rPr>
              <w:t>30</w:t>
            </w:r>
            <w:r>
              <w:rPr>
                <w:noProof/>
                <w:webHidden/>
              </w:rPr>
              <w:fldChar w:fldCharType="end"/>
            </w:r>
          </w:hyperlink>
        </w:p>
        <w:p w14:paraId="66CC4FB5" w14:textId="77777777" w:rsidR="00C8055C" w:rsidRDefault="00C8055C">
          <w:pPr>
            <w:pStyle w:val="TOC3"/>
            <w:tabs>
              <w:tab w:val="left" w:pos="1100"/>
              <w:tab w:val="right" w:leader="dot" w:pos="9628"/>
            </w:tabs>
            <w:rPr>
              <w:noProof/>
            </w:rPr>
          </w:pPr>
          <w:hyperlink w:anchor="_Toc111467423" w:history="1">
            <w:r w:rsidRPr="00FF6094">
              <w:rPr>
                <w:rStyle w:val="Hyperlink"/>
                <w:rFonts w:ascii="Times New Roman" w:hAnsi="Times New Roman" w:cs="Times New Roman"/>
                <w:b/>
                <w:bCs/>
                <w:noProof/>
                <w:lang w:val="en-US"/>
              </w:rPr>
              <w:t>IV</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Лично поведение на съдебния служител в обществото</w:t>
            </w:r>
            <w:r>
              <w:rPr>
                <w:noProof/>
                <w:webHidden/>
              </w:rPr>
              <w:tab/>
            </w:r>
            <w:r>
              <w:rPr>
                <w:noProof/>
                <w:webHidden/>
              </w:rPr>
              <w:fldChar w:fldCharType="begin"/>
            </w:r>
            <w:r>
              <w:rPr>
                <w:noProof/>
                <w:webHidden/>
              </w:rPr>
              <w:instrText xml:space="preserve"> PAGEREF _Toc111467423 \h </w:instrText>
            </w:r>
            <w:r>
              <w:rPr>
                <w:noProof/>
                <w:webHidden/>
              </w:rPr>
            </w:r>
            <w:r>
              <w:rPr>
                <w:noProof/>
                <w:webHidden/>
              </w:rPr>
              <w:fldChar w:fldCharType="separate"/>
            </w:r>
            <w:r>
              <w:rPr>
                <w:noProof/>
                <w:webHidden/>
              </w:rPr>
              <w:t>31</w:t>
            </w:r>
            <w:r>
              <w:rPr>
                <w:noProof/>
                <w:webHidden/>
              </w:rPr>
              <w:fldChar w:fldCharType="end"/>
            </w:r>
          </w:hyperlink>
        </w:p>
        <w:p w14:paraId="471ABF1A" w14:textId="77777777" w:rsidR="00C8055C" w:rsidRDefault="00C8055C">
          <w:pPr>
            <w:pStyle w:val="TOC2"/>
            <w:tabs>
              <w:tab w:val="left" w:pos="660"/>
              <w:tab w:val="right" w:leader="dot" w:pos="9628"/>
            </w:tabs>
            <w:rPr>
              <w:noProof/>
            </w:rPr>
          </w:pPr>
          <w:hyperlink w:anchor="_Toc111467424" w:history="1">
            <w:r w:rsidRPr="00FF6094">
              <w:rPr>
                <w:rStyle w:val="Hyperlink"/>
                <w:rFonts w:ascii="Times New Roman" w:hAnsi="Times New Roman" w:cs="Times New Roman"/>
                <w:b/>
                <w:bCs/>
                <w:noProof/>
                <w:lang w:val="en-US"/>
              </w:rPr>
              <w:t>V</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Отношения с органите на съдебната власт и други държавни органи</w:t>
            </w:r>
            <w:r>
              <w:rPr>
                <w:noProof/>
                <w:webHidden/>
              </w:rPr>
              <w:tab/>
            </w:r>
            <w:r>
              <w:rPr>
                <w:noProof/>
                <w:webHidden/>
              </w:rPr>
              <w:fldChar w:fldCharType="begin"/>
            </w:r>
            <w:r>
              <w:rPr>
                <w:noProof/>
                <w:webHidden/>
              </w:rPr>
              <w:instrText xml:space="preserve"> PAGEREF _Toc111467424 \h </w:instrText>
            </w:r>
            <w:r>
              <w:rPr>
                <w:noProof/>
                <w:webHidden/>
              </w:rPr>
            </w:r>
            <w:r>
              <w:rPr>
                <w:noProof/>
                <w:webHidden/>
              </w:rPr>
              <w:fldChar w:fldCharType="separate"/>
            </w:r>
            <w:r>
              <w:rPr>
                <w:noProof/>
                <w:webHidden/>
              </w:rPr>
              <w:t>31</w:t>
            </w:r>
            <w:r>
              <w:rPr>
                <w:noProof/>
                <w:webHidden/>
              </w:rPr>
              <w:fldChar w:fldCharType="end"/>
            </w:r>
          </w:hyperlink>
        </w:p>
        <w:p w14:paraId="682214F2" w14:textId="77777777" w:rsidR="00C8055C" w:rsidRDefault="00C8055C">
          <w:pPr>
            <w:pStyle w:val="TOC3"/>
            <w:tabs>
              <w:tab w:val="left" w:pos="1100"/>
              <w:tab w:val="right" w:leader="dot" w:pos="9628"/>
            </w:tabs>
            <w:rPr>
              <w:noProof/>
            </w:rPr>
          </w:pPr>
          <w:hyperlink w:anchor="_Toc111467425" w:history="1">
            <w:r w:rsidRPr="00FF6094">
              <w:rPr>
                <w:rStyle w:val="Hyperlink"/>
                <w:rFonts w:ascii="Times New Roman" w:hAnsi="Times New Roman" w:cs="Times New Roman"/>
                <w:b/>
                <w:bCs/>
                <w:noProof/>
                <w:lang w:val="en-US"/>
              </w:rPr>
              <w:t>VI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Отношения към гражданите</w:t>
            </w:r>
            <w:r>
              <w:rPr>
                <w:noProof/>
                <w:webHidden/>
              </w:rPr>
              <w:tab/>
            </w:r>
            <w:r>
              <w:rPr>
                <w:noProof/>
                <w:webHidden/>
              </w:rPr>
              <w:fldChar w:fldCharType="begin"/>
            </w:r>
            <w:r>
              <w:rPr>
                <w:noProof/>
                <w:webHidden/>
              </w:rPr>
              <w:instrText xml:space="preserve"> PAGEREF _Toc111467425 \h </w:instrText>
            </w:r>
            <w:r>
              <w:rPr>
                <w:noProof/>
                <w:webHidden/>
              </w:rPr>
            </w:r>
            <w:r>
              <w:rPr>
                <w:noProof/>
                <w:webHidden/>
              </w:rPr>
              <w:fldChar w:fldCharType="separate"/>
            </w:r>
            <w:r>
              <w:rPr>
                <w:noProof/>
                <w:webHidden/>
              </w:rPr>
              <w:t>32</w:t>
            </w:r>
            <w:r>
              <w:rPr>
                <w:noProof/>
                <w:webHidden/>
              </w:rPr>
              <w:fldChar w:fldCharType="end"/>
            </w:r>
          </w:hyperlink>
        </w:p>
        <w:p w14:paraId="7E8A7335" w14:textId="77777777" w:rsidR="00C8055C" w:rsidRDefault="00C8055C">
          <w:pPr>
            <w:pStyle w:val="TOC3"/>
            <w:tabs>
              <w:tab w:val="left" w:pos="1100"/>
              <w:tab w:val="right" w:leader="dot" w:pos="9628"/>
            </w:tabs>
            <w:rPr>
              <w:noProof/>
            </w:rPr>
          </w:pPr>
          <w:hyperlink w:anchor="_Toc111467426" w:history="1">
            <w:r w:rsidRPr="00FF6094">
              <w:rPr>
                <w:rStyle w:val="Hyperlink"/>
                <w:rFonts w:ascii="Times New Roman" w:hAnsi="Times New Roman" w:cs="Times New Roman"/>
                <w:b/>
                <w:bCs/>
                <w:noProof/>
                <w:lang w:val="en-US"/>
              </w:rPr>
              <w:t>VII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Взаимоотношения между съдебни служители от различни йерархични нива</w:t>
            </w:r>
            <w:r>
              <w:rPr>
                <w:noProof/>
                <w:webHidden/>
              </w:rPr>
              <w:tab/>
            </w:r>
            <w:r>
              <w:rPr>
                <w:noProof/>
                <w:webHidden/>
              </w:rPr>
              <w:fldChar w:fldCharType="begin"/>
            </w:r>
            <w:r>
              <w:rPr>
                <w:noProof/>
                <w:webHidden/>
              </w:rPr>
              <w:instrText xml:space="preserve"> PAGEREF _Toc111467426 \h </w:instrText>
            </w:r>
            <w:r>
              <w:rPr>
                <w:noProof/>
                <w:webHidden/>
              </w:rPr>
            </w:r>
            <w:r>
              <w:rPr>
                <w:noProof/>
                <w:webHidden/>
              </w:rPr>
              <w:fldChar w:fldCharType="separate"/>
            </w:r>
            <w:r>
              <w:rPr>
                <w:noProof/>
                <w:webHidden/>
              </w:rPr>
              <w:t>32</w:t>
            </w:r>
            <w:r>
              <w:rPr>
                <w:noProof/>
                <w:webHidden/>
              </w:rPr>
              <w:fldChar w:fldCharType="end"/>
            </w:r>
          </w:hyperlink>
        </w:p>
        <w:p w14:paraId="2072BCA8" w14:textId="77777777" w:rsidR="00C8055C" w:rsidRDefault="00C8055C">
          <w:pPr>
            <w:pStyle w:val="TOC3"/>
            <w:tabs>
              <w:tab w:val="left" w:pos="1320"/>
              <w:tab w:val="right" w:leader="dot" w:pos="9628"/>
            </w:tabs>
            <w:rPr>
              <w:noProof/>
            </w:rPr>
          </w:pPr>
          <w:hyperlink w:anchor="_Toc111467427" w:history="1">
            <w:r w:rsidRPr="00FF6094">
              <w:rPr>
                <w:rStyle w:val="Hyperlink"/>
                <w:rFonts w:ascii="Times New Roman" w:hAnsi="Times New Roman" w:cs="Times New Roman"/>
                <w:b/>
                <w:bCs/>
                <w:noProof/>
                <w:lang w:val="en-US"/>
              </w:rPr>
              <w:t>VIII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Взаимоотношения между съдебните служители</w:t>
            </w:r>
            <w:r>
              <w:rPr>
                <w:noProof/>
                <w:webHidden/>
              </w:rPr>
              <w:tab/>
            </w:r>
            <w:r>
              <w:rPr>
                <w:noProof/>
                <w:webHidden/>
              </w:rPr>
              <w:fldChar w:fldCharType="begin"/>
            </w:r>
            <w:r>
              <w:rPr>
                <w:noProof/>
                <w:webHidden/>
              </w:rPr>
              <w:instrText xml:space="preserve"> PAGEREF _Toc111467427 \h </w:instrText>
            </w:r>
            <w:r>
              <w:rPr>
                <w:noProof/>
                <w:webHidden/>
              </w:rPr>
            </w:r>
            <w:r>
              <w:rPr>
                <w:noProof/>
                <w:webHidden/>
              </w:rPr>
              <w:fldChar w:fldCharType="separate"/>
            </w:r>
            <w:r>
              <w:rPr>
                <w:noProof/>
                <w:webHidden/>
              </w:rPr>
              <w:t>33</w:t>
            </w:r>
            <w:r>
              <w:rPr>
                <w:noProof/>
                <w:webHidden/>
              </w:rPr>
              <w:fldChar w:fldCharType="end"/>
            </w:r>
          </w:hyperlink>
        </w:p>
        <w:p w14:paraId="6CBC2B02" w14:textId="77777777" w:rsidR="00C8055C" w:rsidRDefault="00C8055C">
          <w:pPr>
            <w:pStyle w:val="TOC3"/>
            <w:tabs>
              <w:tab w:val="left" w:pos="1100"/>
              <w:tab w:val="right" w:leader="dot" w:pos="9628"/>
            </w:tabs>
            <w:rPr>
              <w:noProof/>
            </w:rPr>
          </w:pPr>
          <w:hyperlink w:anchor="_Toc111467428" w:history="1">
            <w:r w:rsidRPr="00FF6094">
              <w:rPr>
                <w:rStyle w:val="Hyperlink"/>
                <w:rFonts w:ascii="Times New Roman" w:hAnsi="Times New Roman" w:cs="Times New Roman"/>
                <w:b/>
                <w:bCs/>
                <w:noProof/>
                <w:lang w:val="en-US"/>
              </w:rPr>
              <w:t>IX</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Права на съдебните служители</w:t>
            </w:r>
            <w:r>
              <w:rPr>
                <w:noProof/>
                <w:webHidden/>
              </w:rPr>
              <w:tab/>
            </w:r>
            <w:r>
              <w:rPr>
                <w:noProof/>
                <w:webHidden/>
              </w:rPr>
              <w:fldChar w:fldCharType="begin"/>
            </w:r>
            <w:r>
              <w:rPr>
                <w:noProof/>
                <w:webHidden/>
              </w:rPr>
              <w:instrText xml:space="preserve"> PAGEREF _Toc111467428 \h </w:instrText>
            </w:r>
            <w:r>
              <w:rPr>
                <w:noProof/>
                <w:webHidden/>
              </w:rPr>
            </w:r>
            <w:r>
              <w:rPr>
                <w:noProof/>
                <w:webHidden/>
              </w:rPr>
              <w:fldChar w:fldCharType="separate"/>
            </w:r>
            <w:r>
              <w:rPr>
                <w:noProof/>
                <w:webHidden/>
              </w:rPr>
              <w:t>34</w:t>
            </w:r>
            <w:r>
              <w:rPr>
                <w:noProof/>
                <w:webHidden/>
              </w:rPr>
              <w:fldChar w:fldCharType="end"/>
            </w:r>
          </w:hyperlink>
        </w:p>
        <w:p w14:paraId="09CACB7D" w14:textId="77777777" w:rsidR="00C8055C" w:rsidRDefault="00C8055C">
          <w:pPr>
            <w:pStyle w:val="TOC2"/>
            <w:tabs>
              <w:tab w:val="right" w:leader="dot" w:pos="9628"/>
            </w:tabs>
            <w:rPr>
              <w:noProof/>
            </w:rPr>
          </w:pPr>
          <w:hyperlink w:anchor="_Toc111467429" w:history="1">
            <w:r w:rsidRPr="00FF6094">
              <w:rPr>
                <w:rStyle w:val="Hyperlink"/>
                <w:rFonts w:ascii="Times New Roman" w:hAnsi="Times New Roman" w:cs="Times New Roman"/>
                <w:b/>
                <w:bCs/>
                <w:noProof/>
              </w:rPr>
              <w:t>Глава трета</w:t>
            </w:r>
            <w:r>
              <w:rPr>
                <w:noProof/>
                <w:webHidden/>
              </w:rPr>
              <w:tab/>
            </w:r>
            <w:r>
              <w:rPr>
                <w:noProof/>
                <w:webHidden/>
              </w:rPr>
              <w:fldChar w:fldCharType="begin"/>
            </w:r>
            <w:r>
              <w:rPr>
                <w:noProof/>
                <w:webHidden/>
              </w:rPr>
              <w:instrText xml:space="preserve"> PAGEREF _Toc111467429 \h </w:instrText>
            </w:r>
            <w:r>
              <w:rPr>
                <w:noProof/>
                <w:webHidden/>
              </w:rPr>
            </w:r>
            <w:r>
              <w:rPr>
                <w:noProof/>
                <w:webHidden/>
              </w:rPr>
              <w:fldChar w:fldCharType="separate"/>
            </w:r>
            <w:r>
              <w:rPr>
                <w:noProof/>
                <w:webHidden/>
              </w:rPr>
              <w:t>35</w:t>
            </w:r>
            <w:r>
              <w:rPr>
                <w:noProof/>
                <w:webHidden/>
              </w:rPr>
              <w:fldChar w:fldCharType="end"/>
            </w:r>
          </w:hyperlink>
        </w:p>
        <w:p w14:paraId="43ED3348" w14:textId="77777777" w:rsidR="00C8055C" w:rsidRDefault="00C8055C">
          <w:pPr>
            <w:pStyle w:val="TOC2"/>
            <w:tabs>
              <w:tab w:val="right" w:leader="dot" w:pos="9628"/>
            </w:tabs>
            <w:rPr>
              <w:noProof/>
            </w:rPr>
          </w:pPr>
          <w:hyperlink w:anchor="_Toc111467430" w:history="1">
            <w:r w:rsidRPr="00FF6094">
              <w:rPr>
                <w:rStyle w:val="Hyperlink"/>
                <w:rFonts w:ascii="Times New Roman" w:hAnsi="Times New Roman" w:cs="Times New Roman"/>
                <w:b/>
                <w:bCs/>
                <w:noProof/>
              </w:rPr>
              <w:t>КОМИСИЯ ПО ПРОФЕСИОНАЛНА ЕТИКА НА СЪДЕБНИТЕ СЛУЖИТЕЛИ</w:t>
            </w:r>
            <w:r>
              <w:rPr>
                <w:noProof/>
                <w:webHidden/>
              </w:rPr>
              <w:tab/>
            </w:r>
            <w:r>
              <w:rPr>
                <w:noProof/>
                <w:webHidden/>
              </w:rPr>
              <w:fldChar w:fldCharType="begin"/>
            </w:r>
            <w:r>
              <w:rPr>
                <w:noProof/>
                <w:webHidden/>
              </w:rPr>
              <w:instrText xml:space="preserve"> PAGEREF _Toc111467430 \h </w:instrText>
            </w:r>
            <w:r>
              <w:rPr>
                <w:noProof/>
                <w:webHidden/>
              </w:rPr>
            </w:r>
            <w:r>
              <w:rPr>
                <w:noProof/>
                <w:webHidden/>
              </w:rPr>
              <w:fldChar w:fldCharType="separate"/>
            </w:r>
            <w:r>
              <w:rPr>
                <w:noProof/>
                <w:webHidden/>
              </w:rPr>
              <w:t>35</w:t>
            </w:r>
            <w:r>
              <w:rPr>
                <w:noProof/>
                <w:webHidden/>
              </w:rPr>
              <w:fldChar w:fldCharType="end"/>
            </w:r>
          </w:hyperlink>
        </w:p>
        <w:p w14:paraId="7DD525D2" w14:textId="77777777" w:rsidR="00C8055C" w:rsidRDefault="00C8055C">
          <w:pPr>
            <w:pStyle w:val="TOC3"/>
            <w:tabs>
              <w:tab w:val="left" w:pos="880"/>
              <w:tab w:val="right" w:leader="dot" w:pos="9628"/>
            </w:tabs>
            <w:rPr>
              <w:noProof/>
            </w:rPr>
          </w:pPr>
          <w:hyperlink w:anchor="_Toc111467431"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_Toc111467431 \h </w:instrText>
            </w:r>
            <w:r>
              <w:rPr>
                <w:noProof/>
                <w:webHidden/>
              </w:rPr>
            </w:r>
            <w:r>
              <w:rPr>
                <w:noProof/>
                <w:webHidden/>
              </w:rPr>
              <w:fldChar w:fldCharType="separate"/>
            </w:r>
            <w:r>
              <w:rPr>
                <w:noProof/>
                <w:webHidden/>
              </w:rPr>
              <w:t>35</w:t>
            </w:r>
            <w:r>
              <w:rPr>
                <w:noProof/>
                <w:webHidden/>
              </w:rPr>
              <w:fldChar w:fldCharType="end"/>
            </w:r>
          </w:hyperlink>
        </w:p>
        <w:p w14:paraId="7518F33B" w14:textId="77777777" w:rsidR="00C8055C" w:rsidRDefault="00C8055C">
          <w:pPr>
            <w:pStyle w:val="TOC3"/>
            <w:tabs>
              <w:tab w:val="left" w:pos="1100"/>
              <w:tab w:val="right" w:leader="dot" w:pos="9628"/>
            </w:tabs>
            <w:rPr>
              <w:noProof/>
            </w:rPr>
          </w:pPr>
          <w:hyperlink w:anchor="_Toc111467432"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Извършване на проверки</w:t>
            </w:r>
            <w:r>
              <w:rPr>
                <w:noProof/>
                <w:webHidden/>
              </w:rPr>
              <w:tab/>
            </w:r>
            <w:r>
              <w:rPr>
                <w:noProof/>
                <w:webHidden/>
              </w:rPr>
              <w:fldChar w:fldCharType="begin"/>
            </w:r>
            <w:r>
              <w:rPr>
                <w:noProof/>
                <w:webHidden/>
              </w:rPr>
              <w:instrText xml:space="preserve"> PAGEREF _Toc111467432 \h </w:instrText>
            </w:r>
            <w:r>
              <w:rPr>
                <w:noProof/>
                <w:webHidden/>
              </w:rPr>
            </w:r>
            <w:r>
              <w:rPr>
                <w:noProof/>
                <w:webHidden/>
              </w:rPr>
              <w:fldChar w:fldCharType="separate"/>
            </w:r>
            <w:r>
              <w:rPr>
                <w:noProof/>
                <w:webHidden/>
              </w:rPr>
              <w:t>35</w:t>
            </w:r>
            <w:r>
              <w:rPr>
                <w:noProof/>
                <w:webHidden/>
              </w:rPr>
              <w:fldChar w:fldCharType="end"/>
            </w:r>
          </w:hyperlink>
        </w:p>
        <w:p w14:paraId="593807B5" w14:textId="77777777" w:rsidR="00C8055C" w:rsidRDefault="00C8055C">
          <w:pPr>
            <w:pStyle w:val="TOC3"/>
            <w:tabs>
              <w:tab w:val="left" w:pos="1100"/>
              <w:tab w:val="right" w:leader="dot" w:pos="9628"/>
            </w:tabs>
            <w:rPr>
              <w:noProof/>
            </w:rPr>
          </w:pPr>
          <w:hyperlink w:anchor="_Toc111467433" w:history="1">
            <w:r w:rsidRPr="00FF6094">
              <w:rPr>
                <w:rStyle w:val="Hyperlink"/>
                <w:rFonts w:ascii="Times New Roman" w:hAnsi="Times New Roman" w:cs="Times New Roman"/>
                <w:b/>
                <w:bCs/>
                <w:noProof/>
                <w:lang w:val="en-US"/>
              </w:rPr>
              <w:t>III</w:t>
            </w:r>
            <w:r w:rsidRPr="00FF6094">
              <w:rPr>
                <w:rStyle w:val="Hyperlink"/>
                <w:rFonts w:ascii="Times New Roman" w:hAnsi="Times New Roman" w:cs="Times New Roman"/>
                <w:b/>
                <w:bCs/>
                <w:noProof/>
              </w:rPr>
              <w:t>.</w:t>
            </w:r>
            <w:r>
              <w:rPr>
                <w:noProof/>
              </w:rPr>
              <w:tab/>
            </w:r>
            <w:r w:rsidRPr="00FF6094">
              <w:rPr>
                <w:rStyle w:val="Hyperlink"/>
                <w:rFonts w:ascii="Times New Roman" w:hAnsi="Times New Roman" w:cs="Times New Roman"/>
                <w:b/>
                <w:bCs/>
                <w:noProof/>
              </w:rPr>
              <w:t>Разглеждане на постъпилите сигнали</w:t>
            </w:r>
            <w:r>
              <w:rPr>
                <w:noProof/>
                <w:webHidden/>
              </w:rPr>
              <w:tab/>
            </w:r>
            <w:r>
              <w:rPr>
                <w:noProof/>
                <w:webHidden/>
              </w:rPr>
              <w:fldChar w:fldCharType="begin"/>
            </w:r>
            <w:r>
              <w:rPr>
                <w:noProof/>
                <w:webHidden/>
              </w:rPr>
              <w:instrText xml:space="preserve"> PAGEREF _Toc111467433 \h </w:instrText>
            </w:r>
            <w:r>
              <w:rPr>
                <w:noProof/>
                <w:webHidden/>
              </w:rPr>
            </w:r>
            <w:r>
              <w:rPr>
                <w:noProof/>
                <w:webHidden/>
              </w:rPr>
              <w:fldChar w:fldCharType="separate"/>
            </w:r>
            <w:r>
              <w:rPr>
                <w:noProof/>
                <w:webHidden/>
              </w:rPr>
              <w:t>36</w:t>
            </w:r>
            <w:r>
              <w:rPr>
                <w:noProof/>
                <w:webHidden/>
              </w:rPr>
              <w:fldChar w:fldCharType="end"/>
            </w:r>
          </w:hyperlink>
        </w:p>
        <w:p w14:paraId="558C8C89" w14:textId="77777777" w:rsidR="00C8055C" w:rsidRDefault="00C8055C">
          <w:pPr>
            <w:pStyle w:val="TOC2"/>
            <w:tabs>
              <w:tab w:val="right" w:leader="dot" w:pos="9628"/>
            </w:tabs>
            <w:rPr>
              <w:noProof/>
            </w:rPr>
          </w:pPr>
          <w:hyperlink w:anchor="_Toc111467434" w:history="1">
            <w:r w:rsidRPr="00FF6094">
              <w:rPr>
                <w:rStyle w:val="Hyperlink"/>
                <w:rFonts w:ascii="Times New Roman" w:hAnsi="Times New Roman" w:cs="Times New Roman"/>
                <w:b/>
                <w:bCs/>
                <w:noProof/>
              </w:rPr>
              <w:t>Глава четвърта</w:t>
            </w:r>
            <w:r>
              <w:rPr>
                <w:noProof/>
                <w:webHidden/>
              </w:rPr>
              <w:tab/>
            </w:r>
            <w:r>
              <w:rPr>
                <w:noProof/>
                <w:webHidden/>
              </w:rPr>
              <w:fldChar w:fldCharType="begin"/>
            </w:r>
            <w:r>
              <w:rPr>
                <w:noProof/>
                <w:webHidden/>
              </w:rPr>
              <w:instrText xml:space="preserve"> PAGEREF _Toc111467434 \h </w:instrText>
            </w:r>
            <w:r>
              <w:rPr>
                <w:noProof/>
                <w:webHidden/>
              </w:rPr>
            </w:r>
            <w:r>
              <w:rPr>
                <w:noProof/>
                <w:webHidden/>
              </w:rPr>
              <w:fldChar w:fldCharType="separate"/>
            </w:r>
            <w:r>
              <w:rPr>
                <w:noProof/>
                <w:webHidden/>
              </w:rPr>
              <w:t>37</w:t>
            </w:r>
            <w:r>
              <w:rPr>
                <w:noProof/>
                <w:webHidden/>
              </w:rPr>
              <w:fldChar w:fldCharType="end"/>
            </w:r>
          </w:hyperlink>
        </w:p>
        <w:p w14:paraId="0BF83F30" w14:textId="77777777" w:rsidR="00C8055C" w:rsidRDefault="00C8055C">
          <w:pPr>
            <w:pStyle w:val="TOC2"/>
            <w:tabs>
              <w:tab w:val="right" w:leader="dot" w:pos="9628"/>
            </w:tabs>
            <w:rPr>
              <w:noProof/>
            </w:rPr>
          </w:pPr>
          <w:hyperlink w:anchor="_Toc111467435" w:history="1">
            <w:r w:rsidRPr="00FF6094">
              <w:rPr>
                <w:rStyle w:val="Hyperlink"/>
                <w:rFonts w:ascii="Times New Roman" w:hAnsi="Times New Roman" w:cs="Times New Roman"/>
                <w:b/>
                <w:bCs/>
                <w:noProof/>
              </w:rPr>
              <w:t>МЕРКИ ПО ПРИЛАГАНЕТО</w:t>
            </w:r>
            <w:r>
              <w:rPr>
                <w:noProof/>
                <w:webHidden/>
              </w:rPr>
              <w:tab/>
            </w:r>
            <w:r>
              <w:rPr>
                <w:noProof/>
                <w:webHidden/>
              </w:rPr>
              <w:fldChar w:fldCharType="begin"/>
            </w:r>
            <w:r>
              <w:rPr>
                <w:noProof/>
                <w:webHidden/>
              </w:rPr>
              <w:instrText xml:space="preserve"> PAGEREF _Toc111467435 \h </w:instrText>
            </w:r>
            <w:r>
              <w:rPr>
                <w:noProof/>
                <w:webHidden/>
              </w:rPr>
            </w:r>
            <w:r>
              <w:rPr>
                <w:noProof/>
                <w:webHidden/>
              </w:rPr>
              <w:fldChar w:fldCharType="separate"/>
            </w:r>
            <w:r>
              <w:rPr>
                <w:noProof/>
                <w:webHidden/>
              </w:rPr>
              <w:t>37</w:t>
            </w:r>
            <w:r>
              <w:rPr>
                <w:noProof/>
                <w:webHidden/>
              </w:rPr>
              <w:fldChar w:fldCharType="end"/>
            </w:r>
          </w:hyperlink>
        </w:p>
        <w:p w14:paraId="4D9CB8A1" w14:textId="77777777" w:rsidR="00C8055C" w:rsidRDefault="00C8055C">
          <w:pPr>
            <w:pStyle w:val="TOC2"/>
            <w:tabs>
              <w:tab w:val="right" w:leader="dot" w:pos="9628"/>
            </w:tabs>
            <w:rPr>
              <w:noProof/>
            </w:rPr>
          </w:pPr>
          <w:hyperlink w:anchor="_Toc111467436" w:history="1">
            <w:r w:rsidRPr="00FF6094">
              <w:rPr>
                <w:rStyle w:val="Hyperlink"/>
                <w:rFonts w:ascii="Times New Roman" w:hAnsi="Times New Roman" w:cs="Times New Roman"/>
                <w:b/>
                <w:bCs/>
                <w:noProof/>
              </w:rPr>
              <w:t>Преходни разпоредби</w:t>
            </w:r>
            <w:r>
              <w:rPr>
                <w:noProof/>
                <w:webHidden/>
              </w:rPr>
              <w:tab/>
            </w:r>
            <w:r>
              <w:rPr>
                <w:noProof/>
                <w:webHidden/>
              </w:rPr>
              <w:fldChar w:fldCharType="begin"/>
            </w:r>
            <w:r>
              <w:rPr>
                <w:noProof/>
                <w:webHidden/>
              </w:rPr>
              <w:instrText xml:space="preserve"> PAGEREF _Toc111467436 \h </w:instrText>
            </w:r>
            <w:r>
              <w:rPr>
                <w:noProof/>
                <w:webHidden/>
              </w:rPr>
            </w:r>
            <w:r>
              <w:rPr>
                <w:noProof/>
                <w:webHidden/>
              </w:rPr>
              <w:fldChar w:fldCharType="separate"/>
            </w:r>
            <w:r>
              <w:rPr>
                <w:noProof/>
                <w:webHidden/>
              </w:rPr>
              <w:t>38</w:t>
            </w:r>
            <w:r>
              <w:rPr>
                <w:noProof/>
                <w:webHidden/>
              </w:rPr>
              <w:fldChar w:fldCharType="end"/>
            </w:r>
          </w:hyperlink>
        </w:p>
        <w:p w14:paraId="1063C811" w14:textId="77777777" w:rsidR="00C8055C" w:rsidRDefault="00C8055C">
          <w:pPr>
            <w:pStyle w:val="TOC1"/>
            <w:tabs>
              <w:tab w:val="right" w:leader="dot" w:pos="9628"/>
            </w:tabs>
            <w:rPr>
              <w:noProof/>
            </w:rPr>
          </w:pPr>
          <w:hyperlink w:anchor="_Toc111467437" w:history="1">
            <w:r w:rsidRPr="00FF6094">
              <w:rPr>
                <w:rStyle w:val="Hyperlink"/>
                <w:rFonts w:ascii="Times New Roman" w:hAnsi="Times New Roman" w:cs="Times New Roman"/>
                <w:b/>
                <w:bCs/>
                <w:noProof/>
                <w:highlight w:val="darkGray"/>
              </w:rPr>
              <w:t>ПОЛИТИКА ЗА УПРАВЛЕНИЕ НА ЧОВЕШКИТЕ РЕСУРСИ</w:t>
            </w:r>
            <w:r>
              <w:rPr>
                <w:noProof/>
                <w:webHidden/>
              </w:rPr>
              <w:tab/>
            </w:r>
            <w:r>
              <w:rPr>
                <w:noProof/>
                <w:webHidden/>
              </w:rPr>
              <w:fldChar w:fldCharType="begin"/>
            </w:r>
            <w:r>
              <w:rPr>
                <w:noProof/>
                <w:webHidden/>
              </w:rPr>
              <w:instrText xml:space="preserve"> PAGEREF _Toc111467437 \h </w:instrText>
            </w:r>
            <w:r>
              <w:rPr>
                <w:noProof/>
                <w:webHidden/>
              </w:rPr>
            </w:r>
            <w:r>
              <w:rPr>
                <w:noProof/>
                <w:webHidden/>
              </w:rPr>
              <w:fldChar w:fldCharType="separate"/>
            </w:r>
            <w:r>
              <w:rPr>
                <w:noProof/>
                <w:webHidden/>
              </w:rPr>
              <w:t>39</w:t>
            </w:r>
            <w:r>
              <w:rPr>
                <w:noProof/>
                <w:webHidden/>
              </w:rPr>
              <w:fldChar w:fldCharType="end"/>
            </w:r>
          </w:hyperlink>
        </w:p>
        <w:p w14:paraId="5EFEE3E7" w14:textId="77777777" w:rsidR="00C8055C" w:rsidRDefault="00C8055C">
          <w:pPr>
            <w:pStyle w:val="TOC2"/>
            <w:tabs>
              <w:tab w:val="right" w:leader="dot" w:pos="9628"/>
            </w:tabs>
            <w:rPr>
              <w:noProof/>
            </w:rPr>
          </w:pPr>
          <w:hyperlink w:anchor="_Toc111467438" w:history="1">
            <w:r w:rsidRPr="00FF6094">
              <w:rPr>
                <w:rStyle w:val="Hyperlink"/>
                <w:rFonts w:ascii="Times New Roman" w:hAnsi="Times New Roman" w:cs="Times New Roman"/>
                <w:b/>
                <w:bCs/>
                <w:noProof/>
                <w:highlight w:val="lightGray"/>
              </w:rPr>
              <w:t>ПРАВИЛНИК ЗА ВЪТРЕШНИЯ ТРУДОВ РЕД</w:t>
            </w:r>
            <w:r>
              <w:rPr>
                <w:noProof/>
                <w:webHidden/>
              </w:rPr>
              <w:tab/>
            </w:r>
            <w:r>
              <w:rPr>
                <w:noProof/>
                <w:webHidden/>
              </w:rPr>
              <w:fldChar w:fldCharType="begin"/>
            </w:r>
            <w:r>
              <w:rPr>
                <w:noProof/>
                <w:webHidden/>
              </w:rPr>
              <w:instrText xml:space="preserve"> PAGEREF _Toc111467438 \h </w:instrText>
            </w:r>
            <w:r>
              <w:rPr>
                <w:noProof/>
                <w:webHidden/>
              </w:rPr>
            </w:r>
            <w:r>
              <w:rPr>
                <w:noProof/>
                <w:webHidden/>
              </w:rPr>
              <w:fldChar w:fldCharType="separate"/>
            </w:r>
            <w:r>
              <w:rPr>
                <w:noProof/>
                <w:webHidden/>
              </w:rPr>
              <w:t>40</w:t>
            </w:r>
            <w:r>
              <w:rPr>
                <w:noProof/>
                <w:webHidden/>
              </w:rPr>
              <w:fldChar w:fldCharType="end"/>
            </w:r>
          </w:hyperlink>
        </w:p>
        <w:p w14:paraId="737A09CE" w14:textId="77777777" w:rsidR="00C8055C" w:rsidRDefault="00C8055C">
          <w:pPr>
            <w:pStyle w:val="TOC3"/>
            <w:tabs>
              <w:tab w:val="right" w:leader="dot" w:pos="9628"/>
            </w:tabs>
            <w:rPr>
              <w:noProof/>
            </w:rPr>
          </w:pPr>
          <w:hyperlink w:anchor="_Toc111467439" w:history="1">
            <w:r w:rsidRPr="00FF6094">
              <w:rPr>
                <w:rStyle w:val="Hyperlink"/>
                <w:rFonts w:ascii="Times New Roman" w:hAnsi="Times New Roman" w:cs="Times New Roman"/>
                <w:b/>
                <w:bCs/>
                <w:noProof/>
              </w:rPr>
              <w:t>Глава първа</w:t>
            </w:r>
            <w:r>
              <w:rPr>
                <w:noProof/>
                <w:webHidden/>
              </w:rPr>
              <w:tab/>
            </w:r>
            <w:r>
              <w:rPr>
                <w:noProof/>
                <w:webHidden/>
              </w:rPr>
              <w:fldChar w:fldCharType="begin"/>
            </w:r>
            <w:r>
              <w:rPr>
                <w:noProof/>
                <w:webHidden/>
              </w:rPr>
              <w:instrText xml:space="preserve"> PAGEREF _Toc111467439 \h </w:instrText>
            </w:r>
            <w:r>
              <w:rPr>
                <w:noProof/>
                <w:webHidden/>
              </w:rPr>
            </w:r>
            <w:r>
              <w:rPr>
                <w:noProof/>
                <w:webHidden/>
              </w:rPr>
              <w:fldChar w:fldCharType="separate"/>
            </w:r>
            <w:r>
              <w:rPr>
                <w:noProof/>
                <w:webHidden/>
              </w:rPr>
              <w:t>40</w:t>
            </w:r>
            <w:r>
              <w:rPr>
                <w:noProof/>
                <w:webHidden/>
              </w:rPr>
              <w:fldChar w:fldCharType="end"/>
            </w:r>
          </w:hyperlink>
        </w:p>
        <w:p w14:paraId="2BD70B77" w14:textId="77777777" w:rsidR="00C8055C" w:rsidRDefault="00C8055C">
          <w:pPr>
            <w:pStyle w:val="TOC3"/>
            <w:tabs>
              <w:tab w:val="right" w:leader="dot" w:pos="9628"/>
            </w:tabs>
            <w:rPr>
              <w:noProof/>
            </w:rPr>
          </w:pPr>
          <w:hyperlink w:anchor="_Toc111467440"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_Toc111467440 \h </w:instrText>
            </w:r>
            <w:r>
              <w:rPr>
                <w:noProof/>
                <w:webHidden/>
              </w:rPr>
            </w:r>
            <w:r>
              <w:rPr>
                <w:noProof/>
                <w:webHidden/>
              </w:rPr>
              <w:fldChar w:fldCharType="separate"/>
            </w:r>
            <w:r>
              <w:rPr>
                <w:noProof/>
                <w:webHidden/>
              </w:rPr>
              <w:t>40</w:t>
            </w:r>
            <w:r>
              <w:rPr>
                <w:noProof/>
                <w:webHidden/>
              </w:rPr>
              <w:fldChar w:fldCharType="end"/>
            </w:r>
          </w:hyperlink>
        </w:p>
        <w:p w14:paraId="73DF8FCC" w14:textId="77777777" w:rsidR="00C8055C" w:rsidRDefault="00C8055C">
          <w:pPr>
            <w:pStyle w:val="TOC3"/>
            <w:tabs>
              <w:tab w:val="right" w:leader="dot" w:pos="9628"/>
            </w:tabs>
            <w:rPr>
              <w:noProof/>
            </w:rPr>
          </w:pPr>
          <w:hyperlink w:anchor="_Toc111467441" w:history="1">
            <w:r w:rsidRPr="00FF6094">
              <w:rPr>
                <w:rStyle w:val="Hyperlink"/>
                <w:rFonts w:ascii="Times New Roman" w:hAnsi="Times New Roman" w:cs="Times New Roman"/>
                <w:b/>
                <w:bCs/>
                <w:noProof/>
              </w:rPr>
              <w:t>Глава втора</w:t>
            </w:r>
            <w:r>
              <w:rPr>
                <w:noProof/>
                <w:webHidden/>
              </w:rPr>
              <w:tab/>
            </w:r>
            <w:r>
              <w:rPr>
                <w:noProof/>
                <w:webHidden/>
              </w:rPr>
              <w:fldChar w:fldCharType="begin"/>
            </w:r>
            <w:r>
              <w:rPr>
                <w:noProof/>
                <w:webHidden/>
              </w:rPr>
              <w:instrText xml:space="preserve"> PAGEREF _Toc111467441 \h </w:instrText>
            </w:r>
            <w:r>
              <w:rPr>
                <w:noProof/>
                <w:webHidden/>
              </w:rPr>
            </w:r>
            <w:r>
              <w:rPr>
                <w:noProof/>
                <w:webHidden/>
              </w:rPr>
              <w:fldChar w:fldCharType="separate"/>
            </w:r>
            <w:r>
              <w:rPr>
                <w:noProof/>
                <w:webHidden/>
              </w:rPr>
              <w:t>41</w:t>
            </w:r>
            <w:r>
              <w:rPr>
                <w:noProof/>
                <w:webHidden/>
              </w:rPr>
              <w:fldChar w:fldCharType="end"/>
            </w:r>
          </w:hyperlink>
        </w:p>
        <w:p w14:paraId="629C6E75" w14:textId="77777777" w:rsidR="00C8055C" w:rsidRDefault="00C8055C">
          <w:pPr>
            <w:pStyle w:val="TOC3"/>
            <w:tabs>
              <w:tab w:val="right" w:leader="dot" w:pos="9628"/>
            </w:tabs>
            <w:rPr>
              <w:noProof/>
            </w:rPr>
          </w:pPr>
          <w:hyperlink w:anchor="_Toc111467442" w:history="1">
            <w:r w:rsidRPr="00FF6094">
              <w:rPr>
                <w:rStyle w:val="Hyperlink"/>
                <w:rFonts w:ascii="Times New Roman" w:hAnsi="Times New Roman" w:cs="Times New Roman"/>
                <w:b/>
                <w:bCs/>
                <w:noProof/>
              </w:rPr>
              <w:t>ТРУДОВИ ПРАВООТНОШЕНИЯ. ЗАПОЧВАНЕ, ИЗМЕНЕНИЕ И ПРЕКРАТЯВАНЕ.</w:t>
            </w:r>
            <w:r>
              <w:rPr>
                <w:noProof/>
                <w:webHidden/>
              </w:rPr>
              <w:tab/>
            </w:r>
            <w:r>
              <w:rPr>
                <w:noProof/>
                <w:webHidden/>
              </w:rPr>
              <w:fldChar w:fldCharType="begin"/>
            </w:r>
            <w:r>
              <w:rPr>
                <w:noProof/>
                <w:webHidden/>
              </w:rPr>
              <w:instrText xml:space="preserve"> PAGEREF _Toc111467442 \h </w:instrText>
            </w:r>
            <w:r>
              <w:rPr>
                <w:noProof/>
                <w:webHidden/>
              </w:rPr>
            </w:r>
            <w:r>
              <w:rPr>
                <w:noProof/>
                <w:webHidden/>
              </w:rPr>
              <w:fldChar w:fldCharType="separate"/>
            </w:r>
            <w:r>
              <w:rPr>
                <w:noProof/>
                <w:webHidden/>
              </w:rPr>
              <w:t>41</w:t>
            </w:r>
            <w:r>
              <w:rPr>
                <w:noProof/>
                <w:webHidden/>
              </w:rPr>
              <w:fldChar w:fldCharType="end"/>
            </w:r>
          </w:hyperlink>
        </w:p>
        <w:p w14:paraId="26466755" w14:textId="77777777" w:rsidR="00C8055C" w:rsidRDefault="00C8055C">
          <w:pPr>
            <w:pStyle w:val="TOC3"/>
            <w:tabs>
              <w:tab w:val="right" w:leader="dot" w:pos="9628"/>
            </w:tabs>
            <w:rPr>
              <w:noProof/>
            </w:rPr>
          </w:pPr>
          <w:hyperlink w:anchor="_Toc111467443" w:history="1">
            <w:r w:rsidRPr="00FF6094">
              <w:rPr>
                <w:rStyle w:val="Hyperlink"/>
                <w:rFonts w:ascii="Times New Roman" w:hAnsi="Times New Roman" w:cs="Times New Roman"/>
                <w:b/>
                <w:bCs/>
                <w:noProof/>
              </w:rPr>
              <w:t>Глава трета</w:t>
            </w:r>
            <w:r>
              <w:rPr>
                <w:noProof/>
                <w:webHidden/>
              </w:rPr>
              <w:tab/>
            </w:r>
            <w:r>
              <w:rPr>
                <w:noProof/>
                <w:webHidden/>
              </w:rPr>
              <w:fldChar w:fldCharType="begin"/>
            </w:r>
            <w:r>
              <w:rPr>
                <w:noProof/>
                <w:webHidden/>
              </w:rPr>
              <w:instrText xml:space="preserve"> PAGEREF _Toc111467443 \h </w:instrText>
            </w:r>
            <w:r>
              <w:rPr>
                <w:noProof/>
                <w:webHidden/>
              </w:rPr>
            </w:r>
            <w:r>
              <w:rPr>
                <w:noProof/>
                <w:webHidden/>
              </w:rPr>
              <w:fldChar w:fldCharType="separate"/>
            </w:r>
            <w:r>
              <w:rPr>
                <w:noProof/>
                <w:webHidden/>
              </w:rPr>
              <w:t>42</w:t>
            </w:r>
            <w:r>
              <w:rPr>
                <w:noProof/>
                <w:webHidden/>
              </w:rPr>
              <w:fldChar w:fldCharType="end"/>
            </w:r>
          </w:hyperlink>
        </w:p>
        <w:p w14:paraId="75F6DFC6" w14:textId="77777777" w:rsidR="00C8055C" w:rsidRDefault="00C8055C">
          <w:pPr>
            <w:pStyle w:val="TOC3"/>
            <w:tabs>
              <w:tab w:val="right" w:leader="dot" w:pos="9628"/>
            </w:tabs>
            <w:rPr>
              <w:noProof/>
            </w:rPr>
          </w:pPr>
          <w:hyperlink w:anchor="_Toc111467444" w:history="1">
            <w:r w:rsidRPr="00FF6094">
              <w:rPr>
                <w:rStyle w:val="Hyperlink"/>
                <w:rFonts w:ascii="Times New Roman" w:hAnsi="Times New Roman" w:cs="Times New Roman"/>
                <w:b/>
                <w:bCs/>
                <w:noProof/>
              </w:rPr>
              <w:t>РАБОТНО ВРЕМЕ, ПОЧИВКИ И ОТПУСКИ</w:t>
            </w:r>
            <w:r>
              <w:rPr>
                <w:noProof/>
                <w:webHidden/>
              </w:rPr>
              <w:tab/>
            </w:r>
            <w:r>
              <w:rPr>
                <w:noProof/>
                <w:webHidden/>
              </w:rPr>
              <w:fldChar w:fldCharType="begin"/>
            </w:r>
            <w:r>
              <w:rPr>
                <w:noProof/>
                <w:webHidden/>
              </w:rPr>
              <w:instrText xml:space="preserve"> PAGEREF _Toc111467444 \h </w:instrText>
            </w:r>
            <w:r>
              <w:rPr>
                <w:noProof/>
                <w:webHidden/>
              </w:rPr>
            </w:r>
            <w:r>
              <w:rPr>
                <w:noProof/>
                <w:webHidden/>
              </w:rPr>
              <w:fldChar w:fldCharType="separate"/>
            </w:r>
            <w:r>
              <w:rPr>
                <w:noProof/>
                <w:webHidden/>
              </w:rPr>
              <w:t>42</w:t>
            </w:r>
            <w:r>
              <w:rPr>
                <w:noProof/>
                <w:webHidden/>
              </w:rPr>
              <w:fldChar w:fldCharType="end"/>
            </w:r>
          </w:hyperlink>
        </w:p>
        <w:p w14:paraId="1AF39C1A" w14:textId="77777777" w:rsidR="00C8055C" w:rsidRDefault="00C8055C">
          <w:pPr>
            <w:pStyle w:val="TOC3"/>
            <w:tabs>
              <w:tab w:val="right" w:leader="dot" w:pos="9628"/>
            </w:tabs>
            <w:rPr>
              <w:noProof/>
            </w:rPr>
          </w:pPr>
          <w:hyperlink w:anchor="_Toc111467445" w:history="1">
            <w:r w:rsidRPr="00FF6094">
              <w:rPr>
                <w:rStyle w:val="Hyperlink"/>
                <w:rFonts w:ascii="Times New Roman" w:hAnsi="Times New Roman" w:cs="Times New Roman"/>
                <w:b/>
                <w:bCs/>
                <w:noProof/>
              </w:rPr>
              <w:t>Глава четвърта</w:t>
            </w:r>
            <w:r>
              <w:rPr>
                <w:noProof/>
                <w:webHidden/>
              </w:rPr>
              <w:tab/>
            </w:r>
            <w:r>
              <w:rPr>
                <w:noProof/>
                <w:webHidden/>
              </w:rPr>
              <w:fldChar w:fldCharType="begin"/>
            </w:r>
            <w:r>
              <w:rPr>
                <w:noProof/>
                <w:webHidden/>
              </w:rPr>
              <w:instrText xml:space="preserve"> PAGEREF _Toc111467445 \h </w:instrText>
            </w:r>
            <w:r>
              <w:rPr>
                <w:noProof/>
                <w:webHidden/>
              </w:rPr>
            </w:r>
            <w:r>
              <w:rPr>
                <w:noProof/>
                <w:webHidden/>
              </w:rPr>
              <w:fldChar w:fldCharType="separate"/>
            </w:r>
            <w:r>
              <w:rPr>
                <w:noProof/>
                <w:webHidden/>
              </w:rPr>
              <w:t>43</w:t>
            </w:r>
            <w:r>
              <w:rPr>
                <w:noProof/>
                <w:webHidden/>
              </w:rPr>
              <w:fldChar w:fldCharType="end"/>
            </w:r>
          </w:hyperlink>
        </w:p>
        <w:p w14:paraId="0EB85DF3" w14:textId="77777777" w:rsidR="00C8055C" w:rsidRDefault="00C8055C">
          <w:pPr>
            <w:pStyle w:val="TOC3"/>
            <w:tabs>
              <w:tab w:val="right" w:leader="dot" w:pos="9628"/>
            </w:tabs>
            <w:rPr>
              <w:noProof/>
            </w:rPr>
          </w:pPr>
          <w:hyperlink w:anchor="_Toc111467446" w:history="1">
            <w:r w:rsidRPr="00FF6094">
              <w:rPr>
                <w:rStyle w:val="Hyperlink"/>
                <w:rFonts w:ascii="Times New Roman" w:hAnsi="Times New Roman" w:cs="Times New Roman"/>
                <w:b/>
                <w:bCs/>
                <w:noProof/>
              </w:rPr>
              <w:t>ПРАВА И ЗАДЪЛЖЕНИЯ НА СЛУЖИТЕЛИТЕ</w:t>
            </w:r>
            <w:r>
              <w:rPr>
                <w:noProof/>
                <w:webHidden/>
              </w:rPr>
              <w:tab/>
            </w:r>
            <w:r>
              <w:rPr>
                <w:noProof/>
                <w:webHidden/>
              </w:rPr>
              <w:fldChar w:fldCharType="begin"/>
            </w:r>
            <w:r>
              <w:rPr>
                <w:noProof/>
                <w:webHidden/>
              </w:rPr>
              <w:instrText xml:space="preserve"> PAGEREF _Toc111467446 \h </w:instrText>
            </w:r>
            <w:r>
              <w:rPr>
                <w:noProof/>
                <w:webHidden/>
              </w:rPr>
            </w:r>
            <w:r>
              <w:rPr>
                <w:noProof/>
                <w:webHidden/>
              </w:rPr>
              <w:fldChar w:fldCharType="separate"/>
            </w:r>
            <w:r>
              <w:rPr>
                <w:noProof/>
                <w:webHidden/>
              </w:rPr>
              <w:t>43</w:t>
            </w:r>
            <w:r>
              <w:rPr>
                <w:noProof/>
                <w:webHidden/>
              </w:rPr>
              <w:fldChar w:fldCharType="end"/>
            </w:r>
          </w:hyperlink>
        </w:p>
        <w:p w14:paraId="51F8F836" w14:textId="77777777" w:rsidR="00C8055C" w:rsidRDefault="00C8055C">
          <w:pPr>
            <w:pStyle w:val="TOC3"/>
            <w:tabs>
              <w:tab w:val="right" w:leader="dot" w:pos="9628"/>
            </w:tabs>
            <w:rPr>
              <w:noProof/>
            </w:rPr>
          </w:pPr>
          <w:hyperlink w:anchor="_Toc111467447" w:history="1">
            <w:r w:rsidRPr="00FF6094">
              <w:rPr>
                <w:rStyle w:val="Hyperlink"/>
                <w:rFonts w:ascii="Times New Roman" w:hAnsi="Times New Roman" w:cs="Times New Roman"/>
                <w:b/>
                <w:bCs/>
                <w:noProof/>
              </w:rPr>
              <w:t>Глава пета</w:t>
            </w:r>
            <w:r>
              <w:rPr>
                <w:noProof/>
                <w:webHidden/>
              </w:rPr>
              <w:tab/>
            </w:r>
            <w:r>
              <w:rPr>
                <w:noProof/>
                <w:webHidden/>
              </w:rPr>
              <w:fldChar w:fldCharType="begin"/>
            </w:r>
            <w:r>
              <w:rPr>
                <w:noProof/>
                <w:webHidden/>
              </w:rPr>
              <w:instrText xml:space="preserve"> PAGEREF _Toc111467447 \h </w:instrText>
            </w:r>
            <w:r>
              <w:rPr>
                <w:noProof/>
                <w:webHidden/>
              </w:rPr>
            </w:r>
            <w:r>
              <w:rPr>
                <w:noProof/>
                <w:webHidden/>
              </w:rPr>
              <w:fldChar w:fldCharType="separate"/>
            </w:r>
            <w:r>
              <w:rPr>
                <w:noProof/>
                <w:webHidden/>
              </w:rPr>
              <w:t>45</w:t>
            </w:r>
            <w:r>
              <w:rPr>
                <w:noProof/>
                <w:webHidden/>
              </w:rPr>
              <w:fldChar w:fldCharType="end"/>
            </w:r>
          </w:hyperlink>
        </w:p>
        <w:p w14:paraId="57570DA7" w14:textId="77777777" w:rsidR="00C8055C" w:rsidRDefault="00C8055C">
          <w:pPr>
            <w:pStyle w:val="TOC3"/>
            <w:tabs>
              <w:tab w:val="right" w:leader="dot" w:pos="9628"/>
            </w:tabs>
            <w:rPr>
              <w:noProof/>
            </w:rPr>
          </w:pPr>
          <w:hyperlink w:anchor="_Toc111467448" w:history="1">
            <w:r w:rsidRPr="00FF6094">
              <w:rPr>
                <w:rStyle w:val="Hyperlink"/>
                <w:rFonts w:ascii="Times New Roman" w:hAnsi="Times New Roman" w:cs="Times New Roman"/>
                <w:b/>
                <w:bCs/>
                <w:noProof/>
              </w:rPr>
              <w:t>ПРАВА И ЗАДЪЛЖЕНИЯ НА РАБОТОДАТЕЛЯ</w:t>
            </w:r>
            <w:r>
              <w:rPr>
                <w:noProof/>
                <w:webHidden/>
              </w:rPr>
              <w:tab/>
            </w:r>
            <w:r>
              <w:rPr>
                <w:noProof/>
                <w:webHidden/>
              </w:rPr>
              <w:fldChar w:fldCharType="begin"/>
            </w:r>
            <w:r>
              <w:rPr>
                <w:noProof/>
                <w:webHidden/>
              </w:rPr>
              <w:instrText xml:space="preserve"> PAGEREF _Toc111467448 \h </w:instrText>
            </w:r>
            <w:r>
              <w:rPr>
                <w:noProof/>
                <w:webHidden/>
              </w:rPr>
            </w:r>
            <w:r>
              <w:rPr>
                <w:noProof/>
                <w:webHidden/>
              </w:rPr>
              <w:fldChar w:fldCharType="separate"/>
            </w:r>
            <w:r>
              <w:rPr>
                <w:noProof/>
                <w:webHidden/>
              </w:rPr>
              <w:t>45</w:t>
            </w:r>
            <w:r>
              <w:rPr>
                <w:noProof/>
                <w:webHidden/>
              </w:rPr>
              <w:fldChar w:fldCharType="end"/>
            </w:r>
          </w:hyperlink>
        </w:p>
        <w:p w14:paraId="41B397EF" w14:textId="77777777" w:rsidR="00C8055C" w:rsidRDefault="00C8055C">
          <w:pPr>
            <w:pStyle w:val="TOC3"/>
            <w:tabs>
              <w:tab w:val="right" w:leader="dot" w:pos="9628"/>
            </w:tabs>
            <w:rPr>
              <w:noProof/>
            </w:rPr>
          </w:pPr>
          <w:hyperlink w:anchor="_Toc111467449" w:history="1">
            <w:r w:rsidRPr="00FF6094">
              <w:rPr>
                <w:rStyle w:val="Hyperlink"/>
                <w:rFonts w:ascii="Times New Roman" w:hAnsi="Times New Roman" w:cs="Times New Roman"/>
                <w:b/>
                <w:bCs/>
                <w:noProof/>
              </w:rPr>
              <w:t>Глава шеста</w:t>
            </w:r>
            <w:r>
              <w:rPr>
                <w:noProof/>
                <w:webHidden/>
              </w:rPr>
              <w:tab/>
            </w:r>
            <w:r>
              <w:rPr>
                <w:noProof/>
                <w:webHidden/>
              </w:rPr>
              <w:fldChar w:fldCharType="begin"/>
            </w:r>
            <w:r>
              <w:rPr>
                <w:noProof/>
                <w:webHidden/>
              </w:rPr>
              <w:instrText xml:space="preserve"> PAGEREF _Toc111467449 \h </w:instrText>
            </w:r>
            <w:r>
              <w:rPr>
                <w:noProof/>
                <w:webHidden/>
              </w:rPr>
            </w:r>
            <w:r>
              <w:rPr>
                <w:noProof/>
                <w:webHidden/>
              </w:rPr>
              <w:fldChar w:fldCharType="separate"/>
            </w:r>
            <w:r>
              <w:rPr>
                <w:noProof/>
                <w:webHidden/>
              </w:rPr>
              <w:t>46</w:t>
            </w:r>
            <w:r>
              <w:rPr>
                <w:noProof/>
                <w:webHidden/>
              </w:rPr>
              <w:fldChar w:fldCharType="end"/>
            </w:r>
          </w:hyperlink>
        </w:p>
        <w:p w14:paraId="21D8849E" w14:textId="77777777" w:rsidR="00C8055C" w:rsidRDefault="00C8055C">
          <w:pPr>
            <w:pStyle w:val="TOC3"/>
            <w:tabs>
              <w:tab w:val="right" w:leader="dot" w:pos="9628"/>
            </w:tabs>
            <w:rPr>
              <w:noProof/>
            </w:rPr>
          </w:pPr>
          <w:hyperlink w:anchor="_Toc111467450" w:history="1">
            <w:r w:rsidRPr="00FF6094">
              <w:rPr>
                <w:rStyle w:val="Hyperlink"/>
                <w:rFonts w:ascii="Times New Roman" w:hAnsi="Times New Roman" w:cs="Times New Roman"/>
                <w:b/>
                <w:bCs/>
                <w:noProof/>
              </w:rPr>
              <w:t>ТРУДОВА ДИСЦИПЛИНА, ДИСЦИПЛИНАРНИ НАРУШЕНИЯ И НАКАЗАНИЯ, ОГРАНИЧЕНА ИМУЩЕСТВЕНА ОТГОВОРНОСТ</w:t>
            </w:r>
            <w:r>
              <w:rPr>
                <w:noProof/>
                <w:webHidden/>
              </w:rPr>
              <w:tab/>
            </w:r>
            <w:r>
              <w:rPr>
                <w:noProof/>
                <w:webHidden/>
              </w:rPr>
              <w:fldChar w:fldCharType="begin"/>
            </w:r>
            <w:r>
              <w:rPr>
                <w:noProof/>
                <w:webHidden/>
              </w:rPr>
              <w:instrText xml:space="preserve"> PAGEREF _Toc111467450 \h </w:instrText>
            </w:r>
            <w:r>
              <w:rPr>
                <w:noProof/>
                <w:webHidden/>
              </w:rPr>
            </w:r>
            <w:r>
              <w:rPr>
                <w:noProof/>
                <w:webHidden/>
              </w:rPr>
              <w:fldChar w:fldCharType="separate"/>
            </w:r>
            <w:r>
              <w:rPr>
                <w:noProof/>
                <w:webHidden/>
              </w:rPr>
              <w:t>46</w:t>
            </w:r>
            <w:r>
              <w:rPr>
                <w:noProof/>
                <w:webHidden/>
              </w:rPr>
              <w:fldChar w:fldCharType="end"/>
            </w:r>
          </w:hyperlink>
        </w:p>
        <w:p w14:paraId="0A645E3E" w14:textId="77777777" w:rsidR="00C8055C" w:rsidRDefault="00C8055C">
          <w:pPr>
            <w:pStyle w:val="TOC3"/>
            <w:tabs>
              <w:tab w:val="right" w:leader="dot" w:pos="9628"/>
            </w:tabs>
            <w:rPr>
              <w:noProof/>
            </w:rPr>
          </w:pPr>
          <w:hyperlink w:anchor="_Toc111467451" w:history="1">
            <w:r w:rsidRPr="00FF6094">
              <w:rPr>
                <w:rStyle w:val="Hyperlink"/>
                <w:rFonts w:ascii="Times New Roman" w:hAnsi="Times New Roman" w:cs="Times New Roman"/>
                <w:b/>
                <w:bCs/>
                <w:noProof/>
              </w:rPr>
              <w:t>Глава седма</w:t>
            </w:r>
            <w:r>
              <w:rPr>
                <w:noProof/>
                <w:webHidden/>
              </w:rPr>
              <w:tab/>
            </w:r>
            <w:r>
              <w:rPr>
                <w:noProof/>
                <w:webHidden/>
              </w:rPr>
              <w:fldChar w:fldCharType="begin"/>
            </w:r>
            <w:r>
              <w:rPr>
                <w:noProof/>
                <w:webHidden/>
              </w:rPr>
              <w:instrText xml:space="preserve"> PAGEREF _Toc111467451 \h </w:instrText>
            </w:r>
            <w:r>
              <w:rPr>
                <w:noProof/>
                <w:webHidden/>
              </w:rPr>
            </w:r>
            <w:r>
              <w:rPr>
                <w:noProof/>
                <w:webHidden/>
              </w:rPr>
              <w:fldChar w:fldCharType="separate"/>
            </w:r>
            <w:r>
              <w:rPr>
                <w:noProof/>
                <w:webHidden/>
              </w:rPr>
              <w:t>49</w:t>
            </w:r>
            <w:r>
              <w:rPr>
                <w:noProof/>
                <w:webHidden/>
              </w:rPr>
              <w:fldChar w:fldCharType="end"/>
            </w:r>
          </w:hyperlink>
        </w:p>
        <w:p w14:paraId="478036E2" w14:textId="77777777" w:rsidR="00C8055C" w:rsidRDefault="00C8055C">
          <w:pPr>
            <w:pStyle w:val="TOC3"/>
            <w:tabs>
              <w:tab w:val="right" w:leader="dot" w:pos="9628"/>
            </w:tabs>
            <w:rPr>
              <w:noProof/>
            </w:rPr>
          </w:pPr>
          <w:hyperlink w:anchor="_Toc111467452" w:history="1">
            <w:r w:rsidRPr="00FF6094">
              <w:rPr>
                <w:rStyle w:val="Hyperlink"/>
                <w:rFonts w:ascii="Times New Roman" w:hAnsi="Times New Roman" w:cs="Times New Roman"/>
                <w:b/>
                <w:bCs/>
                <w:noProof/>
                <w:lang w:val="ru-RU"/>
              </w:rPr>
              <w:t>РАЗДЕЛЕНИЕ НА ОТГОВОРНОСТИТЕ</w:t>
            </w:r>
            <w:r>
              <w:rPr>
                <w:noProof/>
                <w:webHidden/>
              </w:rPr>
              <w:tab/>
            </w:r>
            <w:r>
              <w:rPr>
                <w:noProof/>
                <w:webHidden/>
              </w:rPr>
              <w:fldChar w:fldCharType="begin"/>
            </w:r>
            <w:r>
              <w:rPr>
                <w:noProof/>
                <w:webHidden/>
              </w:rPr>
              <w:instrText xml:space="preserve"> PAGEREF _Toc111467452 \h </w:instrText>
            </w:r>
            <w:r>
              <w:rPr>
                <w:noProof/>
                <w:webHidden/>
              </w:rPr>
            </w:r>
            <w:r>
              <w:rPr>
                <w:noProof/>
                <w:webHidden/>
              </w:rPr>
              <w:fldChar w:fldCharType="separate"/>
            </w:r>
            <w:r>
              <w:rPr>
                <w:noProof/>
                <w:webHidden/>
              </w:rPr>
              <w:t>49</w:t>
            </w:r>
            <w:r>
              <w:rPr>
                <w:noProof/>
                <w:webHidden/>
              </w:rPr>
              <w:fldChar w:fldCharType="end"/>
            </w:r>
          </w:hyperlink>
        </w:p>
        <w:p w14:paraId="1CC64516" w14:textId="77777777" w:rsidR="00C8055C" w:rsidRDefault="00C8055C">
          <w:pPr>
            <w:pStyle w:val="TOC3"/>
            <w:tabs>
              <w:tab w:val="right" w:leader="dot" w:pos="9628"/>
            </w:tabs>
            <w:rPr>
              <w:noProof/>
            </w:rPr>
          </w:pPr>
          <w:hyperlink w:anchor="_Toc111467453" w:history="1">
            <w:r w:rsidRPr="00FF6094">
              <w:rPr>
                <w:rStyle w:val="Hyperlink"/>
                <w:rFonts w:ascii="Times New Roman" w:hAnsi="Times New Roman" w:cs="Times New Roman"/>
                <w:b/>
                <w:bCs/>
                <w:noProof/>
              </w:rPr>
              <w:t>ПОДБОР НА СЪДЕБНИ СЛУЖИТЕЛИ ЧРЕЗ ПРОВЕЖДАНЕ НА КОНКУРС</w:t>
            </w:r>
            <w:r>
              <w:rPr>
                <w:noProof/>
                <w:webHidden/>
              </w:rPr>
              <w:tab/>
            </w:r>
            <w:r>
              <w:rPr>
                <w:noProof/>
                <w:webHidden/>
              </w:rPr>
              <w:fldChar w:fldCharType="begin"/>
            </w:r>
            <w:r>
              <w:rPr>
                <w:noProof/>
                <w:webHidden/>
              </w:rPr>
              <w:instrText xml:space="preserve"> PAGEREF _Toc111467453 \h </w:instrText>
            </w:r>
            <w:r>
              <w:rPr>
                <w:noProof/>
                <w:webHidden/>
              </w:rPr>
            </w:r>
            <w:r>
              <w:rPr>
                <w:noProof/>
                <w:webHidden/>
              </w:rPr>
              <w:fldChar w:fldCharType="separate"/>
            </w:r>
            <w:r>
              <w:rPr>
                <w:noProof/>
                <w:webHidden/>
              </w:rPr>
              <w:t>50</w:t>
            </w:r>
            <w:r>
              <w:rPr>
                <w:noProof/>
                <w:webHidden/>
              </w:rPr>
              <w:fldChar w:fldCharType="end"/>
            </w:r>
          </w:hyperlink>
        </w:p>
        <w:p w14:paraId="7D550D51" w14:textId="77777777" w:rsidR="00C8055C" w:rsidRDefault="00C8055C">
          <w:pPr>
            <w:pStyle w:val="TOC3"/>
            <w:tabs>
              <w:tab w:val="right" w:leader="dot" w:pos="9628"/>
            </w:tabs>
            <w:rPr>
              <w:noProof/>
            </w:rPr>
          </w:pPr>
          <w:hyperlink w:anchor="_Toc111467454" w:history="1">
            <w:r w:rsidRPr="00FF6094">
              <w:rPr>
                <w:rStyle w:val="Hyperlink"/>
                <w:rFonts w:ascii="Times New Roman" w:hAnsi="Times New Roman" w:cs="Times New Roman"/>
                <w:b/>
                <w:bCs/>
                <w:noProof/>
              </w:rPr>
              <w:t>ПРОПУСКАТЕЛЕН РЕЖИМ</w:t>
            </w:r>
            <w:r>
              <w:rPr>
                <w:noProof/>
                <w:webHidden/>
              </w:rPr>
              <w:tab/>
            </w:r>
            <w:r>
              <w:rPr>
                <w:noProof/>
                <w:webHidden/>
              </w:rPr>
              <w:fldChar w:fldCharType="begin"/>
            </w:r>
            <w:r>
              <w:rPr>
                <w:noProof/>
                <w:webHidden/>
              </w:rPr>
              <w:instrText xml:space="preserve"> PAGEREF _Toc111467454 \h </w:instrText>
            </w:r>
            <w:r>
              <w:rPr>
                <w:noProof/>
                <w:webHidden/>
              </w:rPr>
            </w:r>
            <w:r>
              <w:rPr>
                <w:noProof/>
                <w:webHidden/>
              </w:rPr>
              <w:fldChar w:fldCharType="separate"/>
            </w:r>
            <w:r>
              <w:rPr>
                <w:noProof/>
                <w:webHidden/>
              </w:rPr>
              <w:t>53</w:t>
            </w:r>
            <w:r>
              <w:rPr>
                <w:noProof/>
                <w:webHidden/>
              </w:rPr>
              <w:fldChar w:fldCharType="end"/>
            </w:r>
          </w:hyperlink>
        </w:p>
        <w:p w14:paraId="42ECE2B3" w14:textId="77777777" w:rsidR="00C8055C" w:rsidRDefault="00C8055C">
          <w:pPr>
            <w:pStyle w:val="TOC3"/>
            <w:tabs>
              <w:tab w:val="right" w:leader="dot" w:pos="9628"/>
            </w:tabs>
            <w:rPr>
              <w:noProof/>
            </w:rPr>
          </w:pPr>
          <w:hyperlink w:anchor="_Toc111467455" w:history="1">
            <w:r w:rsidRPr="00FF6094">
              <w:rPr>
                <w:rStyle w:val="Hyperlink"/>
                <w:rFonts w:ascii="Times New Roman" w:hAnsi="Times New Roman" w:cs="Times New Roman"/>
                <w:b/>
                <w:bCs/>
                <w:noProof/>
              </w:rPr>
              <w:t>СЛУЖЕБНА ИНФОРМАЦИЯ</w:t>
            </w:r>
            <w:r>
              <w:rPr>
                <w:noProof/>
                <w:webHidden/>
              </w:rPr>
              <w:tab/>
            </w:r>
            <w:r>
              <w:rPr>
                <w:noProof/>
                <w:webHidden/>
              </w:rPr>
              <w:fldChar w:fldCharType="begin"/>
            </w:r>
            <w:r>
              <w:rPr>
                <w:noProof/>
                <w:webHidden/>
              </w:rPr>
              <w:instrText xml:space="preserve"> PAGEREF _Toc111467455 \h </w:instrText>
            </w:r>
            <w:r>
              <w:rPr>
                <w:noProof/>
                <w:webHidden/>
              </w:rPr>
            </w:r>
            <w:r>
              <w:rPr>
                <w:noProof/>
                <w:webHidden/>
              </w:rPr>
              <w:fldChar w:fldCharType="separate"/>
            </w:r>
            <w:r>
              <w:rPr>
                <w:noProof/>
                <w:webHidden/>
              </w:rPr>
              <w:t>53</w:t>
            </w:r>
            <w:r>
              <w:rPr>
                <w:noProof/>
                <w:webHidden/>
              </w:rPr>
              <w:fldChar w:fldCharType="end"/>
            </w:r>
          </w:hyperlink>
        </w:p>
        <w:p w14:paraId="14C1B3B0" w14:textId="77777777" w:rsidR="00C8055C" w:rsidRDefault="00C8055C">
          <w:pPr>
            <w:pStyle w:val="TOC3"/>
            <w:tabs>
              <w:tab w:val="right" w:leader="dot" w:pos="9628"/>
            </w:tabs>
            <w:rPr>
              <w:noProof/>
            </w:rPr>
          </w:pPr>
          <w:hyperlink w:anchor="_Toc111467456" w:history="1">
            <w:r w:rsidRPr="00FF6094">
              <w:rPr>
                <w:rStyle w:val="Hyperlink"/>
                <w:rFonts w:ascii="Times New Roman" w:hAnsi="Times New Roman" w:cs="Times New Roman"/>
                <w:b/>
                <w:bCs/>
                <w:noProof/>
              </w:rPr>
              <w:t>ПРАВИЛА И МЕРКИ ЗА РАБОТА В УСЛОВИЯТА НА ЕПИДЕМИЧНА ОБСТАНОВКА</w:t>
            </w:r>
            <w:r>
              <w:rPr>
                <w:noProof/>
                <w:webHidden/>
              </w:rPr>
              <w:tab/>
            </w:r>
            <w:r>
              <w:rPr>
                <w:noProof/>
                <w:webHidden/>
              </w:rPr>
              <w:fldChar w:fldCharType="begin"/>
            </w:r>
            <w:r>
              <w:rPr>
                <w:noProof/>
                <w:webHidden/>
              </w:rPr>
              <w:instrText xml:space="preserve"> PAGEREF _Toc111467456 \h </w:instrText>
            </w:r>
            <w:r>
              <w:rPr>
                <w:noProof/>
                <w:webHidden/>
              </w:rPr>
            </w:r>
            <w:r>
              <w:rPr>
                <w:noProof/>
                <w:webHidden/>
              </w:rPr>
              <w:fldChar w:fldCharType="separate"/>
            </w:r>
            <w:r>
              <w:rPr>
                <w:noProof/>
                <w:webHidden/>
              </w:rPr>
              <w:t>54</w:t>
            </w:r>
            <w:r>
              <w:rPr>
                <w:noProof/>
                <w:webHidden/>
              </w:rPr>
              <w:fldChar w:fldCharType="end"/>
            </w:r>
          </w:hyperlink>
        </w:p>
        <w:p w14:paraId="6617256D" w14:textId="77777777" w:rsidR="00C8055C" w:rsidRDefault="00C8055C">
          <w:pPr>
            <w:pStyle w:val="TOC3"/>
            <w:tabs>
              <w:tab w:val="right" w:leader="dot" w:pos="9628"/>
            </w:tabs>
            <w:rPr>
              <w:noProof/>
            </w:rPr>
          </w:pPr>
          <w:hyperlink w:anchor="_Toc111467457" w:history="1">
            <w:r w:rsidRPr="00FF6094">
              <w:rPr>
                <w:rStyle w:val="Hyperlink"/>
                <w:rFonts w:ascii="Times New Roman" w:hAnsi="Times New Roman" w:cs="Times New Roman"/>
                <w:b/>
                <w:bCs/>
                <w:noProof/>
              </w:rPr>
              <w:t>РЕД ЗА КОМАНДИРОВАНЕ НА СЪДЕБНИТЕ СЛУЖИТЕЛИ</w:t>
            </w:r>
            <w:r>
              <w:rPr>
                <w:noProof/>
                <w:webHidden/>
              </w:rPr>
              <w:tab/>
            </w:r>
            <w:r>
              <w:rPr>
                <w:noProof/>
                <w:webHidden/>
              </w:rPr>
              <w:fldChar w:fldCharType="begin"/>
            </w:r>
            <w:r>
              <w:rPr>
                <w:noProof/>
                <w:webHidden/>
              </w:rPr>
              <w:instrText xml:space="preserve"> PAGEREF _Toc111467457 \h </w:instrText>
            </w:r>
            <w:r>
              <w:rPr>
                <w:noProof/>
                <w:webHidden/>
              </w:rPr>
            </w:r>
            <w:r>
              <w:rPr>
                <w:noProof/>
                <w:webHidden/>
              </w:rPr>
              <w:fldChar w:fldCharType="separate"/>
            </w:r>
            <w:r>
              <w:rPr>
                <w:noProof/>
                <w:webHidden/>
              </w:rPr>
              <w:t>55</w:t>
            </w:r>
            <w:r>
              <w:rPr>
                <w:noProof/>
                <w:webHidden/>
              </w:rPr>
              <w:fldChar w:fldCharType="end"/>
            </w:r>
          </w:hyperlink>
        </w:p>
        <w:p w14:paraId="2103B32C" w14:textId="77777777" w:rsidR="00C8055C" w:rsidRDefault="00C8055C">
          <w:pPr>
            <w:pStyle w:val="TOC3"/>
            <w:tabs>
              <w:tab w:val="right" w:leader="dot" w:pos="9628"/>
            </w:tabs>
            <w:rPr>
              <w:noProof/>
            </w:rPr>
          </w:pPr>
          <w:hyperlink w:anchor="_Toc111467458" w:history="1">
            <w:r w:rsidRPr="00FF6094">
              <w:rPr>
                <w:rStyle w:val="Hyperlink"/>
                <w:rFonts w:ascii="Times New Roman" w:hAnsi="Times New Roman" w:cs="Times New Roman"/>
                <w:b/>
                <w:bCs/>
                <w:noProof/>
              </w:rPr>
              <w:t>ЗАКЛЮЧИТЕЛНИ РАЗПОРЕДБИ</w:t>
            </w:r>
            <w:r>
              <w:rPr>
                <w:noProof/>
                <w:webHidden/>
              </w:rPr>
              <w:tab/>
            </w:r>
            <w:r>
              <w:rPr>
                <w:noProof/>
                <w:webHidden/>
              </w:rPr>
              <w:fldChar w:fldCharType="begin"/>
            </w:r>
            <w:r>
              <w:rPr>
                <w:noProof/>
                <w:webHidden/>
              </w:rPr>
              <w:instrText xml:space="preserve"> PAGEREF _Toc111467458 \h </w:instrText>
            </w:r>
            <w:r>
              <w:rPr>
                <w:noProof/>
                <w:webHidden/>
              </w:rPr>
            </w:r>
            <w:r>
              <w:rPr>
                <w:noProof/>
                <w:webHidden/>
              </w:rPr>
              <w:fldChar w:fldCharType="separate"/>
            </w:r>
            <w:r>
              <w:rPr>
                <w:noProof/>
                <w:webHidden/>
              </w:rPr>
              <w:t>55</w:t>
            </w:r>
            <w:r>
              <w:rPr>
                <w:noProof/>
                <w:webHidden/>
              </w:rPr>
              <w:fldChar w:fldCharType="end"/>
            </w:r>
          </w:hyperlink>
        </w:p>
        <w:p w14:paraId="25FD5A08" w14:textId="77777777" w:rsidR="00C8055C" w:rsidRDefault="00C8055C">
          <w:pPr>
            <w:pStyle w:val="TOC3"/>
            <w:tabs>
              <w:tab w:val="right" w:leader="dot" w:pos="9628"/>
            </w:tabs>
            <w:rPr>
              <w:noProof/>
            </w:rPr>
          </w:pPr>
          <w:hyperlink w:anchor="_Toc111467459" w:history="1">
            <w:r w:rsidRPr="00FF6094">
              <w:rPr>
                <w:rStyle w:val="Hyperlink"/>
                <w:rFonts w:ascii="Times New Roman" w:hAnsi="Times New Roman" w:cs="Times New Roman"/>
                <w:b/>
                <w:bCs/>
                <w:noProof/>
              </w:rPr>
              <w:t>ПРИЛОЖЕНИЯ</w:t>
            </w:r>
            <w:r>
              <w:rPr>
                <w:noProof/>
                <w:webHidden/>
              </w:rPr>
              <w:tab/>
            </w:r>
            <w:r>
              <w:rPr>
                <w:noProof/>
                <w:webHidden/>
              </w:rPr>
              <w:fldChar w:fldCharType="begin"/>
            </w:r>
            <w:r>
              <w:rPr>
                <w:noProof/>
                <w:webHidden/>
              </w:rPr>
              <w:instrText xml:space="preserve"> PAGEREF _Toc111467459 \h </w:instrText>
            </w:r>
            <w:r>
              <w:rPr>
                <w:noProof/>
                <w:webHidden/>
              </w:rPr>
            </w:r>
            <w:r>
              <w:rPr>
                <w:noProof/>
                <w:webHidden/>
              </w:rPr>
              <w:fldChar w:fldCharType="separate"/>
            </w:r>
            <w:r>
              <w:rPr>
                <w:noProof/>
                <w:webHidden/>
              </w:rPr>
              <w:t>55</w:t>
            </w:r>
            <w:r>
              <w:rPr>
                <w:noProof/>
                <w:webHidden/>
              </w:rPr>
              <w:fldChar w:fldCharType="end"/>
            </w:r>
          </w:hyperlink>
        </w:p>
        <w:p w14:paraId="03739D7B" w14:textId="77777777" w:rsidR="00C8055C" w:rsidRDefault="00C8055C">
          <w:pPr>
            <w:pStyle w:val="TOC3"/>
            <w:tabs>
              <w:tab w:val="right" w:leader="dot" w:pos="9628"/>
            </w:tabs>
            <w:rPr>
              <w:noProof/>
            </w:rPr>
          </w:pPr>
          <w:hyperlink w:anchor="_Toc111467460" w:history="1">
            <w:r w:rsidRPr="00FF6094">
              <w:rPr>
                <w:rStyle w:val="Hyperlink"/>
                <w:rFonts w:ascii="Times New Roman" w:hAnsi="Times New Roman" w:cs="Times New Roman"/>
                <w:b/>
                <w:bCs/>
                <w:noProof/>
              </w:rPr>
              <w:t xml:space="preserve">ПРИЛОЖЕНИЕ № </w:t>
            </w:r>
            <w:r w:rsidRPr="00FF6094">
              <w:rPr>
                <w:rStyle w:val="Hyperlink"/>
                <w:rFonts w:ascii="Times New Roman" w:hAnsi="Times New Roman" w:cs="Times New Roman"/>
                <w:b/>
                <w:bCs/>
                <w:noProof/>
                <w:lang w:val="en-US"/>
              </w:rPr>
              <w:t>1</w:t>
            </w:r>
            <w:r w:rsidRPr="00FF6094">
              <w:rPr>
                <w:rStyle w:val="Hyperlink"/>
                <w:rFonts w:ascii="Times New Roman" w:hAnsi="Times New Roman" w:cs="Times New Roman"/>
                <w:b/>
                <w:bCs/>
                <w:noProof/>
              </w:rPr>
              <w:t xml:space="preserve"> ОРГАНОГРАМА - ПРИМЕРНА</w:t>
            </w:r>
            <w:r>
              <w:rPr>
                <w:noProof/>
                <w:webHidden/>
              </w:rPr>
              <w:tab/>
            </w:r>
            <w:r>
              <w:rPr>
                <w:noProof/>
                <w:webHidden/>
              </w:rPr>
              <w:fldChar w:fldCharType="begin"/>
            </w:r>
            <w:r>
              <w:rPr>
                <w:noProof/>
                <w:webHidden/>
              </w:rPr>
              <w:instrText xml:space="preserve"> PAGEREF _Toc111467460 \h </w:instrText>
            </w:r>
            <w:r>
              <w:rPr>
                <w:noProof/>
                <w:webHidden/>
              </w:rPr>
            </w:r>
            <w:r>
              <w:rPr>
                <w:noProof/>
                <w:webHidden/>
              </w:rPr>
              <w:fldChar w:fldCharType="separate"/>
            </w:r>
            <w:r>
              <w:rPr>
                <w:noProof/>
                <w:webHidden/>
              </w:rPr>
              <w:t>55</w:t>
            </w:r>
            <w:r>
              <w:rPr>
                <w:noProof/>
                <w:webHidden/>
              </w:rPr>
              <w:fldChar w:fldCharType="end"/>
            </w:r>
          </w:hyperlink>
        </w:p>
        <w:p w14:paraId="056D307C" w14:textId="77777777" w:rsidR="00C8055C" w:rsidRDefault="00C8055C">
          <w:pPr>
            <w:pStyle w:val="TOC3"/>
            <w:tabs>
              <w:tab w:val="right" w:leader="dot" w:pos="9628"/>
            </w:tabs>
            <w:rPr>
              <w:noProof/>
            </w:rPr>
          </w:pPr>
          <w:hyperlink w:anchor="_Toc111467461" w:history="1">
            <w:r w:rsidRPr="00FF6094">
              <w:rPr>
                <w:rStyle w:val="Hyperlink"/>
                <w:rFonts w:ascii="Times New Roman" w:hAnsi="Times New Roman" w:cs="Times New Roman"/>
                <w:b/>
                <w:bCs/>
                <w:noProof/>
              </w:rPr>
              <w:t>ПРИЛОЖЕНИЕ № 2</w:t>
            </w:r>
            <w:r>
              <w:rPr>
                <w:noProof/>
                <w:webHidden/>
              </w:rPr>
              <w:tab/>
            </w:r>
            <w:r>
              <w:rPr>
                <w:noProof/>
                <w:webHidden/>
              </w:rPr>
              <w:fldChar w:fldCharType="begin"/>
            </w:r>
            <w:r>
              <w:rPr>
                <w:noProof/>
                <w:webHidden/>
              </w:rPr>
              <w:instrText xml:space="preserve"> PAGEREF _Toc111467461 \h </w:instrText>
            </w:r>
            <w:r>
              <w:rPr>
                <w:noProof/>
                <w:webHidden/>
              </w:rPr>
            </w:r>
            <w:r>
              <w:rPr>
                <w:noProof/>
                <w:webHidden/>
              </w:rPr>
              <w:fldChar w:fldCharType="separate"/>
            </w:r>
            <w:r>
              <w:rPr>
                <w:noProof/>
                <w:webHidden/>
              </w:rPr>
              <w:t>57</w:t>
            </w:r>
            <w:r>
              <w:rPr>
                <w:noProof/>
                <w:webHidden/>
              </w:rPr>
              <w:fldChar w:fldCharType="end"/>
            </w:r>
          </w:hyperlink>
        </w:p>
        <w:p w14:paraId="48E9AC62" w14:textId="77777777" w:rsidR="00C8055C" w:rsidRDefault="00C8055C">
          <w:pPr>
            <w:pStyle w:val="TOC3"/>
            <w:tabs>
              <w:tab w:val="right" w:leader="dot" w:pos="9628"/>
            </w:tabs>
            <w:rPr>
              <w:noProof/>
            </w:rPr>
          </w:pPr>
          <w:hyperlink w:anchor="_Toc111467462" w:history="1">
            <w:r w:rsidRPr="00FF6094">
              <w:rPr>
                <w:rStyle w:val="Hyperlink"/>
                <w:rFonts w:ascii="Times New Roman" w:hAnsi="Times New Roman" w:cs="Times New Roman"/>
                <w:b/>
                <w:bCs/>
                <w:noProof/>
              </w:rPr>
              <w:t>БЛАНКА НА ФУНКЦИОНАЛНА ХАРАКТЕРИСТИКА</w:t>
            </w:r>
            <w:r>
              <w:rPr>
                <w:noProof/>
                <w:webHidden/>
              </w:rPr>
              <w:tab/>
            </w:r>
            <w:r>
              <w:rPr>
                <w:noProof/>
                <w:webHidden/>
              </w:rPr>
              <w:fldChar w:fldCharType="begin"/>
            </w:r>
            <w:r>
              <w:rPr>
                <w:noProof/>
                <w:webHidden/>
              </w:rPr>
              <w:instrText xml:space="preserve"> PAGEREF _Toc111467462 \h </w:instrText>
            </w:r>
            <w:r>
              <w:rPr>
                <w:noProof/>
                <w:webHidden/>
              </w:rPr>
            </w:r>
            <w:r>
              <w:rPr>
                <w:noProof/>
                <w:webHidden/>
              </w:rPr>
              <w:fldChar w:fldCharType="separate"/>
            </w:r>
            <w:r>
              <w:rPr>
                <w:noProof/>
                <w:webHidden/>
              </w:rPr>
              <w:t>57</w:t>
            </w:r>
            <w:r>
              <w:rPr>
                <w:noProof/>
                <w:webHidden/>
              </w:rPr>
              <w:fldChar w:fldCharType="end"/>
            </w:r>
          </w:hyperlink>
        </w:p>
        <w:p w14:paraId="4787134D" w14:textId="77777777" w:rsidR="00C8055C" w:rsidRDefault="00C8055C">
          <w:pPr>
            <w:pStyle w:val="TOC3"/>
            <w:tabs>
              <w:tab w:val="right" w:leader="dot" w:pos="9628"/>
            </w:tabs>
            <w:rPr>
              <w:noProof/>
            </w:rPr>
          </w:pPr>
          <w:hyperlink w:anchor="_Toc111467463" w:history="1">
            <w:r w:rsidRPr="00FF6094">
              <w:rPr>
                <w:rStyle w:val="Hyperlink"/>
                <w:rFonts w:ascii="Times New Roman" w:hAnsi="Times New Roman" w:cs="Times New Roman"/>
                <w:b/>
                <w:bCs/>
                <w:noProof/>
              </w:rPr>
              <w:t>ПРИЛОЖЕНИЕ № 3</w:t>
            </w:r>
            <w:r>
              <w:rPr>
                <w:noProof/>
                <w:webHidden/>
              </w:rPr>
              <w:tab/>
            </w:r>
            <w:r>
              <w:rPr>
                <w:noProof/>
                <w:webHidden/>
              </w:rPr>
              <w:fldChar w:fldCharType="begin"/>
            </w:r>
            <w:r>
              <w:rPr>
                <w:noProof/>
                <w:webHidden/>
              </w:rPr>
              <w:instrText xml:space="preserve"> PAGEREF _Toc111467463 \h </w:instrText>
            </w:r>
            <w:r>
              <w:rPr>
                <w:noProof/>
                <w:webHidden/>
              </w:rPr>
            </w:r>
            <w:r>
              <w:rPr>
                <w:noProof/>
                <w:webHidden/>
              </w:rPr>
              <w:fldChar w:fldCharType="separate"/>
            </w:r>
            <w:r>
              <w:rPr>
                <w:noProof/>
                <w:webHidden/>
              </w:rPr>
              <w:t>58</w:t>
            </w:r>
            <w:r>
              <w:rPr>
                <w:noProof/>
                <w:webHidden/>
              </w:rPr>
              <w:fldChar w:fldCharType="end"/>
            </w:r>
          </w:hyperlink>
        </w:p>
        <w:p w14:paraId="23FC59CD" w14:textId="77777777" w:rsidR="00C8055C" w:rsidRDefault="00C8055C">
          <w:pPr>
            <w:pStyle w:val="TOC3"/>
            <w:tabs>
              <w:tab w:val="right" w:leader="dot" w:pos="9628"/>
            </w:tabs>
            <w:rPr>
              <w:noProof/>
            </w:rPr>
          </w:pPr>
          <w:hyperlink w:anchor="_Toc111467464" w:history="1">
            <w:r w:rsidRPr="00FF6094">
              <w:rPr>
                <w:rStyle w:val="Hyperlink"/>
                <w:rFonts w:ascii="Times New Roman" w:hAnsi="Times New Roman" w:cs="Times New Roman"/>
                <w:b/>
                <w:bCs/>
                <w:noProof/>
              </w:rPr>
              <w:t>БЛАНКА НА ДЛЪЖНОСТНА ХАРАКТЕРИСТИКА</w:t>
            </w:r>
            <w:r>
              <w:rPr>
                <w:noProof/>
                <w:webHidden/>
              </w:rPr>
              <w:tab/>
            </w:r>
            <w:r>
              <w:rPr>
                <w:noProof/>
                <w:webHidden/>
              </w:rPr>
              <w:fldChar w:fldCharType="begin"/>
            </w:r>
            <w:r>
              <w:rPr>
                <w:noProof/>
                <w:webHidden/>
              </w:rPr>
              <w:instrText xml:space="preserve"> PAGEREF _Toc111467464 \h </w:instrText>
            </w:r>
            <w:r>
              <w:rPr>
                <w:noProof/>
                <w:webHidden/>
              </w:rPr>
            </w:r>
            <w:r>
              <w:rPr>
                <w:noProof/>
                <w:webHidden/>
              </w:rPr>
              <w:fldChar w:fldCharType="separate"/>
            </w:r>
            <w:r>
              <w:rPr>
                <w:noProof/>
                <w:webHidden/>
              </w:rPr>
              <w:t>58</w:t>
            </w:r>
            <w:r>
              <w:rPr>
                <w:noProof/>
                <w:webHidden/>
              </w:rPr>
              <w:fldChar w:fldCharType="end"/>
            </w:r>
          </w:hyperlink>
        </w:p>
        <w:p w14:paraId="230DC55F" w14:textId="77777777" w:rsidR="00C8055C" w:rsidRDefault="00C8055C">
          <w:pPr>
            <w:pStyle w:val="TOC2"/>
            <w:tabs>
              <w:tab w:val="right" w:leader="dot" w:pos="9628"/>
            </w:tabs>
            <w:rPr>
              <w:noProof/>
            </w:rPr>
          </w:pPr>
          <w:hyperlink w:anchor="_Toc111467465" w:history="1">
            <w:r w:rsidRPr="00FF6094">
              <w:rPr>
                <w:rStyle w:val="Hyperlink"/>
                <w:rFonts w:ascii="Times New Roman" w:hAnsi="Times New Roman" w:cs="Times New Roman"/>
                <w:b/>
                <w:bCs/>
                <w:noProof/>
                <w:highlight w:val="lightGray"/>
              </w:rPr>
              <w:t>ПРАВИЛА ЗА ОРГАНИЗИРАНЕ НА РАБОТНАТА ЗАПЛАТА</w:t>
            </w:r>
            <w:r>
              <w:rPr>
                <w:noProof/>
                <w:webHidden/>
              </w:rPr>
              <w:tab/>
            </w:r>
            <w:r>
              <w:rPr>
                <w:noProof/>
                <w:webHidden/>
              </w:rPr>
              <w:fldChar w:fldCharType="begin"/>
            </w:r>
            <w:r>
              <w:rPr>
                <w:noProof/>
                <w:webHidden/>
              </w:rPr>
              <w:instrText xml:space="preserve"> PAGEREF _Toc111467465 \h </w:instrText>
            </w:r>
            <w:r>
              <w:rPr>
                <w:noProof/>
                <w:webHidden/>
              </w:rPr>
            </w:r>
            <w:r>
              <w:rPr>
                <w:noProof/>
                <w:webHidden/>
              </w:rPr>
              <w:fldChar w:fldCharType="separate"/>
            </w:r>
            <w:r>
              <w:rPr>
                <w:noProof/>
                <w:webHidden/>
              </w:rPr>
              <w:t>60</w:t>
            </w:r>
            <w:r>
              <w:rPr>
                <w:noProof/>
                <w:webHidden/>
              </w:rPr>
              <w:fldChar w:fldCharType="end"/>
            </w:r>
          </w:hyperlink>
        </w:p>
        <w:p w14:paraId="62599451" w14:textId="77777777" w:rsidR="00C8055C" w:rsidRDefault="00C8055C">
          <w:pPr>
            <w:pStyle w:val="TOC3"/>
            <w:tabs>
              <w:tab w:val="right" w:leader="dot" w:pos="9628"/>
            </w:tabs>
            <w:rPr>
              <w:noProof/>
            </w:rPr>
          </w:pPr>
          <w:hyperlink w:anchor="_Toc111467466" w:history="1">
            <w:r w:rsidRPr="00FF6094">
              <w:rPr>
                <w:rStyle w:val="Hyperlink"/>
                <w:rFonts w:ascii="Times New Roman" w:hAnsi="Times New Roman" w:cs="Times New Roman"/>
                <w:b/>
                <w:bCs/>
                <w:noProof/>
              </w:rPr>
              <w:t>Глава първа</w:t>
            </w:r>
            <w:r>
              <w:rPr>
                <w:noProof/>
                <w:webHidden/>
              </w:rPr>
              <w:tab/>
            </w:r>
            <w:r>
              <w:rPr>
                <w:noProof/>
                <w:webHidden/>
              </w:rPr>
              <w:fldChar w:fldCharType="begin"/>
            </w:r>
            <w:r>
              <w:rPr>
                <w:noProof/>
                <w:webHidden/>
              </w:rPr>
              <w:instrText xml:space="preserve"> PAGEREF _Toc111467466 \h </w:instrText>
            </w:r>
            <w:r>
              <w:rPr>
                <w:noProof/>
                <w:webHidden/>
              </w:rPr>
            </w:r>
            <w:r>
              <w:rPr>
                <w:noProof/>
                <w:webHidden/>
              </w:rPr>
              <w:fldChar w:fldCharType="separate"/>
            </w:r>
            <w:r>
              <w:rPr>
                <w:noProof/>
                <w:webHidden/>
              </w:rPr>
              <w:t>60</w:t>
            </w:r>
            <w:r>
              <w:rPr>
                <w:noProof/>
                <w:webHidden/>
              </w:rPr>
              <w:fldChar w:fldCharType="end"/>
            </w:r>
          </w:hyperlink>
        </w:p>
        <w:p w14:paraId="219BDA38" w14:textId="77777777" w:rsidR="00C8055C" w:rsidRDefault="00C8055C">
          <w:pPr>
            <w:pStyle w:val="TOC3"/>
            <w:tabs>
              <w:tab w:val="right" w:leader="dot" w:pos="9628"/>
            </w:tabs>
            <w:rPr>
              <w:noProof/>
            </w:rPr>
          </w:pPr>
          <w:hyperlink w:anchor="_Toc111467467"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_Toc111467467 \h </w:instrText>
            </w:r>
            <w:r>
              <w:rPr>
                <w:noProof/>
                <w:webHidden/>
              </w:rPr>
            </w:r>
            <w:r>
              <w:rPr>
                <w:noProof/>
                <w:webHidden/>
              </w:rPr>
              <w:fldChar w:fldCharType="separate"/>
            </w:r>
            <w:r>
              <w:rPr>
                <w:noProof/>
                <w:webHidden/>
              </w:rPr>
              <w:t>60</w:t>
            </w:r>
            <w:r>
              <w:rPr>
                <w:noProof/>
                <w:webHidden/>
              </w:rPr>
              <w:fldChar w:fldCharType="end"/>
            </w:r>
          </w:hyperlink>
        </w:p>
        <w:p w14:paraId="730F544F" w14:textId="77777777" w:rsidR="00C8055C" w:rsidRDefault="00C8055C">
          <w:pPr>
            <w:pStyle w:val="TOC3"/>
            <w:tabs>
              <w:tab w:val="right" w:leader="dot" w:pos="9628"/>
            </w:tabs>
            <w:rPr>
              <w:noProof/>
            </w:rPr>
          </w:pPr>
          <w:hyperlink w:anchor="_Toc111467468" w:history="1">
            <w:r w:rsidRPr="00FF6094">
              <w:rPr>
                <w:rStyle w:val="Hyperlink"/>
                <w:rFonts w:ascii="Times New Roman" w:hAnsi="Times New Roman" w:cs="Times New Roman"/>
                <w:b/>
                <w:bCs/>
                <w:noProof/>
              </w:rPr>
              <w:t>Глава втора</w:t>
            </w:r>
            <w:r>
              <w:rPr>
                <w:noProof/>
                <w:webHidden/>
              </w:rPr>
              <w:tab/>
            </w:r>
            <w:r>
              <w:rPr>
                <w:noProof/>
                <w:webHidden/>
              </w:rPr>
              <w:fldChar w:fldCharType="begin"/>
            </w:r>
            <w:r>
              <w:rPr>
                <w:noProof/>
                <w:webHidden/>
              </w:rPr>
              <w:instrText xml:space="preserve"> PAGEREF _Toc111467468 \h </w:instrText>
            </w:r>
            <w:r>
              <w:rPr>
                <w:noProof/>
                <w:webHidden/>
              </w:rPr>
            </w:r>
            <w:r>
              <w:rPr>
                <w:noProof/>
                <w:webHidden/>
              </w:rPr>
              <w:fldChar w:fldCharType="separate"/>
            </w:r>
            <w:r>
              <w:rPr>
                <w:noProof/>
                <w:webHidden/>
              </w:rPr>
              <w:t>60</w:t>
            </w:r>
            <w:r>
              <w:rPr>
                <w:noProof/>
                <w:webHidden/>
              </w:rPr>
              <w:fldChar w:fldCharType="end"/>
            </w:r>
          </w:hyperlink>
        </w:p>
        <w:p w14:paraId="2E223CDB" w14:textId="77777777" w:rsidR="00C8055C" w:rsidRDefault="00C8055C">
          <w:pPr>
            <w:pStyle w:val="TOC3"/>
            <w:tabs>
              <w:tab w:val="right" w:leader="dot" w:pos="9628"/>
            </w:tabs>
            <w:rPr>
              <w:noProof/>
            </w:rPr>
          </w:pPr>
          <w:hyperlink w:anchor="_Toc111467469" w:history="1">
            <w:r w:rsidRPr="00FF6094">
              <w:rPr>
                <w:rStyle w:val="Hyperlink"/>
                <w:rFonts w:ascii="Times New Roman" w:hAnsi="Times New Roman" w:cs="Times New Roman"/>
                <w:b/>
                <w:bCs/>
                <w:noProof/>
              </w:rPr>
              <w:t>СРЕДСТВА ЗА РАБОТНА ЗАПЛАТА</w:t>
            </w:r>
            <w:r>
              <w:rPr>
                <w:noProof/>
                <w:webHidden/>
              </w:rPr>
              <w:tab/>
            </w:r>
            <w:r>
              <w:rPr>
                <w:noProof/>
                <w:webHidden/>
              </w:rPr>
              <w:fldChar w:fldCharType="begin"/>
            </w:r>
            <w:r>
              <w:rPr>
                <w:noProof/>
                <w:webHidden/>
              </w:rPr>
              <w:instrText xml:space="preserve"> PAGEREF _Toc111467469 \h </w:instrText>
            </w:r>
            <w:r>
              <w:rPr>
                <w:noProof/>
                <w:webHidden/>
              </w:rPr>
            </w:r>
            <w:r>
              <w:rPr>
                <w:noProof/>
                <w:webHidden/>
              </w:rPr>
              <w:fldChar w:fldCharType="separate"/>
            </w:r>
            <w:r>
              <w:rPr>
                <w:noProof/>
                <w:webHidden/>
              </w:rPr>
              <w:t>60</w:t>
            </w:r>
            <w:r>
              <w:rPr>
                <w:noProof/>
                <w:webHidden/>
              </w:rPr>
              <w:fldChar w:fldCharType="end"/>
            </w:r>
          </w:hyperlink>
        </w:p>
        <w:p w14:paraId="72857599" w14:textId="77777777" w:rsidR="00C8055C" w:rsidRDefault="00C8055C">
          <w:pPr>
            <w:pStyle w:val="TOC3"/>
            <w:tabs>
              <w:tab w:val="right" w:leader="dot" w:pos="9628"/>
            </w:tabs>
            <w:rPr>
              <w:noProof/>
            </w:rPr>
          </w:pPr>
          <w:hyperlink w:anchor="_Toc111467470" w:history="1">
            <w:r w:rsidRPr="00FF6094">
              <w:rPr>
                <w:rStyle w:val="Hyperlink"/>
                <w:rFonts w:ascii="Times New Roman" w:hAnsi="Times New Roman" w:cs="Times New Roman"/>
                <w:b/>
                <w:bCs/>
                <w:noProof/>
              </w:rPr>
              <w:t>Глава трета</w:t>
            </w:r>
            <w:r>
              <w:rPr>
                <w:noProof/>
                <w:webHidden/>
              </w:rPr>
              <w:tab/>
            </w:r>
            <w:r>
              <w:rPr>
                <w:noProof/>
                <w:webHidden/>
              </w:rPr>
              <w:fldChar w:fldCharType="begin"/>
            </w:r>
            <w:r>
              <w:rPr>
                <w:noProof/>
                <w:webHidden/>
              </w:rPr>
              <w:instrText xml:space="preserve"> PAGEREF _Toc111467470 \h </w:instrText>
            </w:r>
            <w:r>
              <w:rPr>
                <w:noProof/>
                <w:webHidden/>
              </w:rPr>
            </w:r>
            <w:r>
              <w:rPr>
                <w:noProof/>
                <w:webHidden/>
              </w:rPr>
              <w:fldChar w:fldCharType="separate"/>
            </w:r>
            <w:r>
              <w:rPr>
                <w:noProof/>
                <w:webHidden/>
              </w:rPr>
              <w:t>61</w:t>
            </w:r>
            <w:r>
              <w:rPr>
                <w:noProof/>
                <w:webHidden/>
              </w:rPr>
              <w:fldChar w:fldCharType="end"/>
            </w:r>
          </w:hyperlink>
        </w:p>
        <w:p w14:paraId="04FD58D6" w14:textId="77777777" w:rsidR="00C8055C" w:rsidRDefault="00C8055C">
          <w:pPr>
            <w:pStyle w:val="TOC3"/>
            <w:tabs>
              <w:tab w:val="right" w:leader="dot" w:pos="9628"/>
            </w:tabs>
            <w:rPr>
              <w:noProof/>
            </w:rPr>
          </w:pPr>
          <w:hyperlink w:anchor="_Toc111467471" w:history="1">
            <w:r w:rsidRPr="00FF6094">
              <w:rPr>
                <w:rStyle w:val="Hyperlink"/>
                <w:rFonts w:ascii="Times New Roman" w:hAnsi="Times New Roman" w:cs="Times New Roman"/>
                <w:b/>
                <w:bCs/>
                <w:noProof/>
              </w:rPr>
              <w:t>РАБОТНА ЗАПЛАТА И ДОПЪЛНИТЕЛНИ ВЪЗНАГРАЖДЕНИЯ</w:t>
            </w:r>
            <w:r>
              <w:rPr>
                <w:noProof/>
                <w:webHidden/>
              </w:rPr>
              <w:tab/>
            </w:r>
            <w:r>
              <w:rPr>
                <w:noProof/>
                <w:webHidden/>
              </w:rPr>
              <w:fldChar w:fldCharType="begin"/>
            </w:r>
            <w:r>
              <w:rPr>
                <w:noProof/>
                <w:webHidden/>
              </w:rPr>
              <w:instrText xml:space="preserve"> PAGEREF _Toc111467471 \h </w:instrText>
            </w:r>
            <w:r>
              <w:rPr>
                <w:noProof/>
                <w:webHidden/>
              </w:rPr>
            </w:r>
            <w:r>
              <w:rPr>
                <w:noProof/>
                <w:webHidden/>
              </w:rPr>
              <w:fldChar w:fldCharType="separate"/>
            </w:r>
            <w:r>
              <w:rPr>
                <w:noProof/>
                <w:webHidden/>
              </w:rPr>
              <w:t>61</w:t>
            </w:r>
            <w:r>
              <w:rPr>
                <w:noProof/>
                <w:webHidden/>
              </w:rPr>
              <w:fldChar w:fldCharType="end"/>
            </w:r>
          </w:hyperlink>
        </w:p>
        <w:p w14:paraId="0645ACBD" w14:textId="77777777" w:rsidR="00C8055C" w:rsidRDefault="00C8055C">
          <w:pPr>
            <w:pStyle w:val="TOC3"/>
            <w:tabs>
              <w:tab w:val="right" w:leader="dot" w:pos="9628"/>
            </w:tabs>
            <w:rPr>
              <w:noProof/>
            </w:rPr>
          </w:pPr>
          <w:hyperlink w:anchor="_Toc111467472" w:history="1">
            <w:r w:rsidRPr="00FF6094">
              <w:rPr>
                <w:rStyle w:val="Hyperlink"/>
                <w:rFonts w:ascii="Times New Roman" w:hAnsi="Times New Roman" w:cs="Times New Roman"/>
                <w:b/>
                <w:bCs/>
                <w:noProof/>
              </w:rPr>
              <w:t>ЗАКЛЮЧИТЕЛНИ РАЗПОРЕДБИ</w:t>
            </w:r>
            <w:r>
              <w:rPr>
                <w:noProof/>
                <w:webHidden/>
              </w:rPr>
              <w:tab/>
            </w:r>
            <w:r>
              <w:rPr>
                <w:noProof/>
                <w:webHidden/>
              </w:rPr>
              <w:fldChar w:fldCharType="begin"/>
            </w:r>
            <w:r>
              <w:rPr>
                <w:noProof/>
                <w:webHidden/>
              </w:rPr>
              <w:instrText xml:space="preserve"> PAGEREF _Toc111467472 \h </w:instrText>
            </w:r>
            <w:r>
              <w:rPr>
                <w:noProof/>
                <w:webHidden/>
              </w:rPr>
            </w:r>
            <w:r>
              <w:rPr>
                <w:noProof/>
                <w:webHidden/>
              </w:rPr>
              <w:fldChar w:fldCharType="separate"/>
            </w:r>
            <w:r>
              <w:rPr>
                <w:noProof/>
                <w:webHidden/>
              </w:rPr>
              <w:t>65</w:t>
            </w:r>
            <w:r>
              <w:rPr>
                <w:noProof/>
                <w:webHidden/>
              </w:rPr>
              <w:fldChar w:fldCharType="end"/>
            </w:r>
          </w:hyperlink>
        </w:p>
        <w:p w14:paraId="3A007B78" w14:textId="77777777" w:rsidR="00C8055C" w:rsidRDefault="00C8055C">
          <w:pPr>
            <w:pStyle w:val="TOC2"/>
            <w:tabs>
              <w:tab w:val="right" w:leader="dot" w:pos="9628"/>
            </w:tabs>
            <w:rPr>
              <w:noProof/>
            </w:rPr>
          </w:pPr>
          <w:hyperlink w:anchor="_Toc111467473" w:history="1">
            <w:r w:rsidRPr="00FF6094">
              <w:rPr>
                <w:rStyle w:val="Hyperlink"/>
                <w:rFonts w:ascii="Times New Roman" w:hAnsi="Times New Roman" w:cs="Times New Roman"/>
                <w:b/>
                <w:bCs/>
                <w:noProof/>
                <w:highlight w:val="lightGray"/>
              </w:rPr>
              <w:t>ПРАВИЛА ЗА АТЕСТИРАНЕ НА СЪДЕБНИТЕ СЛУЖИТЕЛИ</w:t>
            </w:r>
            <w:r>
              <w:rPr>
                <w:noProof/>
                <w:webHidden/>
              </w:rPr>
              <w:tab/>
            </w:r>
            <w:r>
              <w:rPr>
                <w:noProof/>
                <w:webHidden/>
              </w:rPr>
              <w:fldChar w:fldCharType="begin"/>
            </w:r>
            <w:r>
              <w:rPr>
                <w:noProof/>
                <w:webHidden/>
              </w:rPr>
              <w:instrText xml:space="preserve"> PAGEREF _Toc111467473 \h </w:instrText>
            </w:r>
            <w:r>
              <w:rPr>
                <w:noProof/>
                <w:webHidden/>
              </w:rPr>
            </w:r>
            <w:r>
              <w:rPr>
                <w:noProof/>
                <w:webHidden/>
              </w:rPr>
              <w:fldChar w:fldCharType="separate"/>
            </w:r>
            <w:r>
              <w:rPr>
                <w:noProof/>
                <w:webHidden/>
              </w:rPr>
              <w:t>66</w:t>
            </w:r>
            <w:r>
              <w:rPr>
                <w:noProof/>
                <w:webHidden/>
              </w:rPr>
              <w:fldChar w:fldCharType="end"/>
            </w:r>
          </w:hyperlink>
        </w:p>
        <w:p w14:paraId="3F8D75E6" w14:textId="77777777" w:rsidR="00C8055C" w:rsidRDefault="00C8055C">
          <w:pPr>
            <w:pStyle w:val="TOC3"/>
            <w:tabs>
              <w:tab w:val="right" w:leader="dot" w:pos="9628"/>
            </w:tabs>
            <w:rPr>
              <w:noProof/>
            </w:rPr>
          </w:pPr>
          <w:hyperlink w:anchor="_Toc111467474" w:history="1">
            <w:r w:rsidRPr="00FF6094">
              <w:rPr>
                <w:rStyle w:val="Hyperlink"/>
                <w:rFonts w:ascii="Times New Roman" w:eastAsiaTheme="majorEastAsia" w:hAnsi="Times New Roman" w:cs="Times New Roman"/>
                <w:b/>
                <w:bCs/>
                <w:noProof/>
              </w:rPr>
              <w:t>Глава първа</w:t>
            </w:r>
            <w:r>
              <w:rPr>
                <w:noProof/>
                <w:webHidden/>
              </w:rPr>
              <w:tab/>
            </w:r>
            <w:r>
              <w:rPr>
                <w:noProof/>
                <w:webHidden/>
              </w:rPr>
              <w:fldChar w:fldCharType="begin"/>
            </w:r>
            <w:r>
              <w:rPr>
                <w:noProof/>
                <w:webHidden/>
              </w:rPr>
              <w:instrText xml:space="preserve"> PAGEREF _Toc111467474 \h </w:instrText>
            </w:r>
            <w:r>
              <w:rPr>
                <w:noProof/>
                <w:webHidden/>
              </w:rPr>
            </w:r>
            <w:r>
              <w:rPr>
                <w:noProof/>
                <w:webHidden/>
              </w:rPr>
              <w:fldChar w:fldCharType="separate"/>
            </w:r>
            <w:r>
              <w:rPr>
                <w:noProof/>
                <w:webHidden/>
              </w:rPr>
              <w:t>67</w:t>
            </w:r>
            <w:r>
              <w:rPr>
                <w:noProof/>
                <w:webHidden/>
              </w:rPr>
              <w:fldChar w:fldCharType="end"/>
            </w:r>
          </w:hyperlink>
        </w:p>
        <w:p w14:paraId="30F0C116" w14:textId="77777777" w:rsidR="00C8055C" w:rsidRDefault="00C8055C">
          <w:pPr>
            <w:pStyle w:val="TOC3"/>
            <w:tabs>
              <w:tab w:val="right" w:leader="dot" w:pos="9628"/>
            </w:tabs>
            <w:rPr>
              <w:noProof/>
            </w:rPr>
          </w:pPr>
          <w:hyperlink w:anchor="_Toc111467475" w:history="1">
            <w:r w:rsidRPr="00FF6094">
              <w:rPr>
                <w:rStyle w:val="Hyperlink"/>
                <w:rFonts w:ascii="Times New Roman" w:eastAsiaTheme="majorEastAsia" w:hAnsi="Times New Roman" w:cs="Times New Roman"/>
                <w:b/>
                <w:bCs/>
                <w:noProof/>
              </w:rPr>
              <w:t>ОБЩИ РАЗПОРЕДБИ</w:t>
            </w:r>
            <w:r>
              <w:rPr>
                <w:noProof/>
                <w:webHidden/>
              </w:rPr>
              <w:tab/>
            </w:r>
            <w:r>
              <w:rPr>
                <w:noProof/>
                <w:webHidden/>
              </w:rPr>
              <w:fldChar w:fldCharType="begin"/>
            </w:r>
            <w:r>
              <w:rPr>
                <w:noProof/>
                <w:webHidden/>
              </w:rPr>
              <w:instrText xml:space="preserve"> PAGEREF _Toc111467475 \h </w:instrText>
            </w:r>
            <w:r>
              <w:rPr>
                <w:noProof/>
                <w:webHidden/>
              </w:rPr>
            </w:r>
            <w:r>
              <w:rPr>
                <w:noProof/>
                <w:webHidden/>
              </w:rPr>
              <w:fldChar w:fldCharType="separate"/>
            </w:r>
            <w:r>
              <w:rPr>
                <w:noProof/>
                <w:webHidden/>
              </w:rPr>
              <w:t>67</w:t>
            </w:r>
            <w:r>
              <w:rPr>
                <w:noProof/>
                <w:webHidden/>
              </w:rPr>
              <w:fldChar w:fldCharType="end"/>
            </w:r>
          </w:hyperlink>
        </w:p>
        <w:p w14:paraId="1F2C3C3D" w14:textId="77777777" w:rsidR="00C8055C" w:rsidRDefault="00C8055C">
          <w:pPr>
            <w:pStyle w:val="TOC3"/>
            <w:tabs>
              <w:tab w:val="right" w:leader="dot" w:pos="9628"/>
            </w:tabs>
            <w:rPr>
              <w:noProof/>
            </w:rPr>
          </w:pPr>
          <w:hyperlink w:anchor="_Toc111467476" w:history="1">
            <w:r w:rsidRPr="00FF6094">
              <w:rPr>
                <w:rStyle w:val="Hyperlink"/>
                <w:rFonts w:ascii="Times New Roman" w:eastAsiaTheme="majorEastAsia" w:hAnsi="Times New Roman" w:cs="Times New Roman"/>
                <w:b/>
                <w:bCs/>
                <w:noProof/>
              </w:rPr>
              <w:t>Глава втора</w:t>
            </w:r>
            <w:r>
              <w:rPr>
                <w:noProof/>
                <w:webHidden/>
              </w:rPr>
              <w:tab/>
            </w:r>
            <w:r>
              <w:rPr>
                <w:noProof/>
                <w:webHidden/>
              </w:rPr>
              <w:fldChar w:fldCharType="begin"/>
            </w:r>
            <w:r>
              <w:rPr>
                <w:noProof/>
                <w:webHidden/>
              </w:rPr>
              <w:instrText xml:space="preserve"> PAGEREF _Toc111467476 \h </w:instrText>
            </w:r>
            <w:r>
              <w:rPr>
                <w:noProof/>
                <w:webHidden/>
              </w:rPr>
            </w:r>
            <w:r>
              <w:rPr>
                <w:noProof/>
                <w:webHidden/>
              </w:rPr>
              <w:fldChar w:fldCharType="separate"/>
            </w:r>
            <w:r>
              <w:rPr>
                <w:noProof/>
                <w:webHidden/>
              </w:rPr>
              <w:t>69</w:t>
            </w:r>
            <w:r>
              <w:rPr>
                <w:noProof/>
                <w:webHidden/>
              </w:rPr>
              <w:fldChar w:fldCharType="end"/>
            </w:r>
          </w:hyperlink>
        </w:p>
        <w:p w14:paraId="7F0FC26E" w14:textId="77777777" w:rsidR="00C8055C" w:rsidRDefault="00C8055C">
          <w:pPr>
            <w:pStyle w:val="TOC3"/>
            <w:tabs>
              <w:tab w:val="right" w:leader="dot" w:pos="9628"/>
            </w:tabs>
            <w:rPr>
              <w:noProof/>
            </w:rPr>
          </w:pPr>
          <w:hyperlink w:anchor="_Toc111467477" w:history="1">
            <w:r w:rsidRPr="00FF6094">
              <w:rPr>
                <w:rStyle w:val="Hyperlink"/>
                <w:rFonts w:ascii="Times New Roman" w:eastAsiaTheme="majorEastAsia" w:hAnsi="Times New Roman" w:cs="Times New Roman"/>
                <w:b/>
                <w:bCs/>
                <w:noProof/>
              </w:rPr>
              <w:t>УСЛОВИЯ И РЕД ЗА АТЕСТИРАНЕ</w:t>
            </w:r>
            <w:r>
              <w:rPr>
                <w:noProof/>
                <w:webHidden/>
              </w:rPr>
              <w:tab/>
            </w:r>
            <w:r>
              <w:rPr>
                <w:noProof/>
                <w:webHidden/>
              </w:rPr>
              <w:fldChar w:fldCharType="begin"/>
            </w:r>
            <w:r>
              <w:rPr>
                <w:noProof/>
                <w:webHidden/>
              </w:rPr>
              <w:instrText xml:space="preserve"> PAGEREF _Toc111467477 \h </w:instrText>
            </w:r>
            <w:r>
              <w:rPr>
                <w:noProof/>
                <w:webHidden/>
              </w:rPr>
            </w:r>
            <w:r>
              <w:rPr>
                <w:noProof/>
                <w:webHidden/>
              </w:rPr>
              <w:fldChar w:fldCharType="separate"/>
            </w:r>
            <w:r>
              <w:rPr>
                <w:noProof/>
                <w:webHidden/>
              </w:rPr>
              <w:t>69</w:t>
            </w:r>
            <w:r>
              <w:rPr>
                <w:noProof/>
                <w:webHidden/>
              </w:rPr>
              <w:fldChar w:fldCharType="end"/>
            </w:r>
          </w:hyperlink>
        </w:p>
        <w:p w14:paraId="1AA2E0BD" w14:textId="77777777" w:rsidR="00C8055C" w:rsidRDefault="00C8055C">
          <w:pPr>
            <w:pStyle w:val="TOC3"/>
            <w:tabs>
              <w:tab w:val="right" w:leader="dot" w:pos="9628"/>
            </w:tabs>
            <w:rPr>
              <w:noProof/>
            </w:rPr>
          </w:pPr>
          <w:hyperlink w:anchor="_Toc111467478" w:history="1">
            <w:r w:rsidRPr="00FF6094">
              <w:rPr>
                <w:rStyle w:val="Hyperlink"/>
                <w:rFonts w:ascii="Times New Roman" w:eastAsiaTheme="majorEastAsia" w:hAnsi="Times New Roman" w:cs="Times New Roman"/>
                <w:b/>
                <w:bCs/>
                <w:noProof/>
              </w:rPr>
              <w:t>Глава втора</w:t>
            </w:r>
            <w:r>
              <w:rPr>
                <w:noProof/>
                <w:webHidden/>
              </w:rPr>
              <w:tab/>
            </w:r>
            <w:r>
              <w:rPr>
                <w:noProof/>
                <w:webHidden/>
              </w:rPr>
              <w:fldChar w:fldCharType="begin"/>
            </w:r>
            <w:r>
              <w:rPr>
                <w:noProof/>
                <w:webHidden/>
              </w:rPr>
              <w:instrText xml:space="preserve"> PAGEREF _Toc111467478 \h </w:instrText>
            </w:r>
            <w:r>
              <w:rPr>
                <w:noProof/>
                <w:webHidden/>
              </w:rPr>
            </w:r>
            <w:r>
              <w:rPr>
                <w:noProof/>
                <w:webHidden/>
              </w:rPr>
              <w:fldChar w:fldCharType="separate"/>
            </w:r>
            <w:r>
              <w:rPr>
                <w:noProof/>
                <w:webHidden/>
              </w:rPr>
              <w:t>75</w:t>
            </w:r>
            <w:r>
              <w:rPr>
                <w:noProof/>
                <w:webHidden/>
              </w:rPr>
              <w:fldChar w:fldCharType="end"/>
            </w:r>
          </w:hyperlink>
        </w:p>
        <w:p w14:paraId="75945FFD" w14:textId="77777777" w:rsidR="00C8055C" w:rsidRDefault="00C8055C">
          <w:pPr>
            <w:pStyle w:val="TOC3"/>
            <w:tabs>
              <w:tab w:val="right" w:leader="dot" w:pos="9628"/>
            </w:tabs>
            <w:rPr>
              <w:noProof/>
            </w:rPr>
          </w:pPr>
          <w:hyperlink w:anchor="_Toc111467479" w:history="1">
            <w:r w:rsidRPr="00FF6094">
              <w:rPr>
                <w:rStyle w:val="Hyperlink"/>
                <w:rFonts w:ascii="Times New Roman" w:eastAsiaTheme="majorEastAsia" w:hAnsi="Times New Roman" w:cs="Times New Roman"/>
                <w:b/>
                <w:bCs/>
                <w:noProof/>
              </w:rPr>
              <w:t>ИЗГОТВЯНЕ НА ИНДИВИДУАЛЕН РАБОТЕН ПЛАН</w:t>
            </w:r>
            <w:r>
              <w:rPr>
                <w:noProof/>
                <w:webHidden/>
              </w:rPr>
              <w:tab/>
            </w:r>
            <w:r>
              <w:rPr>
                <w:noProof/>
                <w:webHidden/>
              </w:rPr>
              <w:fldChar w:fldCharType="begin"/>
            </w:r>
            <w:r>
              <w:rPr>
                <w:noProof/>
                <w:webHidden/>
              </w:rPr>
              <w:instrText xml:space="preserve"> PAGEREF _Toc111467479 \h </w:instrText>
            </w:r>
            <w:r>
              <w:rPr>
                <w:noProof/>
                <w:webHidden/>
              </w:rPr>
            </w:r>
            <w:r>
              <w:rPr>
                <w:noProof/>
                <w:webHidden/>
              </w:rPr>
              <w:fldChar w:fldCharType="separate"/>
            </w:r>
            <w:r>
              <w:rPr>
                <w:noProof/>
                <w:webHidden/>
              </w:rPr>
              <w:t>75</w:t>
            </w:r>
            <w:r>
              <w:rPr>
                <w:noProof/>
                <w:webHidden/>
              </w:rPr>
              <w:fldChar w:fldCharType="end"/>
            </w:r>
          </w:hyperlink>
        </w:p>
        <w:p w14:paraId="583368FE" w14:textId="77777777" w:rsidR="00C8055C" w:rsidRDefault="00C8055C">
          <w:pPr>
            <w:pStyle w:val="TOC2"/>
            <w:tabs>
              <w:tab w:val="right" w:leader="dot" w:pos="9628"/>
            </w:tabs>
            <w:rPr>
              <w:noProof/>
            </w:rPr>
          </w:pPr>
          <w:hyperlink w:anchor="_Toc111467480" w:history="1">
            <w:r w:rsidRPr="00FF6094">
              <w:rPr>
                <w:rStyle w:val="Hyperlink"/>
                <w:rFonts w:ascii="Times New Roman" w:hAnsi="Times New Roman" w:cs="Times New Roman"/>
                <w:b/>
                <w:bCs/>
                <w:noProof/>
                <w:highlight w:val="lightGray"/>
              </w:rPr>
              <w:t>ПРОГРАМА ЗА МОТИВИРАНЕ И ЗАДЪРЖАНЕ НА СЛУЖИТЕЛИ</w:t>
            </w:r>
            <w:r>
              <w:rPr>
                <w:noProof/>
                <w:webHidden/>
              </w:rPr>
              <w:tab/>
            </w:r>
            <w:r>
              <w:rPr>
                <w:noProof/>
                <w:webHidden/>
              </w:rPr>
              <w:fldChar w:fldCharType="begin"/>
            </w:r>
            <w:r>
              <w:rPr>
                <w:noProof/>
                <w:webHidden/>
              </w:rPr>
              <w:instrText xml:space="preserve"> PAGEREF _Toc111467480 \h </w:instrText>
            </w:r>
            <w:r>
              <w:rPr>
                <w:noProof/>
                <w:webHidden/>
              </w:rPr>
            </w:r>
            <w:r>
              <w:rPr>
                <w:noProof/>
                <w:webHidden/>
              </w:rPr>
              <w:fldChar w:fldCharType="separate"/>
            </w:r>
            <w:r>
              <w:rPr>
                <w:noProof/>
                <w:webHidden/>
              </w:rPr>
              <w:t>77</w:t>
            </w:r>
            <w:r>
              <w:rPr>
                <w:noProof/>
                <w:webHidden/>
              </w:rPr>
              <w:fldChar w:fldCharType="end"/>
            </w:r>
          </w:hyperlink>
        </w:p>
        <w:p w14:paraId="474FAA52" w14:textId="77777777" w:rsidR="00C8055C" w:rsidRDefault="00C8055C">
          <w:pPr>
            <w:pStyle w:val="TOC3"/>
            <w:tabs>
              <w:tab w:val="right" w:leader="dot" w:pos="9628"/>
            </w:tabs>
            <w:rPr>
              <w:noProof/>
            </w:rPr>
          </w:pPr>
          <w:hyperlink w:anchor="_Toc111467481" w:history="1">
            <w:r w:rsidRPr="00FF6094">
              <w:rPr>
                <w:rStyle w:val="Hyperlink"/>
                <w:rFonts w:ascii="Times New Roman" w:eastAsiaTheme="majorEastAsia"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_Toc111467481 \h </w:instrText>
            </w:r>
            <w:r>
              <w:rPr>
                <w:noProof/>
                <w:webHidden/>
              </w:rPr>
            </w:r>
            <w:r>
              <w:rPr>
                <w:noProof/>
                <w:webHidden/>
              </w:rPr>
              <w:fldChar w:fldCharType="separate"/>
            </w:r>
            <w:r>
              <w:rPr>
                <w:noProof/>
                <w:webHidden/>
              </w:rPr>
              <w:t>77</w:t>
            </w:r>
            <w:r>
              <w:rPr>
                <w:noProof/>
                <w:webHidden/>
              </w:rPr>
              <w:fldChar w:fldCharType="end"/>
            </w:r>
          </w:hyperlink>
        </w:p>
        <w:p w14:paraId="5645E1A8" w14:textId="77777777" w:rsidR="00C8055C" w:rsidRDefault="00C8055C">
          <w:pPr>
            <w:pStyle w:val="TOC3"/>
            <w:tabs>
              <w:tab w:val="right" w:leader="dot" w:pos="9628"/>
            </w:tabs>
            <w:rPr>
              <w:noProof/>
            </w:rPr>
          </w:pPr>
          <w:hyperlink w:anchor="_Toc111467482" w:history="1">
            <w:r w:rsidRPr="00FF6094">
              <w:rPr>
                <w:rStyle w:val="Hyperlink"/>
                <w:rFonts w:ascii="Times New Roman" w:eastAsiaTheme="majorEastAsia" w:hAnsi="Times New Roman" w:cs="Times New Roman"/>
                <w:b/>
                <w:bCs/>
                <w:noProof/>
              </w:rPr>
              <w:t>ВИДОВЕ МОТИВАЦИЯ</w:t>
            </w:r>
            <w:r>
              <w:rPr>
                <w:noProof/>
                <w:webHidden/>
              </w:rPr>
              <w:tab/>
            </w:r>
            <w:r>
              <w:rPr>
                <w:noProof/>
                <w:webHidden/>
              </w:rPr>
              <w:fldChar w:fldCharType="begin"/>
            </w:r>
            <w:r>
              <w:rPr>
                <w:noProof/>
                <w:webHidden/>
              </w:rPr>
              <w:instrText xml:space="preserve"> PAGEREF _Toc111467482 \h </w:instrText>
            </w:r>
            <w:r>
              <w:rPr>
                <w:noProof/>
                <w:webHidden/>
              </w:rPr>
            </w:r>
            <w:r>
              <w:rPr>
                <w:noProof/>
                <w:webHidden/>
              </w:rPr>
              <w:fldChar w:fldCharType="separate"/>
            </w:r>
            <w:r>
              <w:rPr>
                <w:noProof/>
                <w:webHidden/>
              </w:rPr>
              <w:t>77</w:t>
            </w:r>
            <w:r>
              <w:rPr>
                <w:noProof/>
                <w:webHidden/>
              </w:rPr>
              <w:fldChar w:fldCharType="end"/>
            </w:r>
          </w:hyperlink>
        </w:p>
        <w:p w14:paraId="51EECA03" w14:textId="77777777" w:rsidR="00C8055C" w:rsidRDefault="00C8055C">
          <w:pPr>
            <w:pStyle w:val="TOC3"/>
            <w:tabs>
              <w:tab w:val="right" w:leader="dot" w:pos="9628"/>
            </w:tabs>
            <w:rPr>
              <w:noProof/>
            </w:rPr>
          </w:pPr>
          <w:hyperlink w:anchor="_Toc111467483" w:history="1">
            <w:r w:rsidRPr="00FF6094">
              <w:rPr>
                <w:rStyle w:val="Hyperlink"/>
                <w:rFonts w:ascii="Times New Roman" w:eastAsiaTheme="majorEastAsia" w:hAnsi="Times New Roman" w:cs="Times New Roman"/>
                <w:b/>
                <w:bCs/>
                <w:noProof/>
              </w:rPr>
              <w:t>ПРИНЦИПИ ПРИ ИЗГОТВЯНЕ НА ПРОГРАМАТА ЗА МОТИВИРАНЕ И ЗАДЪРЖАНЕ</w:t>
            </w:r>
            <w:r>
              <w:rPr>
                <w:noProof/>
                <w:webHidden/>
              </w:rPr>
              <w:tab/>
            </w:r>
            <w:r>
              <w:rPr>
                <w:noProof/>
                <w:webHidden/>
              </w:rPr>
              <w:fldChar w:fldCharType="begin"/>
            </w:r>
            <w:r>
              <w:rPr>
                <w:noProof/>
                <w:webHidden/>
              </w:rPr>
              <w:instrText xml:space="preserve"> PAGEREF _Toc111467483 \h </w:instrText>
            </w:r>
            <w:r>
              <w:rPr>
                <w:noProof/>
                <w:webHidden/>
              </w:rPr>
            </w:r>
            <w:r>
              <w:rPr>
                <w:noProof/>
                <w:webHidden/>
              </w:rPr>
              <w:fldChar w:fldCharType="separate"/>
            </w:r>
            <w:r>
              <w:rPr>
                <w:noProof/>
                <w:webHidden/>
              </w:rPr>
              <w:t>78</w:t>
            </w:r>
            <w:r>
              <w:rPr>
                <w:noProof/>
                <w:webHidden/>
              </w:rPr>
              <w:fldChar w:fldCharType="end"/>
            </w:r>
          </w:hyperlink>
        </w:p>
        <w:p w14:paraId="50C8C914" w14:textId="77777777" w:rsidR="00C8055C" w:rsidRDefault="00C8055C">
          <w:pPr>
            <w:pStyle w:val="TOC3"/>
            <w:tabs>
              <w:tab w:val="right" w:leader="dot" w:pos="9628"/>
            </w:tabs>
            <w:rPr>
              <w:noProof/>
            </w:rPr>
          </w:pPr>
          <w:hyperlink w:anchor="_Toc111467484" w:history="1">
            <w:r w:rsidRPr="00FF6094">
              <w:rPr>
                <w:rStyle w:val="Hyperlink"/>
                <w:rFonts w:ascii="Times New Roman" w:eastAsiaTheme="majorEastAsia" w:hAnsi="Times New Roman" w:cs="Times New Roman"/>
                <w:b/>
                <w:bCs/>
                <w:noProof/>
              </w:rPr>
              <w:t>ПРОЦЕС НА ИЗГОТВЯНЕ НА ПРОГРАМА ЗА МОТИВИРАНЕ</w:t>
            </w:r>
            <w:r>
              <w:rPr>
                <w:noProof/>
                <w:webHidden/>
              </w:rPr>
              <w:tab/>
            </w:r>
            <w:r>
              <w:rPr>
                <w:noProof/>
                <w:webHidden/>
              </w:rPr>
              <w:fldChar w:fldCharType="begin"/>
            </w:r>
            <w:r>
              <w:rPr>
                <w:noProof/>
                <w:webHidden/>
              </w:rPr>
              <w:instrText xml:space="preserve"> PAGEREF _Toc111467484 \h </w:instrText>
            </w:r>
            <w:r>
              <w:rPr>
                <w:noProof/>
                <w:webHidden/>
              </w:rPr>
            </w:r>
            <w:r>
              <w:rPr>
                <w:noProof/>
                <w:webHidden/>
              </w:rPr>
              <w:fldChar w:fldCharType="separate"/>
            </w:r>
            <w:r>
              <w:rPr>
                <w:noProof/>
                <w:webHidden/>
              </w:rPr>
              <w:t>79</w:t>
            </w:r>
            <w:r>
              <w:rPr>
                <w:noProof/>
                <w:webHidden/>
              </w:rPr>
              <w:fldChar w:fldCharType="end"/>
            </w:r>
          </w:hyperlink>
        </w:p>
        <w:p w14:paraId="41D6E500" w14:textId="77777777" w:rsidR="00C8055C" w:rsidRDefault="00C8055C">
          <w:pPr>
            <w:pStyle w:val="TOC2"/>
            <w:tabs>
              <w:tab w:val="right" w:leader="dot" w:pos="9628"/>
            </w:tabs>
            <w:rPr>
              <w:noProof/>
            </w:rPr>
          </w:pPr>
          <w:hyperlink w:anchor="_Toc111467485" w:history="1">
            <w:r w:rsidRPr="00FF6094">
              <w:rPr>
                <w:rStyle w:val="Hyperlink"/>
                <w:rFonts w:ascii="Times New Roman" w:hAnsi="Times New Roman" w:cs="Times New Roman"/>
                <w:b/>
                <w:bCs/>
                <w:noProof/>
                <w:highlight w:val="lightGray"/>
              </w:rPr>
              <w:t>ПРАВИЛА ЗА ОРГАНИЗИРАНЕ И ПРОВЕЖДАНЕ НА ОБУЧЕНИЯ</w:t>
            </w:r>
            <w:r>
              <w:rPr>
                <w:noProof/>
                <w:webHidden/>
              </w:rPr>
              <w:tab/>
            </w:r>
            <w:r>
              <w:rPr>
                <w:noProof/>
                <w:webHidden/>
              </w:rPr>
              <w:fldChar w:fldCharType="begin"/>
            </w:r>
            <w:r>
              <w:rPr>
                <w:noProof/>
                <w:webHidden/>
              </w:rPr>
              <w:instrText xml:space="preserve"> PAGEREF _Toc111467485 \h </w:instrText>
            </w:r>
            <w:r>
              <w:rPr>
                <w:noProof/>
                <w:webHidden/>
              </w:rPr>
            </w:r>
            <w:r>
              <w:rPr>
                <w:noProof/>
                <w:webHidden/>
              </w:rPr>
              <w:fldChar w:fldCharType="separate"/>
            </w:r>
            <w:r>
              <w:rPr>
                <w:noProof/>
                <w:webHidden/>
              </w:rPr>
              <w:t>80</w:t>
            </w:r>
            <w:r>
              <w:rPr>
                <w:noProof/>
                <w:webHidden/>
              </w:rPr>
              <w:fldChar w:fldCharType="end"/>
            </w:r>
          </w:hyperlink>
        </w:p>
        <w:p w14:paraId="6C1BF795" w14:textId="77777777" w:rsidR="00C8055C" w:rsidRDefault="00C8055C">
          <w:pPr>
            <w:pStyle w:val="TOC3"/>
            <w:tabs>
              <w:tab w:val="right" w:leader="dot" w:pos="9628"/>
            </w:tabs>
            <w:rPr>
              <w:noProof/>
            </w:rPr>
          </w:pPr>
          <w:hyperlink w:anchor="_Toc111467486"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_Toc111467486 \h </w:instrText>
            </w:r>
            <w:r>
              <w:rPr>
                <w:noProof/>
                <w:webHidden/>
              </w:rPr>
            </w:r>
            <w:r>
              <w:rPr>
                <w:noProof/>
                <w:webHidden/>
              </w:rPr>
              <w:fldChar w:fldCharType="separate"/>
            </w:r>
            <w:r>
              <w:rPr>
                <w:noProof/>
                <w:webHidden/>
              </w:rPr>
              <w:t>80</w:t>
            </w:r>
            <w:r>
              <w:rPr>
                <w:noProof/>
                <w:webHidden/>
              </w:rPr>
              <w:fldChar w:fldCharType="end"/>
            </w:r>
          </w:hyperlink>
        </w:p>
        <w:p w14:paraId="07F5ED05" w14:textId="77777777" w:rsidR="00C8055C" w:rsidRDefault="00C8055C">
          <w:pPr>
            <w:pStyle w:val="TOC3"/>
            <w:tabs>
              <w:tab w:val="right" w:leader="dot" w:pos="9628"/>
            </w:tabs>
            <w:rPr>
              <w:noProof/>
            </w:rPr>
          </w:pPr>
          <w:hyperlink w:anchor="_Toc111467487" w:history="1">
            <w:r w:rsidRPr="00FF6094">
              <w:rPr>
                <w:rStyle w:val="Hyperlink"/>
                <w:rFonts w:ascii="Times New Roman" w:hAnsi="Times New Roman" w:cs="Times New Roman"/>
                <w:b/>
                <w:bCs/>
                <w:noProof/>
              </w:rPr>
              <w:t>СИСТЕМА ЗА РАЗВИТИЕ НА ПРОФЕСИОНАЛНИТЕ УМЕНИЯ И КВАЛИФИКАЦИЯ НА СЪДЕБНИТЕ СЛУЖИТЕЛИ</w:t>
            </w:r>
            <w:r>
              <w:rPr>
                <w:noProof/>
                <w:webHidden/>
              </w:rPr>
              <w:tab/>
            </w:r>
            <w:r>
              <w:rPr>
                <w:noProof/>
                <w:webHidden/>
              </w:rPr>
              <w:fldChar w:fldCharType="begin"/>
            </w:r>
            <w:r>
              <w:rPr>
                <w:noProof/>
                <w:webHidden/>
              </w:rPr>
              <w:instrText xml:space="preserve"> PAGEREF _Toc111467487 \h </w:instrText>
            </w:r>
            <w:r>
              <w:rPr>
                <w:noProof/>
                <w:webHidden/>
              </w:rPr>
            </w:r>
            <w:r>
              <w:rPr>
                <w:noProof/>
                <w:webHidden/>
              </w:rPr>
              <w:fldChar w:fldCharType="separate"/>
            </w:r>
            <w:r>
              <w:rPr>
                <w:noProof/>
                <w:webHidden/>
              </w:rPr>
              <w:t>80</w:t>
            </w:r>
            <w:r>
              <w:rPr>
                <w:noProof/>
                <w:webHidden/>
              </w:rPr>
              <w:fldChar w:fldCharType="end"/>
            </w:r>
          </w:hyperlink>
        </w:p>
        <w:p w14:paraId="00927CDC" w14:textId="77777777" w:rsidR="00C8055C" w:rsidRDefault="00C8055C">
          <w:pPr>
            <w:pStyle w:val="TOC3"/>
            <w:tabs>
              <w:tab w:val="right" w:leader="dot" w:pos="9628"/>
            </w:tabs>
            <w:rPr>
              <w:noProof/>
            </w:rPr>
          </w:pPr>
          <w:hyperlink w:anchor="_Toc111467488" w:history="1">
            <w:r w:rsidRPr="00FF6094">
              <w:rPr>
                <w:rStyle w:val="Hyperlink"/>
                <w:rFonts w:ascii="Times New Roman" w:hAnsi="Times New Roman" w:cs="Times New Roman"/>
                <w:b/>
                <w:bCs/>
                <w:noProof/>
              </w:rPr>
              <w:t>ВИДОВЕ ОБУЧЕНИЯ</w:t>
            </w:r>
            <w:r>
              <w:rPr>
                <w:noProof/>
                <w:webHidden/>
              </w:rPr>
              <w:tab/>
            </w:r>
            <w:r>
              <w:rPr>
                <w:noProof/>
                <w:webHidden/>
              </w:rPr>
              <w:fldChar w:fldCharType="begin"/>
            </w:r>
            <w:r>
              <w:rPr>
                <w:noProof/>
                <w:webHidden/>
              </w:rPr>
              <w:instrText xml:space="preserve"> PAGEREF _Toc111467488 \h </w:instrText>
            </w:r>
            <w:r>
              <w:rPr>
                <w:noProof/>
                <w:webHidden/>
              </w:rPr>
            </w:r>
            <w:r>
              <w:rPr>
                <w:noProof/>
                <w:webHidden/>
              </w:rPr>
              <w:fldChar w:fldCharType="separate"/>
            </w:r>
            <w:r>
              <w:rPr>
                <w:noProof/>
                <w:webHidden/>
              </w:rPr>
              <w:t>82</w:t>
            </w:r>
            <w:r>
              <w:rPr>
                <w:noProof/>
                <w:webHidden/>
              </w:rPr>
              <w:fldChar w:fldCharType="end"/>
            </w:r>
          </w:hyperlink>
        </w:p>
        <w:p w14:paraId="0ECCC590" w14:textId="77777777" w:rsidR="00C8055C" w:rsidRDefault="00C8055C">
          <w:pPr>
            <w:pStyle w:val="TOC3"/>
            <w:tabs>
              <w:tab w:val="right" w:leader="dot" w:pos="9628"/>
            </w:tabs>
            <w:rPr>
              <w:noProof/>
            </w:rPr>
          </w:pPr>
          <w:hyperlink w:anchor="_Toc111467489" w:history="1">
            <w:r w:rsidRPr="00FF6094">
              <w:rPr>
                <w:rStyle w:val="Hyperlink"/>
                <w:rFonts w:ascii="Times New Roman" w:hAnsi="Times New Roman" w:cs="Times New Roman"/>
                <w:b/>
                <w:bCs/>
                <w:noProof/>
              </w:rPr>
              <w:t>ФИНАНСОВО ОСИГУРЯВАНЕ НА ПРОЦЕСА НА ОБУЧЕНИЕТО</w:t>
            </w:r>
            <w:r>
              <w:rPr>
                <w:noProof/>
                <w:webHidden/>
              </w:rPr>
              <w:tab/>
            </w:r>
            <w:r>
              <w:rPr>
                <w:noProof/>
                <w:webHidden/>
              </w:rPr>
              <w:fldChar w:fldCharType="begin"/>
            </w:r>
            <w:r>
              <w:rPr>
                <w:noProof/>
                <w:webHidden/>
              </w:rPr>
              <w:instrText xml:space="preserve"> PAGEREF _Toc111467489 \h </w:instrText>
            </w:r>
            <w:r>
              <w:rPr>
                <w:noProof/>
                <w:webHidden/>
              </w:rPr>
            </w:r>
            <w:r>
              <w:rPr>
                <w:noProof/>
                <w:webHidden/>
              </w:rPr>
              <w:fldChar w:fldCharType="separate"/>
            </w:r>
            <w:r>
              <w:rPr>
                <w:noProof/>
                <w:webHidden/>
              </w:rPr>
              <w:t>83</w:t>
            </w:r>
            <w:r>
              <w:rPr>
                <w:noProof/>
                <w:webHidden/>
              </w:rPr>
              <w:fldChar w:fldCharType="end"/>
            </w:r>
          </w:hyperlink>
        </w:p>
        <w:p w14:paraId="60C3DD49" w14:textId="77777777" w:rsidR="00C8055C" w:rsidRDefault="00C8055C">
          <w:pPr>
            <w:pStyle w:val="TOC1"/>
            <w:tabs>
              <w:tab w:val="right" w:leader="dot" w:pos="9628"/>
            </w:tabs>
            <w:rPr>
              <w:noProof/>
            </w:rPr>
          </w:pPr>
          <w:hyperlink w:anchor="_Toc111467490" w:history="1">
            <w:r w:rsidRPr="00FF6094">
              <w:rPr>
                <w:rStyle w:val="Hyperlink"/>
                <w:rFonts w:ascii="Times New Roman" w:hAnsi="Times New Roman" w:cs="Times New Roman"/>
                <w:b/>
                <w:bCs/>
                <w:noProof/>
                <w:highlight w:val="darkGray"/>
              </w:rPr>
              <w:t>ПОЛИТИКА ЗА УПРАВЛЕНИЕ НА РИСКА</w:t>
            </w:r>
            <w:r>
              <w:rPr>
                <w:noProof/>
                <w:webHidden/>
              </w:rPr>
              <w:tab/>
            </w:r>
            <w:r>
              <w:rPr>
                <w:noProof/>
                <w:webHidden/>
              </w:rPr>
              <w:fldChar w:fldCharType="begin"/>
            </w:r>
            <w:r>
              <w:rPr>
                <w:noProof/>
                <w:webHidden/>
              </w:rPr>
              <w:instrText xml:space="preserve"> PAGEREF _Toc111467490 \h </w:instrText>
            </w:r>
            <w:r>
              <w:rPr>
                <w:noProof/>
                <w:webHidden/>
              </w:rPr>
            </w:r>
            <w:r>
              <w:rPr>
                <w:noProof/>
                <w:webHidden/>
              </w:rPr>
              <w:fldChar w:fldCharType="separate"/>
            </w:r>
            <w:r>
              <w:rPr>
                <w:noProof/>
                <w:webHidden/>
              </w:rPr>
              <w:t>84</w:t>
            </w:r>
            <w:r>
              <w:rPr>
                <w:noProof/>
                <w:webHidden/>
              </w:rPr>
              <w:fldChar w:fldCharType="end"/>
            </w:r>
          </w:hyperlink>
        </w:p>
        <w:p w14:paraId="550D12CC" w14:textId="77777777" w:rsidR="00C8055C" w:rsidRDefault="00C8055C">
          <w:pPr>
            <w:pStyle w:val="TOC2"/>
            <w:tabs>
              <w:tab w:val="right" w:leader="dot" w:pos="9628"/>
            </w:tabs>
            <w:rPr>
              <w:noProof/>
            </w:rPr>
          </w:pPr>
          <w:hyperlink w:anchor="_Toc111467491" w:history="1">
            <w:r w:rsidRPr="00FF6094">
              <w:rPr>
                <w:rStyle w:val="Hyperlink"/>
                <w:rFonts w:ascii="Times New Roman" w:hAnsi="Times New Roman" w:cs="Times New Roman"/>
                <w:b/>
                <w:bCs/>
                <w:noProof/>
                <w:highlight w:val="lightGray"/>
              </w:rPr>
              <w:t>СТРАТЕГИЯ ЗА УПРАВЕЛНИЕ НА РИСКА</w:t>
            </w:r>
            <w:r>
              <w:rPr>
                <w:noProof/>
                <w:webHidden/>
              </w:rPr>
              <w:tab/>
            </w:r>
            <w:r>
              <w:rPr>
                <w:noProof/>
                <w:webHidden/>
              </w:rPr>
              <w:fldChar w:fldCharType="begin"/>
            </w:r>
            <w:r>
              <w:rPr>
                <w:noProof/>
                <w:webHidden/>
              </w:rPr>
              <w:instrText xml:space="preserve"> PAGEREF _Toc111467491 \h </w:instrText>
            </w:r>
            <w:r>
              <w:rPr>
                <w:noProof/>
                <w:webHidden/>
              </w:rPr>
            </w:r>
            <w:r>
              <w:rPr>
                <w:noProof/>
                <w:webHidden/>
              </w:rPr>
              <w:fldChar w:fldCharType="separate"/>
            </w:r>
            <w:r>
              <w:rPr>
                <w:noProof/>
                <w:webHidden/>
              </w:rPr>
              <w:t>84</w:t>
            </w:r>
            <w:r>
              <w:rPr>
                <w:noProof/>
                <w:webHidden/>
              </w:rPr>
              <w:fldChar w:fldCharType="end"/>
            </w:r>
          </w:hyperlink>
        </w:p>
        <w:p w14:paraId="7196F306" w14:textId="77777777" w:rsidR="00C8055C" w:rsidRDefault="00C8055C">
          <w:pPr>
            <w:pStyle w:val="TOC2"/>
            <w:tabs>
              <w:tab w:val="right" w:leader="dot" w:pos="9628"/>
            </w:tabs>
            <w:rPr>
              <w:noProof/>
            </w:rPr>
          </w:pPr>
          <w:hyperlink w:anchor="_Toc111467492" w:history="1">
            <w:r w:rsidRPr="00FF6094">
              <w:rPr>
                <w:rStyle w:val="Hyperlink"/>
                <w:rFonts w:ascii="Times New Roman" w:hAnsi="Times New Roman" w:cs="Times New Roman"/>
                <w:b/>
                <w:bCs/>
                <w:noProof/>
              </w:rPr>
              <w:t>Глава първа</w:t>
            </w:r>
            <w:r>
              <w:rPr>
                <w:noProof/>
                <w:webHidden/>
              </w:rPr>
              <w:tab/>
            </w:r>
            <w:r>
              <w:rPr>
                <w:noProof/>
                <w:webHidden/>
              </w:rPr>
              <w:fldChar w:fldCharType="begin"/>
            </w:r>
            <w:r>
              <w:rPr>
                <w:noProof/>
                <w:webHidden/>
              </w:rPr>
              <w:instrText xml:space="preserve"> PAGEREF _Toc111467492 \h </w:instrText>
            </w:r>
            <w:r>
              <w:rPr>
                <w:noProof/>
                <w:webHidden/>
              </w:rPr>
            </w:r>
            <w:r>
              <w:rPr>
                <w:noProof/>
                <w:webHidden/>
              </w:rPr>
              <w:fldChar w:fldCharType="separate"/>
            </w:r>
            <w:r>
              <w:rPr>
                <w:noProof/>
                <w:webHidden/>
              </w:rPr>
              <w:t>85</w:t>
            </w:r>
            <w:r>
              <w:rPr>
                <w:noProof/>
                <w:webHidden/>
              </w:rPr>
              <w:fldChar w:fldCharType="end"/>
            </w:r>
          </w:hyperlink>
        </w:p>
        <w:p w14:paraId="46F621FE" w14:textId="77777777" w:rsidR="00C8055C" w:rsidRDefault="00C8055C">
          <w:pPr>
            <w:pStyle w:val="TOC2"/>
            <w:tabs>
              <w:tab w:val="right" w:leader="dot" w:pos="9628"/>
            </w:tabs>
            <w:rPr>
              <w:noProof/>
            </w:rPr>
          </w:pPr>
          <w:hyperlink w:anchor="_Toc111467493" w:history="1">
            <w:r w:rsidRPr="00FF6094">
              <w:rPr>
                <w:rStyle w:val="Hyperlink"/>
                <w:rFonts w:ascii="Times New Roman" w:hAnsi="Times New Roman" w:cs="Times New Roman"/>
                <w:b/>
                <w:bCs/>
                <w:noProof/>
              </w:rPr>
              <w:t>ПРЕДМЕТ ОБХВАТ И ЦЕЛИ</w:t>
            </w:r>
            <w:r>
              <w:rPr>
                <w:noProof/>
                <w:webHidden/>
              </w:rPr>
              <w:tab/>
            </w:r>
            <w:r>
              <w:rPr>
                <w:noProof/>
                <w:webHidden/>
              </w:rPr>
              <w:fldChar w:fldCharType="begin"/>
            </w:r>
            <w:r>
              <w:rPr>
                <w:noProof/>
                <w:webHidden/>
              </w:rPr>
              <w:instrText xml:space="preserve"> PAGEREF _Toc111467493 \h </w:instrText>
            </w:r>
            <w:r>
              <w:rPr>
                <w:noProof/>
                <w:webHidden/>
              </w:rPr>
            </w:r>
            <w:r>
              <w:rPr>
                <w:noProof/>
                <w:webHidden/>
              </w:rPr>
              <w:fldChar w:fldCharType="separate"/>
            </w:r>
            <w:r>
              <w:rPr>
                <w:noProof/>
                <w:webHidden/>
              </w:rPr>
              <w:t>85</w:t>
            </w:r>
            <w:r>
              <w:rPr>
                <w:noProof/>
                <w:webHidden/>
              </w:rPr>
              <w:fldChar w:fldCharType="end"/>
            </w:r>
          </w:hyperlink>
        </w:p>
        <w:p w14:paraId="6B82EE01" w14:textId="77777777" w:rsidR="00C8055C" w:rsidRDefault="00C8055C">
          <w:pPr>
            <w:pStyle w:val="TOC2"/>
            <w:tabs>
              <w:tab w:val="right" w:leader="dot" w:pos="9628"/>
            </w:tabs>
            <w:rPr>
              <w:noProof/>
            </w:rPr>
          </w:pPr>
          <w:hyperlink w:anchor="_Toc111467494" w:history="1">
            <w:r w:rsidRPr="00FF6094">
              <w:rPr>
                <w:rStyle w:val="Hyperlink"/>
                <w:rFonts w:ascii="Times New Roman" w:hAnsi="Times New Roman" w:cs="Times New Roman"/>
                <w:b/>
                <w:bCs/>
                <w:noProof/>
              </w:rPr>
              <w:t>Глава втора</w:t>
            </w:r>
            <w:r>
              <w:rPr>
                <w:noProof/>
                <w:webHidden/>
              </w:rPr>
              <w:tab/>
            </w:r>
            <w:r>
              <w:rPr>
                <w:noProof/>
                <w:webHidden/>
              </w:rPr>
              <w:fldChar w:fldCharType="begin"/>
            </w:r>
            <w:r>
              <w:rPr>
                <w:noProof/>
                <w:webHidden/>
              </w:rPr>
              <w:instrText xml:space="preserve"> PAGEREF _Toc111467494 \h </w:instrText>
            </w:r>
            <w:r>
              <w:rPr>
                <w:noProof/>
                <w:webHidden/>
              </w:rPr>
            </w:r>
            <w:r>
              <w:rPr>
                <w:noProof/>
                <w:webHidden/>
              </w:rPr>
              <w:fldChar w:fldCharType="separate"/>
            </w:r>
            <w:r>
              <w:rPr>
                <w:noProof/>
                <w:webHidden/>
              </w:rPr>
              <w:t>85</w:t>
            </w:r>
            <w:r>
              <w:rPr>
                <w:noProof/>
                <w:webHidden/>
              </w:rPr>
              <w:fldChar w:fldCharType="end"/>
            </w:r>
          </w:hyperlink>
        </w:p>
        <w:p w14:paraId="18F18950" w14:textId="77777777" w:rsidR="00C8055C" w:rsidRDefault="00C8055C">
          <w:pPr>
            <w:pStyle w:val="TOC2"/>
            <w:tabs>
              <w:tab w:val="right" w:leader="dot" w:pos="9628"/>
            </w:tabs>
            <w:rPr>
              <w:noProof/>
            </w:rPr>
          </w:pPr>
          <w:hyperlink w:anchor="_Toc111467495" w:history="1">
            <w:r w:rsidRPr="00FF6094">
              <w:rPr>
                <w:rStyle w:val="Hyperlink"/>
                <w:rFonts w:ascii="Times New Roman" w:hAnsi="Times New Roman" w:cs="Times New Roman"/>
                <w:b/>
                <w:bCs/>
                <w:noProof/>
              </w:rPr>
              <w:t>ФАЗИ НА ПРОЦЕСА</w:t>
            </w:r>
            <w:r>
              <w:rPr>
                <w:noProof/>
                <w:webHidden/>
              </w:rPr>
              <w:tab/>
            </w:r>
            <w:r>
              <w:rPr>
                <w:noProof/>
                <w:webHidden/>
              </w:rPr>
              <w:fldChar w:fldCharType="begin"/>
            </w:r>
            <w:r>
              <w:rPr>
                <w:noProof/>
                <w:webHidden/>
              </w:rPr>
              <w:instrText xml:space="preserve"> PAGEREF _Toc111467495 \h </w:instrText>
            </w:r>
            <w:r>
              <w:rPr>
                <w:noProof/>
                <w:webHidden/>
              </w:rPr>
            </w:r>
            <w:r>
              <w:rPr>
                <w:noProof/>
                <w:webHidden/>
              </w:rPr>
              <w:fldChar w:fldCharType="separate"/>
            </w:r>
            <w:r>
              <w:rPr>
                <w:noProof/>
                <w:webHidden/>
              </w:rPr>
              <w:t>85</w:t>
            </w:r>
            <w:r>
              <w:rPr>
                <w:noProof/>
                <w:webHidden/>
              </w:rPr>
              <w:fldChar w:fldCharType="end"/>
            </w:r>
          </w:hyperlink>
        </w:p>
        <w:p w14:paraId="052D79BD" w14:textId="77777777" w:rsidR="00C8055C" w:rsidRDefault="00C8055C">
          <w:pPr>
            <w:pStyle w:val="TOC3"/>
            <w:tabs>
              <w:tab w:val="right" w:leader="dot" w:pos="9628"/>
            </w:tabs>
            <w:rPr>
              <w:noProof/>
            </w:rPr>
          </w:pPr>
          <w:hyperlink w:anchor="_Toc111467496" w:history="1">
            <w:r w:rsidRPr="00FF6094">
              <w:rPr>
                <w:rStyle w:val="Hyperlink"/>
                <w:rFonts w:ascii="Times New Roman" w:hAnsi="Times New Roman" w:cs="Times New Roman"/>
                <w:b/>
                <w:bCs/>
                <w:noProof/>
              </w:rPr>
              <w:t>1. Идентифициране на риска</w:t>
            </w:r>
            <w:r>
              <w:rPr>
                <w:noProof/>
                <w:webHidden/>
              </w:rPr>
              <w:tab/>
            </w:r>
            <w:r>
              <w:rPr>
                <w:noProof/>
                <w:webHidden/>
              </w:rPr>
              <w:fldChar w:fldCharType="begin"/>
            </w:r>
            <w:r>
              <w:rPr>
                <w:noProof/>
                <w:webHidden/>
              </w:rPr>
              <w:instrText xml:space="preserve"> PAGEREF _Toc111467496 \h </w:instrText>
            </w:r>
            <w:r>
              <w:rPr>
                <w:noProof/>
                <w:webHidden/>
              </w:rPr>
            </w:r>
            <w:r>
              <w:rPr>
                <w:noProof/>
                <w:webHidden/>
              </w:rPr>
              <w:fldChar w:fldCharType="separate"/>
            </w:r>
            <w:r>
              <w:rPr>
                <w:noProof/>
                <w:webHidden/>
              </w:rPr>
              <w:t>86</w:t>
            </w:r>
            <w:r>
              <w:rPr>
                <w:noProof/>
                <w:webHidden/>
              </w:rPr>
              <w:fldChar w:fldCharType="end"/>
            </w:r>
          </w:hyperlink>
        </w:p>
        <w:p w14:paraId="3CA3F990" w14:textId="77777777" w:rsidR="00C8055C" w:rsidRDefault="00C8055C">
          <w:pPr>
            <w:pStyle w:val="TOC3"/>
            <w:tabs>
              <w:tab w:val="right" w:leader="dot" w:pos="9628"/>
            </w:tabs>
            <w:rPr>
              <w:noProof/>
            </w:rPr>
          </w:pPr>
          <w:hyperlink w:anchor="_Toc111467497" w:history="1">
            <w:r w:rsidRPr="00FF6094">
              <w:rPr>
                <w:rStyle w:val="Hyperlink"/>
                <w:rFonts w:ascii="Times New Roman" w:hAnsi="Times New Roman" w:cs="Times New Roman"/>
                <w:b/>
                <w:bCs/>
                <w:noProof/>
              </w:rPr>
              <w:t>2. Рискови области</w:t>
            </w:r>
            <w:r>
              <w:rPr>
                <w:noProof/>
                <w:webHidden/>
              </w:rPr>
              <w:tab/>
            </w:r>
            <w:r>
              <w:rPr>
                <w:noProof/>
                <w:webHidden/>
              </w:rPr>
              <w:fldChar w:fldCharType="begin"/>
            </w:r>
            <w:r>
              <w:rPr>
                <w:noProof/>
                <w:webHidden/>
              </w:rPr>
              <w:instrText xml:space="preserve"> PAGEREF _Toc111467497 \h </w:instrText>
            </w:r>
            <w:r>
              <w:rPr>
                <w:noProof/>
                <w:webHidden/>
              </w:rPr>
            </w:r>
            <w:r>
              <w:rPr>
                <w:noProof/>
                <w:webHidden/>
              </w:rPr>
              <w:fldChar w:fldCharType="separate"/>
            </w:r>
            <w:r>
              <w:rPr>
                <w:noProof/>
                <w:webHidden/>
              </w:rPr>
              <w:t>86</w:t>
            </w:r>
            <w:r>
              <w:rPr>
                <w:noProof/>
                <w:webHidden/>
              </w:rPr>
              <w:fldChar w:fldCharType="end"/>
            </w:r>
          </w:hyperlink>
        </w:p>
        <w:p w14:paraId="79A9E219" w14:textId="77777777" w:rsidR="00C8055C" w:rsidRDefault="00C8055C">
          <w:pPr>
            <w:pStyle w:val="TOC3"/>
            <w:tabs>
              <w:tab w:val="right" w:leader="dot" w:pos="9628"/>
            </w:tabs>
            <w:rPr>
              <w:noProof/>
            </w:rPr>
          </w:pPr>
          <w:hyperlink w:anchor="_Toc111467498" w:history="1">
            <w:r w:rsidRPr="00FF6094">
              <w:rPr>
                <w:rStyle w:val="Hyperlink"/>
                <w:rFonts w:ascii="Times New Roman" w:hAnsi="Times New Roman" w:cs="Times New Roman"/>
                <w:b/>
                <w:bCs/>
                <w:noProof/>
              </w:rPr>
              <w:t>3. Анализ и оценка на идентифицираните рискове</w:t>
            </w:r>
            <w:r>
              <w:rPr>
                <w:noProof/>
                <w:webHidden/>
              </w:rPr>
              <w:tab/>
            </w:r>
            <w:r>
              <w:rPr>
                <w:noProof/>
                <w:webHidden/>
              </w:rPr>
              <w:fldChar w:fldCharType="begin"/>
            </w:r>
            <w:r>
              <w:rPr>
                <w:noProof/>
                <w:webHidden/>
              </w:rPr>
              <w:instrText xml:space="preserve"> PAGEREF _Toc111467498 \h </w:instrText>
            </w:r>
            <w:r>
              <w:rPr>
                <w:noProof/>
                <w:webHidden/>
              </w:rPr>
            </w:r>
            <w:r>
              <w:rPr>
                <w:noProof/>
                <w:webHidden/>
              </w:rPr>
              <w:fldChar w:fldCharType="separate"/>
            </w:r>
            <w:r>
              <w:rPr>
                <w:noProof/>
                <w:webHidden/>
              </w:rPr>
              <w:t>88</w:t>
            </w:r>
            <w:r>
              <w:rPr>
                <w:noProof/>
                <w:webHidden/>
              </w:rPr>
              <w:fldChar w:fldCharType="end"/>
            </w:r>
          </w:hyperlink>
        </w:p>
        <w:p w14:paraId="0553E2A7" w14:textId="77777777" w:rsidR="00C8055C" w:rsidRDefault="00C8055C">
          <w:pPr>
            <w:pStyle w:val="TOC3"/>
            <w:tabs>
              <w:tab w:val="right" w:leader="dot" w:pos="9628"/>
            </w:tabs>
            <w:rPr>
              <w:noProof/>
            </w:rPr>
          </w:pPr>
          <w:hyperlink w:anchor="_Toc111467499" w:history="1">
            <w:r w:rsidRPr="00FF6094">
              <w:rPr>
                <w:rStyle w:val="Hyperlink"/>
                <w:rFonts w:ascii="Times New Roman" w:hAnsi="Times New Roman" w:cs="Times New Roman"/>
                <w:b/>
                <w:bCs/>
                <w:noProof/>
              </w:rPr>
              <w:t>3.1. Скала за оценка</w:t>
            </w:r>
            <w:r>
              <w:rPr>
                <w:noProof/>
                <w:webHidden/>
              </w:rPr>
              <w:tab/>
            </w:r>
            <w:r>
              <w:rPr>
                <w:noProof/>
                <w:webHidden/>
              </w:rPr>
              <w:fldChar w:fldCharType="begin"/>
            </w:r>
            <w:r>
              <w:rPr>
                <w:noProof/>
                <w:webHidden/>
              </w:rPr>
              <w:instrText xml:space="preserve"> PAGEREF _Toc111467499 \h </w:instrText>
            </w:r>
            <w:r>
              <w:rPr>
                <w:noProof/>
                <w:webHidden/>
              </w:rPr>
            </w:r>
            <w:r>
              <w:rPr>
                <w:noProof/>
                <w:webHidden/>
              </w:rPr>
              <w:fldChar w:fldCharType="separate"/>
            </w:r>
            <w:r>
              <w:rPr>
                <w:noProof/>
                <w:webHidden/>
              </w:rPr>
              <w:t>88</w:t>
            </w:r>
            <w:r>
              <w:rPr>
                <w:noProof/>
                <w:webHidden/>
              </w:rPr>
              <w:fldChar w:fldCharType="end"/>
            </w:r>
          </w:hyperlink>
        </w:p>
        <w:p w14:paraId="7E2AE706" w14:textId="77777777" w:rsidR="00C8055C" w:rsidRDefault="00C8055C">
          <w:pPr>
            <w:pStyle w:val="TOC3"/>
            <w:tabs>
              <w:tab w:val="right" w:leader="dot" w:pos="9628"/>
            </w:tabs>
            <w:rPr>
              <w:noProof/>
            </w:rPr>
          </w:pPr>
          <w:hyperlink w:anchor="_Toc111467500" w:history="1">
            <w:r w:rsidRPr="00FF6094">
              <w:rPr>
                <w:rStyle w:val="Hyperlink"/>
                <w:rFonts w:ascii="Times New Roman" w:hAnsi="Times New Roman" w:cs="Times New Roman"/>
                <w:b/>
                <w:bCs/>
                <w:noProof/>
              </w:rPr>
              <w:t>3.2. Оценяване на рисковете</w:t>
            </w:r>
            <w:r>
              <w:rPr>
                <w:noProof/>
                <w:webHidden/>
              </w:rPr>
              <w:tab/>
            </w:r>
            <w:r>
              <w:rPr>
                <w:noProof/>
                <w:webHidden/>
              </w:rPr>
              <w:fldChar w:fldCharType="begin"/>
            </w:r>
            <w:r>
              <w:rPr>
                <w:noProof/>
                <w:webHidden/>
              </w:rPr>
              <w:instrText xml:space="preserve"> PAGEREF _Toc111467500 \h </w:instrText>
            </w:r>
            <w:r>
              <w:rPr>
                <w:noProof/>
                <w:webHidden/>
              </w:rPr>
            </w:r>
            <w:r>
              <w:rPr>
                <w:noProof/>
                <w:webHidden/>
              </w:rPr>
              <w:fldChar w:fldCharType="separate"/>
            </w:r>
            <w:r>
              <w:rPr>
                <w:noProof/>
                <w:webHidden/>
              </w:rPr>
              <w:t>89</w:t>
            </w:r>
            <w:r>
              <w:rPr>
                <w:noProof/>
                <w:webHidden/>
              </w:rPr>
              <w:fldChar w:fldCharType="end"/>
            </w:r>
          </w:hyperlink>
        </w:p>
        <w:p w14:paraId="4EEDC086" w14:textId="77777777" w:rsidR="00C8055C" w:rsidRDefault="00C8055C">
          <w:pPr>
            <w:pStyle w:val="TOC3"/>
            <w:tabs>
              <w:tab w:val="right" w:leader="dot" w:pos="9628"/>
            </w:tabs>
            <w:rPr>
              <w:noProof/>
            </w:rPr>
          </w:pPr>
          <w:hyperlink w:anchor="_Toc111467501" w:history="1">
            <w:r w:rsidRPr="00FF6094">
              <w:rPr>
                <w:rStyle w:val="Hyperlink"/>
                <w:rFonts w:ascii="Times New Roman" w:hAnsi="Times New Roman" w:cs="Times New Roman"/>
                <w:b/>
                <w:bCs/>
                <w:noProof/>
              </w:rPr>
              <w:t>4. Документиране</w:t>
            </w:r>
            <w:r>
              <w:rPr>
                <w:noProof/>
                <w:webHidden/>
              </w:rPr>
              <w:tab/>
            </w:r>
            <w:r>
              <w:rPr>
                <w:noProof/>
                <w:webHidden/>
              </w:rPr>
              <w:fldChar w:fldCharType="begin"/>
            </w:r>
            <w:r>
              <w:rPr>
                <w:noProof/>
                <w:webHidden/>
              </w:rPr>
              <w:instrText xml:space="preserve"> PAGEREF _Toc111467501 \h </w:instrText>
            </w:r>
            <w:r>
              <w:rPr>
                <w:noProof/>
                <w:webHidden/>
              </w:rPr>
            </w:r>
            <w:r>
              <w:rPr>
                <w:noProof/>
                <w:webHidden/>
              </w:rPr>
              <w:fldChar w:fldCharType="separate"/>
            </w:r>
            <w:r>
              <w:rPr>
                <w:noProof/>
                <w:webHidden/>
              </w:rPr>
              <w:t>90</w:t>
            </w:r>
            <w:r>
              <w:rPr>
                <w:noProof/>
                <w:webHidden/>
              </w:rPr>
              <w:fldChar w:fldCharType="end"/>
            </w:r>
          </w:hyperlink>
        </w:p>
        <w:p w14:paraId="11FFAB86" w14:textId="77777777" w:rsidR="00C8055C" w:rsidRDefault="00C8055C">
          <w:pPr>
            <w:pStyle w:val="TOC3"/>
            <w:tabs>
              <w:tab w:val="right" w:leader="dot" w:pos="9628"/>
            </w:tabs>
            <w:rPr>
              <w:noProof/>
            </w:rPr>
          </w:pPr>
          <w:hyperlink w:anchor="_Toc111467502" w:history="1">
            <w:r w:rsidRPr="00FF6094">
              <w:rPr>
                <w:rStyle w:val="Hyperlink"/>
                <w:rFonts w:ascii="Times New Roman" w:hAnsi="Times New Roman" w:cs="Times New Roman"/>
                <w:b/>
                <w:bCs/>
                <w:noProof/>
              </w:rPr>
              <w:t>5. Реакция на рисковете</w:t>
            </w:r>
            <w:r>
              <w:rPr>
                <w:noProof/>
                <w:webHidden/>
              </w:rPr>
              <w:tab/>
            </w:r>
            <w:r>
              <w:rPr>
                <w:noProof/>
                <w:webHidden/>
              </w:rPr>
              <w:fldChar w:fldCharType="begin"/>
            </w:r>
            <w:r>
              <w:rPr>
                <w:noProof/>
                <w:webHidden/>
              </w:rPr>
              <w:instrText xml:space="preserve"> PAGEREF _Toc111467502 \h </w:instrText>
            </w:r>
            <w:r>
              <w:rPr>
                <w:noProof/>
                <w:webHidden/>
              </w:rPr>
            </w:r>
            <w:r>
              <w:rPr>
                <w:noProof/>
                <w:webHidden/>
              </w:rPr>
              <w:fldChar w:fldCharType="separate"/>
            </w:r>
            <w:r>
              <w:rPr>
                <w:noProof/>
                <w:webHidden/>
              </w:rPr>
              <w:t>90</w:t>
            </w:r>
            <w:r>
              <w:rPr>
                <w:noProof/>
                <w:webHidden/>
              </w:rPr>
              <w:fldChar w:fldCharType="end"/>
            </w:r>
          </w:hyperlink>
        </w:p>
        <w:p w14:paraId="1863FB2A" w14:textId="77777777" w:rsidR="00C8055C" w:rsidRDefault="00C8055C">
          <w:pPr>
            <w:pStyle w:val="TOC3"/>
            <w:tabs>
              <w:tab w:val="right" w:leader="dot" w:pos="9628"/>
            </w:tabs>
            <w:rPr>
              <w:noProof/>
            </w:rPr>
          </w:pPr>
          <w:hyperlink w:anchor="_Toc111467503" w:history="1">
            <w:r w:rsidRPr="00FF6094">
              <w:rPr>
                <w:rStyle w:val="Hyperlink"/>
                <w:rFonts w:ascii="Times New Roman" w:hAnsi="Times New Roman" w:cs="Times New Roman"/>
                <w:b/>
                <w:bCs/>
                <w:noProof/>
              </w:rPr>
              <w:t>6. Мониторинг и докладване</w:t>
            </w:r>
            <w:r>
              <w:rPr>
                <w:noProof/>
                <w:webHidden/>
              </w:rPr>
              <w:tab/>
            </w:r>
            <w:r>
              <w:rPr>
                <w:noProof/>
                <w:webHidden/>
              </w:rPr>
              <w:fldChar w:fldCharType="begin"/>
            </w:r>
            <w:r>
              <w:rPr>
                <w:noProof/>
                <w:webHidden/>
              </w:rPr>
              <w:instrText xml:space="preserve"> PAGEREF _Toc111467503 \h </w:instrText>
            </w:r>
            <w:r>
              <w:rPr>
                <w:noProof/>
                <w:webHidden/>
              </w:rPr>
            </w:r>
            <w:r>
              <w:rPr>
                <w:noProof/>
                <w:webHidden/>
              </w:rPr>
              <w:fldChar w:fldCharType="separate"/>
            </w:r>
            <w:r>
              <w:rPr>
                <w:noProof/>
                <w:webHidden/>
              </w:rPr>
              <w:t>92</w:t>
            </w:r>
            <w:r>
              <w:rPr>
                <w:noProof/>
                <w:webHidden/>
              </w:rPr>
              <w:fldChar w:fldCharType="end"/>
            </w:r>
          </w:hyperlink>
        </w:p>
        <w:p w14:paraId="4EA738AC" w14:textId="77777777" w:rsidR="00C8055C" w:rsidRDefault="00C8055C">
          <w:pPr>
            <w:pStyle w:val="TOC3"/>
            <w:tabs>
              <w:tab w:val="right" w:leader="dot" w:pos="9628"/>
            </w:tabs>
            <w:rPr>
              <w:noProof/>
            </w:rPr>
          </w:pPr>
          <w:hyperlink w:anchor="_Toc111467504" w:history="1">
            <w:r w:rsidRPr="00FF6094">
              <w:rPr>
                <w:rStyle w:val="Hyperlink"/>
                <w:rFonts w:ascii="Times New Roman" w:hAnsi="Times New Roman" w:cs="Times New Roman"/>
                <w:b/>
                <w:bCs/>
                <w:noProof/>
                <w:lang w:val="ru-RU"/>
              </w:rPr>
              <w:t xml:space="preserve">6.1. </w:t>
            </w:r>
            <w:r w:rsidRPr="00FF6094">
              <w:rPr>
                <w:rStyle w:val="Hyperlink"/>
                <w:rFonts w:ascii="Times New Roman" w:hAnsi="Times New Roman" w:cs="Times New Roman"/>
                <w:b/>
                <w:bCs/>
                <w:noProof/>
              </w:rPr>
              <w:t>Ред и срокове за преглед на риск - регистъра</w:t>
            </w:r>
            <w:r>
              <w:rPr>
                <w:noProof/>
                <w:webHidden/>
              </w:rPr>
              <w:tab/>
            </w:r>
            <w:r>
              <w:rPr>
                <w:noProof/>
                <w:webHidden/>
              </w:rPr>
              <w:fldChar w:fldCharType="begin"/>
            </w:r>
            <w:r>
              <w:rPr>
                <w:noProof/>
                <w:webHidden/>
              </w:rPr>
              <w:instrText xml:space="preserve"> PAGEREF _Toc111467504 \h </w:instrText>
            </w:r>
            <w:r>
              <w:rPr>
                <w:noProof/>
                <w:webHidden/>
              </w:rPr>
            </w:r>
            <w:r>
              <w:rPr>
                <w:noProof/>
                <w:webHidden/>
              </w:rPr>
              <w:fldChar w:fldCharType="separate"/>
            </w:r>
            <w:r>
              <w:rPr>
                <w:noProof/>
                <w:webHidden/>
              </w:rPr>
              <w:t>92</w:t>
            </w:r>
            <w:r>
              <w:rPr>
                <w:noProof/>
                <w:webHidden/>
              </w:rPr>
              <w:fldChar w:fldCharType="end"/>
            </w:r>
          </w:hyperlink>
        </w:p>
        <w:p w14:paraId="00360417" w14:textId="77777777" w:rsidR="00C8055C" w:rsidRDefault="00C8055C">
          <w:pPr>
            <w:pStyle w:val="TOC3"/>
            <w:tabs>
              <w:tab w:val="right" w:leader="dot" w:pos="9628"/>
            </w:tabs>
            <w:rPr>
              <w:noProof/>
            </w:rPr>
          </w:pPr>
          <w:hyperlink w:anchor="_Toc111467505" w:history="1">
            <w:r w:rsidRPr="00FF6094">
              <w:rPr>
                <w:rStyle w:val="Hyperlink"/>
                <w:rFonts w:ascii="Times New Roman" w:hAnsi="Times New Roman" w:cs="Times New Roman"/>
                <w:b/>
                <w:bCs/>
                <w:noProof/>
              </w:rPr>
              <w:t>6.2. Комуникация и обмен на информация относно идентифицирани рискове</w:t>
            </w:r>
            <w:r>
              <w:rPr>
                <w:noProof/>
                <w:webHidden/>
              </w:rPr>
              <w:tab/>
            </w:r>
            <w:r>
              <w:rPr>
                <w:noProof/>
                <w:webHidden/>
              </w:rPr>
              <w:fldChar w:fldCharType="begin"/>
            </w:r>
            <w:r>
              <w:rPr>
                <w:noProof/>
                <w:webHidden/>
              </w:rPr>
              <w:instrText xml:space="preserve"> PAGEREF _Toc111467505 \h </w:instrText>
            </w:r>
            <w:r>
              <w:rPr>
                <w:noProof/>
                <w:webHidden/>
              </w:rPr>
            </w:r>
            <w:r>
              <w:rPr>
                <w:noProof/>
                <w:webHidden/>
              </w:rPr>
              <w:fldChar w:fldCharType="separate"/>
            </w:r>
            <w:r>
              <w:rPr>
                <w:noProof/>
                <w:webHidden/>
              </w:rPr>
              <w:t>92</w:t>
            </w:r>
            <w:r>
              <w:rPr>
                <w:noProof/>
                <w:webHidden/>
              </w:rPr>
              <w:fldChar w:fldCharType="end"/>
            </w:r>
          </w:hyperlink>
        </w:p>
        <w:p w14:paraId="3347A585" w14:textId="77777777" w:rsidR="00C8055C" w:rsidRDefault="00C8055C">
          <w:pPr>
            <w:pStyle w:val="TOC3"/>
            <w:tabs>
              <w:tab w:val="right" w:leader="dot" w:pos="9628"/>
            </w:tabs>
            <w:rPr>
              <w:noProof/>
            </w:rPr>
          </w:pPr>
          <w:hyperlink w:anchor="_Toc111467506" w:history="1">
            <w:r w:rsidRPr="00FF6094">
              <w:rPr>
                <w:rStyle w:val="Hyperlink"/>
                <w:rFonts w:ascii="Times New Roman" w:hAnsi="Times New Roman" w:cs="Times New Roman"/>
                <w:b/>
                <w:bCs/>
                <w:noProof/>
              </w:rPr>
              <w:t>6.3. Ред и срокове за докладване относно рискове</w:t>
            </w:r>
            <w:r>
              <w:rPr>
                <w:noProof/>
                <w:webHidden/>
              </w:rPr>
              <w:tab/>
            </w:r>
            <w:r>
              <w:rPr>
                <w:noProof/>
                <w:webHidden/>
              </w:rPr>
              <w:fldChar w:fldCharType="begin"/>
            </w:r>
            <w:r>
              <w:rPr>
                <w:noProof/>
                <w:webHidden/>
              </w:rPr>
              <w:instrText xml:space="preserve"> PAGEREF _Toc111467506 \h </w:instrText>
            </w:r>
            <w:r>
              <w:rPr>
                <w:noProof/>
                <w:webHidden/>
              </w:rPr>
            </w:r>
            <w:r>
              <w:rPr>
                <w:noProof/>
                <w:webHidden/>
              </w:rPr>
              <w:fldChar w:fldCharType="separate"/>
            </w:r>
            <w:r>
              <w:rPr>
                <w:noProof/>
                <w:webHidden/>
              </w:rPr>
              <w:t>93</w:t>
            </w:r>
            <w:r>
              <w:rPr>
                <w:noProof/>
                <w:webHidden/>
              </w:rPr>
              <w:fldChar w:fldCharType="end"/>
            </w:r>
          </w:hyperlink>
        </w:p>
        <w:p w14:paraId="5EA5BDE0" w14:textId="77777777" w:rsidR="00C8055C" w:rsidRDefault="00C8055C">
          <w:pPr>
            <w:pStyle w:val="TOC3"/>
            <w:tabs>
              <w:tab w:val="right" w:leader="dot" w:pos="9628"/>
            </w:tabs>
            <w:rPr>
              <w:noProof/>
            </w:rPr>
          </w:pPr>
          <w:hyperlink w:anchor="_Toc111467507" w:history="1">
            <w:r w:rsidRPr="00FF6094">
              <w:rPr>
                <w:rStyle w:val="Hyperlink"/>
                <w:rFonts w:ascii="Times New Roman" w:hAnsi="Times New Roman" w:cs="Times New Roman"/>
                <w:b/>
                <w:bCs/>
                <w:noProof/>
              </w:rPr>
              <w:t>6.4. Отговорности по управление на риска</w:t>
            </w:r>
            <w:r>
              <w:rPr>
                <w:noProof/>
                <w:webHidden/>
              </w:rPr>
              <w:tab/>
            </w:r>
            <w:r>
              <w:rPr>
                <w:noProof/>
                <w:webHidden/>
              </w:rPr>
              <w:fldChar w:fldCharType="begin"/>
            </w:r>
            <w:r>
              <w:rPr>
                <w:noProof/>
                <w:webHidden/>
              </w:rPr>
              <w:instrText xml:space="preserve"> PAGEREF _Toc111467507 \h </w:instrText>
            </w:r>
            <w:r>
              <w:rPr>
                <w:noProof/>
                <w:webHidden/>
              </w:rPr>
            </w:r>
            <w:r>
              <w:rPr>
                <w:noProof/>
                <w:webHidden/>
              </w:rPr>
              <w:fldChar w:fldCharType="separate"/>
            </w:r>
            <w:r>
              <w:rPr>
                <w:noProof/>
                <w:webHidden/>
              </w:rPr>
              <w:t>93</w:t>
            </w:r>
            <w:r>
              <w:rPr>
                <w:noProof/>
                <w:webHidden/>
              </w:rPr>
              <w:fldChar w:fldCharType="end"/>
            </w:r>
          </w:hyperlink>
        </w:p>
        <w:p w14:paraId="17722B72" w14:textId="77777777" w:rsidR="00C8055C" w:rsidRDefault="00C8055C">
          <w:pPr>
            <w:pStyle w:val="TOC2"/>
            <w:tabs>
              <w:tab w:val="right" w:leader="dot" w:pos="9628"/>
            </w:tabs>
            <w:rPr>
              <w:noProof/>
            </w:rPr>
          </w:pPr>
          <w:hyperlink w:anchor="_Toc111467508" w:history="1">
            <w:r w:rsidRPr="00FF6094">
              <w:rPr>
                <w:rStyle w:val="Hyperlink"/>
                <w:rFonts w:ascii="Times New Roman" w:hAnsi="Times New Roman" w:cs="Times New Roman"/>
                <w:b/>
                <w:bCs/>
                <w:noProof/>
              </w:rPr>
              <w:t>ОБЛАСТИ НА ПРИЛОЖЕНИЕ И РАЗПРОСТРАНЕНИЕ</w:t>
            </w:r>
            <w:r>
              <w:rPr>
                <w:noProof/>
                <w:webHidden/>
              </w:rPr>
              <w:tab/>
            </w:r>
            <w:r>
              <w:rPr>
                <w:noProof/>
                <w:webHidden/>
              </w:rPr>
              <w:fldChar w:fldCharType="begin"/>
            </w:r>
            <w:r>
              <w:rPr>
                <w:noProof/>
                <w:webHidden/>
              </w:rPr>
              <w:instrText xml:space="preserve"> PAGEREF _Toc111467508 \h </w:instrText>
            </w:r>
            <w:r>
              <w:rPr>
                <w:noProof/>
                <w:webHidden/>
              </w:rPr>
            </w:r>
            <w:r>
              <w:rPr>
                <w:noProof/>
                <w:webHidden/>
              </w:rPr>
              <w:fldChar w:fldCharType="separate"/>
            </w:r>
            <w:r>
              <w:rPr>
                <w:noProof/>
                <w:webHidden/>
              </w:rPr>
              <w:t>95</w:t>
            </w:r>
            <w:r>
              <w:rPr>
                <w:noProof/>
                <w:webHidden/>
              </w:rPr>
              <w:fldChar w:fldCharType="end"/>
            </w:r>
          </w:hyperlink>
        </w:p>
        <w:p w14:paraId="11F96B90" w14:textId="77777777" w:rsidR="00C8055C" w:rsidRDefault="00C8055C">
          <w:pPr>
            <w:pStyle w:val="TOC3"/>
            <w:tabs>
              <w:tab w:val="right" w:leader="dot" w:pos="9628"/>
            </w:tabs>
            <w:rPr>
              <w:noProof/>
            </w:rPr>
          </w:pPr>
          <w:hyperlink w:anchor="_Toc111467509" w:history="1">
            <w:r w:rsidRPr="00FF6094">
              <w:rPr>
                <w:rStyle w:val="Hyperlink"/>
                <w:rFonts w:ascii="Times New Roman" w:hAnsi="Times New Roman" w:cs="Times New Roman"/>
                <w:b/>
                <w:bCs/>
                <w:noProof/>
              </w:rPr>
              <w:t>ПРИЛОЖЕНИЕ № 1</w:t>
            </w:r>
            <w:r>
              <w:rPr>
                <w:noProof/>
                <w:webHidden/>
              </w:rPr>
              <w:tab/>
            </w:r>
            <w:r>
              <w:rPr>
                <w:noProof/>
                <w:webHidden/>
              </w:rPr>
              <w:fldChar w:fldCharType="begin"/>
            </w:r>
            <w:r>
              <w:rPr>
                <w:noProof/>
                <w:webHidden/>
              </w:rPr>
              <w:instrText xml:space="preserve"> PAGEREF _Toc111467509 \h </w:instrText>
            </w:r>
            <w:r>
              <w:rPr>
                <w:noProof/>
                <w:webHidden/>
              </w:rPr>
            </w:r>
            <w:r>
              <w:rPr>
                <w:noProof/>
                <w:webHidden/>
              </w:rPr>
              <w:fldChar w:fldCharType="separate"/>
            </w:r>
            <w:r>
              <w:rPr>
                <w:noProof/>
                <w:webHidden/>
              </w:rPr>
              <w:t>96</w:t>
            </w:r>
            <w:r>
              <w:rPr>
                <w:noProof/>
                <w:webHidden/>
              </w:rPr>
              <w:fldChar w:fldCharType="end"/>
            </w:r>
          </w:hyperlink>
        </w:p>
        <w:p w14:paraId="28A0412A" w14:textId="77777777" w:rsidR="00C8055C" w:rsidRDefault="00C8055C">
          <w:pPr>
            <w:pStyle w:val="TOC3"/>
            <w:tabs>
              <w:tab w:val="right" w:leader="dot" w:pos="9628"/>
            </w:tabs>
            <w:rPr>
              <w:noProof/>
            </w:rPr>
          </w:pPr>
          <w:hyperlink w:anchor="_Toc111467510" w:history="1">
            <w:r w:rsidRPr="00FF6094">
              <w:rPr>
                <w:rStyle w:val="Hyperlink"/>
                <w:rFonts w:ascii="Times New Roman" w:eastAsia="Times New Roman" w:hAnsi="Times New Roman" w:cs="Times New Roman"/>
                <w:b/>
                <w:bCs/>
                <w:noProof/>
              </w:rPr>
              <w:t>„Формуляр за идентифициране на рискове”</w:t>
            </w:r>
            <w:r>
              <w:rPr>
                <w:noProof/>
                <w:webHidden/>
              </w:rPr>
              <w:tab/>
            </w:r>
            <w:r>
              <w:rPr>
                <w:noProof/>
                <w:webHidden/>
              </w:rPr>
              <w:fldChar w:fldCharType="begin"/>
            </w:r>
            <w:r>
              <w:rPr>
                <w:noProof/>
                <w:webHidden/>
              </w:rPr>
              <w:instrText xml:space="preserve"> PAGEREF _Toc111467510 \h </w:instrText>
            </w:r>
            <w:r>
              <w:rPr>
                <w:noProof/>
                <w:webHidden/>
              </w:rPr>
            </w:r>
            <w:r>
              <w:rPr>
                <w:noProof/>
                <w:webHidden/>
              </w:rPr>
              <w:fldChar w:fldCharType="separate"/>
            </w:r>
            <w:r>
              <w:rPr>
                <w:noProof/>
                <w:webHidden/>
              </w:rPr>
              <w:t>96</w:t>
            </w:r>
            <w:r>
              <w:rPr>
                <w:noProof/>
                <w:webHidden/>
              </w:rPr>
              <w:fldChar w:fldCharType="end"/>
            </w:r>
          </w:hyperlink>
        </w:p>
        <w:p w14:paraId="26F0B789" w14:textId="77777777" w:rsidR="00C8055C" w:rsidRDefault="00C8055C">
          <w:pPr>
            <w:pStyle w:val="TOC3"/>
            <w:tabs>
              <w:tab w:val="right" w:leader="dot" w:pos="9628"/>
            </w:tabs>
            <w:rPr>
              <w:noProof/>
            </w:rPr>
          </w:pPr>
          <w:hyperlink w:anchor="_Toc111467511" w:history="1">
            <w:r w:rsidRPr="00FF6094">
              <w:rPr>
                <w:rStyle w:val="Hyperlink"/>
                <w:rFonts w:ascii="Times New Roman" w:hAnsi="Times New Roman" w:cs="Times New Roman"/>
                <w:b/>
                <w:bCs/>
                <w:noProof/>
              </w:rPr>
              <w:t>ПРИЛОЖЕНИЕ № 2</w:t>
            </w:r>
            <w:r>
              <w:rPr>
                <w:noProof/>
                <w:webHidden/>
              </w:rPr>
              <w:tab/>
            </w:r>
            <w:r>
              <w:rPr>
                <w:noProof/>
                <w:webHidden/>
              </w:rPr>
              <w:fldChar w:fldCharType="begin"/>
            </w:r>
            <w:r>
              <w:rPr>
                <w:noProof/>
                <w:webHidden/>
              </w:rPr>
              <w:instrText xml:space="preserve"> PAGEREF _Toc111467511 \h </w:instrText>
            </w:r>
            <w:r>
              <w:rPr>
                <w:noProof/>
                <w:webHidden/>
              </w:rPr>
            </w:r>
            <w:r>
              <w:rPr>
                <w:noProof/>
                <w:webHidden/>
              </w:rPr>
              <w:fldChar w:fldCharType="separate"/>
            </w:r>
            <w:r>
              <w:rPr>
                <w:noProof/>
                <w:webHidden/>
              </w:rPr>
              <w:t>98</w:t>
            </w:r>
            <w:r>
              <w:rPr>
                <w:noProof/>
                <w:webHidden/>
              </w:rPr>
              <w:fldChar w:fldCharType="end"/>
            </w:r>
          </w:hyperlink>
        </w:p>
        <w:p w14:paraId="7BBDBCFC" w14:textId="77777777" w:rsidR="00C8055C" w:rsidRDefault="00C8055C">
          <w:pPr>
            <w:pStyle w:val="TOC3"/>
            <w:tabs>
              <w:tab w:val="right" w:leader="dot" w:pos="9628"/>
            </w:tabs>
            <w:rPr>
              <w:noProof/>
            </w:rPr>
          </w:pPr>
          <w:hyperlink w:anchor="_Toc111467512" w:history="1">
            <w:r w:rsidRPr="00FF6094">
              <w:rPr>
                <w:rStyle w:val="Hyperlink"/>
                <w:rFonts w:ascii="Times New Roman" w:eastAsia="Times New Roman" w:hAnsi="Times New Roman" w:cs="Times New Roman"/>
                <w:b/>
                <w:bCs/>
                <w:noProof/>
              </w:rPr>
              <w:t>„Риск регистър”</w:t>
            </w:r>
            <w:r>
              <w:rPr>
                <w:noProof/>
                <w:webHidden/>
              </w:rPr>
              <w:tab/>
            </w:r>
            <w:r>
              <w:rPr>
                <w:noProof/>
                <w:webHidden/>
              </w:rPr>
              <w:fldChar w:fldCharType="begin"/>
            </w:r>
            <w:r>
              <w:rPr>
                <w:noProof/>
                <w:webHidden/>
              </w:rPr>
              <w:instrText xml:space="preserve"> PAGEREF _Toc111467512 \h </w:instrText>
            </w:r>
            <w:r>
              <w:rPr>
                <w:noProof/>
                <w:webHidden/>
              </w:rPr>
            </w:r>
            <w:r>
              <w:rPr>
                <w:noProof/>
                <w:webHidden/>
              </w:rPr>
              <w:fldChar w:fldCharType="separate"/>
            </w:r>
            <w:r>
              <w:rPr>
                <w:noProof/>
                <w:webHidden/>
              </w:rPr>
              <w:t>98</w:t>
            </w:r>
            <w:r>
              <w:rPr>
                <w:noProof/>
                <w:webHidden/>
              </w:rPr>
              <w:fldChar w:fldCharType="end"/>
            </w:r>
          </w:hyperlink>
        </w:p>
        <w:p w14:paraId="390814EC" w14:textId="77777777" w:rsidR="00C8055C" w:rsidRDefault="00C8055C">
          <w:pPr>
            <w:pStyle w:val="TOC1"/>
            <w:tabs>
              <w:tab w:val="right" w:leader="dot" w:pos="9628"/>
            </w:tabs>
            <w:rPr>
              <w:noProof/>
            </w:rPr>
          </w:pPr>
          <w:hyperlink w:anchor="_Toc111467513" w:history="1">
            <w:r w:rsidRPr="00FF6094">
              <w:rPr>
                <w:rStyle w:val="Hyperlink"/>
                <w:rFonts w:ascii="Times New Roman" w:hAnsi="Times New Roman" w:cs="Times New Roman"/>
                <w:b/>
                <w:bCs/>
                <w:noProof/>
                <w:highlight w:val="darkGray"/>
              </w:rPr>
              <w:t>ПОЛИТИКА ЗА ОСЪЩЕСТВЯВАНЕ НА КОНТРОЛ (КОНТРЛОНИ ДЕЙНОСТИ)</w:t>
            </w:r>
            <w:r>
              <w:rPr>
                <w:noProof/>
                <w:webHidden/>
              </w:rPr>
              <w:tab/>
            </w:r>
            <w:r>
              <w:rPr>
                <w:noProof/>
                <w:webHidden/>
              </w:rPr>
              <w:fldChar w:fldCharType="begin"/>
            </w:r>
            <w:r>
              <w:rPr>
                <w:noProof/>
                <w:webHidden/>
              </w:rPr>
              <w:instrText xml:space="preserve"> PAGEREF _Toc111467513 \h </w:instrText>
            </w:r>
            <w:r>
              <w:rPr>
                <w:noProof/>
                <w:webHidden/>
              </w:rPr>
            </w:r>
            <w:r>
              <w:rPr>
                <w:noProof/>
                <w:webHidden/>
              </w:rPr>
              <w:fldChar w:fldCharType="separate"/>
            </w:r>
            <w:r>
              <w:rPr>
                <w:noProof/>
                <w:webHidden/>
              </w:rPr>
              <w:t>100</w:t>
            </w:r>
            <w:r>
              <w:rPr>
                <w:noProof/>
                <w:webHidden/>
              </w:rPr>
              <w:fldChar w:fldCharType="end"/>
            </w:r>
          </w:hyperlink>
        </w:p>
        <w:p w14:paraId="06176181" w14:textId="77777777" w:rsidR="00C8055C" w:rsidRDefault="00C8055C">
          <w:pPr>
            <w:pStyle w:val="TOC2"/>
            <w:tabs>
              <w:tab w:val="right" w:leader="dot" w:pos="9628"/>
            </w:tabs>
            <w:rPr>
              <w:noProof/>
            </w:rPr>
          </w:pPr>
          <w:hyperlink w:anchor="_Toc111467514" w:history="1">
            <w:r w:rsidRPr="00FF6094">
              <w:rPr>
                <w:rStyle w:val="Hyperlink"/>
                <w:rFonts w:ascii="Times New Roman" w:hAnsi="Times New Roman" w:cs="Times New Roman"/>
                <w:b/>
                <w:bCs/>
                <w:noProof/>
                <w:highlight w:val="lightGray"/>
              </w:rPr>
              <w:t>ВЪВЕДЕНИЕ И ПРИНЦИПИ НА ПОЛИТИКАТА</w:t>
            </w:r>
            <w:r>
              <w:rPr>
                <w:noProof/>
                <w:webHidden/>
              </w:rPr>
              <w:tab/>
            </w:r>
            <w:r>
              <w:rPr>
                <w:noProof/>
                <w:webHidden/>
              </w:rPr>
              <w:fldChar w:fldCharType="begin"/>
            </w:r>
            <w:r>
              <w:rPr>
                <w:noProof/>
                <w:webHidden/>
              </w:rPr>
              <w:instrText xml:space="preserve"> PAGEREF _Toc111467514 \h </w:instrText>
            </w:r>
            <w:r>
              <w:rPr>
                <w:noProof/>
                <w:webHidden/>
              </w:rPr>
            </w:r>
            <w:r>
              <w:rPr>
                <w:noProof/>
                <w:webHidden/>
              </w:rPr>
              <w:fldChar w:fldCharType="separate"/>
            </w:r>
            <w:r>
              <w:rPr>
                <w:noProof/>
                <w:webHidden/>
              </w:rPr>
              <w:t>100</w:t>
            </w:r>
            <w:r>
              <w:rPr>
                <w:noProof/>
                <w:webHidden/>
              </w:rPr>
              <w:fldChar w:fldCharType="end"/>
            </w:r>
          </w:hyperlink>
        </w:p>
        <w:p w14:paraId="4A043514" w14:textId="77777777" w:rsidR="00C8055C" w:rsidRDefault="00C8055C">
          <w:pPr>
            <w:pStyle w:val="TOC2"/>
            <w:tabs>
              <w:tab w:val="right" w:leader="dot" w:pos="9628"/>
            </w:tabs>
            <w:rPr>
              <w:noProof/>
            </w:rPr>
          </w:pPr>
          <w:hyperlink w:anchor="_Toc111467515" w:history="1">
            <w:r w:rsidRPr="00FF6094">
              <w:rPr>
                <w:rStyle w:val="Hyperlink"/>
                <w:rFonts w:ascii="Times New Roman" w:hAnsi="Times New Roman" w:cs="Times New Roman"/>
                <w:b/>
                <w:bCs/>
                <w:noProof/>
                <w:highlight w:val="lightGray"/>
              </w:rPr>
              <w:t>ПРАВИЛА, РЕГЛАМЕНТИРАЩИ ИЗВЪРШВАНЕТО НА ПРЕДВАРИТЕЛЕН КОНТРОЛ ЗА ЗАКОНОСЪОБРАЗНОСТ</w:t>
            </w:r>
            <w:r>
              <w:rPr>
                <w:noProof/>
                <w:webHidden/>
              </w:rPr>
              <w:tab/>
            </w:r>
            <w:r>
              <w:rPr>
                <w:noProof/>
                <w:webHidden/>
              </w:rPr>
              <w:fldChar w:fldCharType="begin"/>
            </w:r>
            <w:r>
              <w:rPr>
                <w:noProof/>
                <w:webHidden/>
              </w:rPr>
              <w:instrText xml:space="preserve"> PAGEREF _Toc111467515 \h </w:instrText>
            </w:r>
            <w:r>
              <w:rPr>
                <w:noProof/>
                <w:webHidden/>
              </w:rPr>
            </w:r>
            <w:r>
              <w:rPr>
                <w:noProof/>
                <w:webHidden/>
              </w:rPr>
              <w:fldChar w:fldCharType="separate"/>
            </w:r>
            <w:r>
              <w:rPr>
                <w:noProof/>
                <w:webHidden/>
              </w:rPr>
              <w:t>102</w:t>
            </w:r>
            <w:r>
              <w:rPr>
                <w:noProof/>
                <w:webHidden/>
              </w:rPr>
              <w:fldChar w:fldCharType="end"/>
            </w:r>
          </w:hyperlink>
        </w:p>
        <w:p w14:paraId="1E752858" w14:textId="77777777" w:rsidR="00C8055C" w:rsidRDefault="00C8055C">
          <w:pPr>
            <w:pStyle w:val="TOC3"/>
            <w:tabs>
              <w:tab w:val="right" w:leader="dot" w:pos="9628"/>
            </w:tabs>
            <w:rPr>
              <w:noProof/>
            </w:rPr>
          </w:pPr>
          <w:hyperlink w:anchor="_Toc111467516" w:history="1">
            <w:r w:rsidRPr="00FF6094">
              <w:rPr>
                <w:rStyle w:val="Hyperlink"/>
                <w:rFonts w:ascii="Times New Roman" w:hAnsi="Times New Roman" w:cs="Times New Roman"/>
                <w:b/>
                <w:bCs/>
                <w:noProof/>
              </w:rPr>
              <w:t>1</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_Toc111467516 \h </w:instrText>
            </w:r>
            <w:r>
              <w:rPr>
                <w:noProof/>
                <w:webHidden/>
              </w:rPr>
            </w:r>
            <w:r>
              <w:rPr>
                <w:noProof/>
                <w:webHidden/>
              </w:rPr>
              <w:fldChar w:fldCharType="separate"/>
            </w:r>
            <w:r>
              <w:rPr>
                <w:noProof/>
                <w:webHidden/>
              </w:rPr>
              <w:t>102</w:t>
            </w:r>
            <w:r>
              <w:rPr>
                <w:noProof/>
                <w:webHidden/>
              </w:rPr>
              <w:fldChar w:fldCharType="end"/>
            </w:r>
          </w:hyperlink>
        </w:p>
        <w:p w14:paraId="0F9976E9" w14:textId="77777777" w:rsidR="00C8055C" w:rsidRDefault="00C8055C">
          <w:pPr>
            <w:pStyle w:val="TOC3"/>
            <w:tabs>
              <w:tab w:val="right" w:leader="dot" w:pos="9628"/>
            </w:tabs>
            <w:rPr>
              <w:noProof/>
            </w:rPr>
          </w:pPr>
          <w:hyperlink w:anchor="_Toc111467517" w:history="1">
            <w:r w:rsidRPr="00FF6094">
              <w:rPr>
                <w:rStyle w:val="Hyperlink"/>
                <w:rFonts w:ascii="Times New Roman" w:hAnsi="Times New Roman" w:cs="Times New Roman"/>
                <w:b/>
                <w:bCs/>
                <w:noProof/>
              </w:rPr>
              <w:t>2</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Обекти на предварителен контрол</w:t>
            </w:r>
            <w:r>
              <w:rPr>
                <w:noProof/>
                <w:webHidden/>
              </w:rPr>
              <w:tab/>
            </w:r>
            <w:r>
              <w:rPr>
                <w:noProof/>
                <w:webHidden/>
              </w:rPr>
              <w:fldChar w:fldCharType="begin"/>
            </w:r>
            <w:r>
              <w:rPr>
                <w:noProof/>
                <w:webHidden/>
              </w:rPr>
              <w:instrText xml:space="preserve"> PAGEREF _Toc111467517 \h </w:instrText>
            </w:r>
            <w:r>
              <w:rPr>
                <w:noProof/>
                <w:webHidden/>
              </w:rPr>
            </w:r>
            <w:r>
              <w:rPr>
                <w:noProof/>
                <w:webHidden/>
              </w:rPr>
              <w:fldChar w:fldCharType="separate"/>
            </w:r>
            <w:r>
              <w:rPr>
                <w:noProof/>
                <w:webHidden/>
              </w:rPr>
              <w:t>102</w:t>
            </w:r>
            <w:r>
              <w:rPr>
                <w:noProof/>
                <w:webHidden/>
              </w:rPr>
              <w:fldChar w:fldCharType="end"/>
            </w:r>
          </w:hyperlink>
        </w:p>
        <w:p w14:paraId="0D73924D" w14:textId="77777777" w:rsidR="00C8055C" w:rsidRDefault="00C8055C">
          <w:pPr>
            <w:pStyle w:val="TOC3"/>
            <w:tabs>
              <w:tab w:val="right" w:leader="dot" w:pos="9628"/>
            </w:tabs>
            <w:rPr>
              <w:noProof/>
            </w:rPr>
          </w:pPr>
          <w:hyperlink w:anchor="_Toc111467518" w:history="1">
            <w:r w:rsidRPr="00FF6094">
              <w:rPr>
                <w:rStyle w:val="Hyperlink"/>
                <w:rFonts w:ascii="Times New Roman" w:hAnsi="Times New Roman" w:cs="Times New Roman"/>
                <w:b/>
                <w:bCs/>
                <w:noProof/>
              </w:rPr>
              <w:t>3</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Извършване на предварителния контрол</w:t>
            </w:r>
            <w:r>
              <w:rPr>
                <w:noProof/>
                <w:webHidden/>
              </w:rPr>
              <w:tab/>
            </w:r>
            <w:r>
              <w:rPr>
                <w:noProof/>
                <w:webHidden/>
              </w:rPr>
              <w:fldChar w:fldCharType="begin"/>
            </w:r>
            <w:r>
              <w:rPr>
                <w:noProof/>
                <w:webHidden/>
              </w:rPr>
              <w:instrText xml:space="preserve"> PAGEREF _Toc111467518 \h </w:instrText>
            </w:r>
            <w:r>
              <w:rPr>
                <w:noProof/>
                <w:webHidden/>
              </w:rPr>
            </w:r>
            <w:r>
              <w:rPr>
                <w:noProof/>
                <w:webHidden/>
              </w:rPr>
              <w:fldChar w:fldCharType="separate"/>
            </w:r>
            <w:r>
              <w:rPr>
                <w:noProof/>
                <w:webHidden/>
              </w:rPr>
              <w:t>104</w:t>
            </w:r>
            <w:r>
              <w:rPr>
                <w:noProof/>
                <w:webHidden/>
              </w:rPr>
              <w:fldChar w:fldCharType="end"/>
            </w:r>
          </w:hyperlink>
        </w:p>
        <w:p w14:paraId="25C05CA8" w14:textId="77777777" w:rsidR="00C8055C" w:rsidRDefault="00C8055C">
          <w:pPr>
            <w:pStyle w:val="TOC3"/>
            <w:tabs>
              <w:tab w:val="right" w:leader="dot" w:pos="9628"/>
            </w:tabs>
            <w:rPr>
              <w:noProof/>
            </w:rPr>
          </w:pPr>
          <w:hyperlink w:anchor="_Toc111467519" w:history="1">
            <w:r w:rsidRPr="00FF6094">
              <w:rPr>
                <w:rStyle w:val="Hyperlink"/>
                <w:rFonts w:ascii="Times New Roman" w:hAnsi="Times New Roman" w:cs="Times New Roman"/>
                <w:b/>
                <w:bCs/>
                <w:noProof/>
              </w:rPr>
              <w:t>4</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Документиране на предварителния контрол</w:t>
            </w:r>
            <w:r>
              <w:rPr>
                <w:noProof/>
                <w:webHidden/>
              </w:rPr>
              <w:tab/>
            </w:r>
            <w:r>
              <w:rPr>
                <w:noProof/>
                <w:webHidden/>
              </w:rPr>
              <w:fldChar w:fldCharType="begin"/>
            </w:r>
            <w:r>
              <w:rPr>
                <w:noProof/>
                <w:webHidden/>
              </w:rPr>
              <w:instrText xml:space="preserve"> PAGEREF _Toc111467519 \h </w:instrText>
            </w:r>
            <w:r>
              <w:rPr>
                <w:noProof/>
                <w:webHidden/>
              </w:rPr>
            </w:r>
            <w:r>
              <w:rPr>
                <w:noProof/>
                <w:webHidden/>
              </w:rPr>
              <w:fldChar w:fldCharType="separate"/>
            </w:r>
            <w:r>
              <w:rPr>
                <w:noProof/>
                <w:webHidden/>
              </w:rPr>
              <w:t>105</w:t>
            </w:r>
            <w:r>
              <w:rPr>
                <w:noProof/>
                <w:webHidden/>
              </w:rPr>
              <w:fldChar w:fldCharType="end"/>
            </w:r>
          </w:hyperlink>
        </w:p>
        <w:p w14:paraId="5FAF53D9" w14:textId="77777777" w:rsidR="00C8055C" w:rsidRDefault="00C8055C">
          <w:pPr>
            <w:pStyle w:val="TOC3"/>
            <w:tabs>
              <w:tab w:val="right" w:leader="dot" w:pos="9628"/>
            </w:tabs>
            <w:rPr>
              <w:noProof/>
            </w:rPr>
          </w:pPr>
          <w:hyperlink w:anchor="_Toc111467520" w:history="1">
            <w:r w:rsidRPr="00FF6094">
              <w:rPr>
                <w:rStyle w:val="Hyperlink"/>
                <w:rFonts w:ascii="Times New Roman" w:hAnsi="Times New Roman" w:cs="Times New Roman"/>
                <w:b/>
                <w:bCs/>
                <w:noProof/>
              </w:rPr>
              <w:t>5</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ПРАВИЛА, РЕГЛАМЕНТИРАЩИ ИЗВЪРШВАНЕТО НА ПРЕДВАРИТЕЛЕН КОНТРОЛ ЗА ЗАКОНОСЪОБРАЗНОСТ (</w:t>
            </w:r>
            <w:r w:rsidRPr="00FF6094">
              <w:rPr>
                <w:rStyle w:val="Hyperlink"/>
                <w:rFonts w:ascii="Times New Roman" w:hAnsi="Times New Roman" w:cs="Times New Roman"/>
                <w:b/>
                <w:bCs/>
                <w:i/>
                <w:iCs/>
                <w:noProof/>
              </w:rPr>
              <w:t>ПРОЕКТ</w:t>
            </w:r>
            <w:r w:rsidRPr="00FF6094">
              <w:rPr>
                <w:rStyle w:val="Hyperlink"/>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_Toc111467520 \h </w:instrText>
            </w:r>
            <w:r>
              <w:rPr>
                <w:noProof/>
                <w:webHidden/>
              </w:rPr>
            </w:r>
            <w:r>
              <w:rPr>
                <w:noProof/>
                <w:webHidden/>
              </w:rPr>
              <w:fldChar w:fldCharType="separate"/>
            </w:r>
            <w:r>
              <w:rPr>
                <w:noProof/>
                <w:webHidden/>
              </w:rPr>
              <w:t>107</w:t>
            </w:r>
            <w:r>
              <w:rPr>
                <w:noProof/>
                <w:webHidden/>
              </w:rPr>
              <w:fldChar w:fldCharType="end"/>
            </w:r>
          </w:hyperlink>
        </w:p>
        <w:p w14:paraId="64309C39" w14:textId="77777777" w:rsidR="00C8055C" w:rsidRDefault="00C8055C">
          <w:pPr>
            <w:pStyle w:val="TOC3"/>
            <w:tabs>
              <w:tab w:val="right" w:leader="dot" w:pos="9628"/>
            </w:tabs>
            <w:rPr>
              <w:noProof/>
            </w:rPr>
          </w:pPr>
          <w:hyperlink w:anchor="_Toc111467521" w:history="1">
            <w:r w:rsidRPr="00FF6094">
              <w:rPr>
                <w:rStyle w:val="Hyperlink"/>
                <w:rFonts w:ascii="Times New Roman" w:hAnsi="Times New Roman" w:cs="Times New Roman"/>
                <w:b/>
                <w:bCs/>
                <w:noProof/>
              </w:rPr>
              <w:t>Глава първа</w:t>
            </w:r>
            <w:r>
              <w:rPr>
                <w:noProof/>
                <w:webHidden/>
              </w:rPr>
              <w:tab/>
            </w:r>
            <w:r>
              <w:rPr>
                <w:noProof/>
                <w:webHidden/>
              </w:rPr>
              <w:fldChar w:fldCharType="begin"/>
            </w:r>
            <w:r>
              <w:rPr>
                <w:noProof/>
                <w:webHidden/>
              </w:rPr>
              <w:instrText xml:space="preserve"> PAGEREF _Toc111467521 \h </w:instrText>
            </w:r>
            <w:r>
              <w:rPr>
                <w:noProof/>
                <w:webHidden/>
              </w:rPr>
            </w:r>
            <w:r>
              <w:rPr>
                <w:noProof/>
                <w:webHidden/>
              </w:rPr>
              <w:fldChar w:fldCharType="separate"/>
            </w:r>
            <w:r>
              <w:rPr>
                <w:noProof/>
                <w:webHidden/>
              </w:rPr>
              <w:t>107</w:t>
            </w:r>
            <w:r>
              <w:rPr>
                <w:noProof/>
                <w:webHidden/>
              </w:rPr>
              <w:fldChar w:fldCharType="end"/>
            </w:r>
          </w:hyperlink>
        </w:p>
        <w:p w14:paraId="37E6223B" w14:textId="77777777" w:rsidR="00C8055C" w:rsidRDefault="00C8055C">
          <w:pPr>
            <w:pStyle w:val="TOC3"/>
            <w:tabs>
              <w:tab w:val="right" w:leader="dot" w:pos="9628"/>
            </w:tabs>
            <w:rPr>
              <w:noProof/>
            </w:rPr>
          </w:pPr>
          <w:hyperlink w:anchor="_Toc111467522"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_Toc111467522 \h </w:instrText>
            </w:r>
            <w:r>
              <w:rPr>
                <w:noProof/>
                <w:webHidden/>
              </w:rPr>
            </w:r>
            <w:r>
              <w:rPr>
                <w:noProof/>
                <w:webHidden/>
              </w:rPr>
              <w:fldChar w:fldCharType="separate"/>
            </w:r>
            <w:r>
              <w:rPr>
                <w:noProof/>
                <w:webHidden/>
              </w:rPr>
              <w:t>107</w:t>
            </w:r>
            <w:r>
              <w:rPr>
                <w:noProof/>
                <w:webHidden/>
              </w:rPr>
              <w:fldChar w:fldCharType="end"/>
            </w:r>
          </w:hyperlink>
        </w:p>
        <w:p w14:paraId="12BBFE03" w14:textId="77777777" w:rsidR="00C8055C" w:rsidRDefault="00C8055C">
          <w:pPr>
            <w:pStyle w:val="TOC3"/>
            <w:tabs>
              <w:tab w:val="right" w:leader="dot" w:pos="9628"/>
            </w:tabs>
            <w:rPr>
              <w:noProof/>
            </w:rPr>
          </w:pPr>
          <w:hyperlink w:anchor="_Toc111467523" w:history="1">
            <w:r w:rsidRPr="00FF6094">
              <w:rPr>
                <w:rStyle w:val="Hyperlink"/>
                <w:rFonts w:ascii="Times New Roman" w:hAnsi="Times New Roman" w:cs="Times New Roman"/>
                <w:b/>
                <w:bCs/>
                <w:noProof/>
              </w:rPr>
              <w:t>Глава втора</w:t>
            </w:r>
            <w:r>
              <w:rPr>
                <w:noProof/>
                <w:webHidden/>
              </w:rPr>
              <w:tab/>
            </w:r>
            <w:r>
              <w:rPr>
                <w:noProof/>
                <w:webHidden/>
              </w:rPr>
              <w:fldChar w:fldCharType="begin"/>
            </w:r>
            <w:r>
              <w:rPr>
                <w:noProof/>
                <w:webHidden/>
              </w:rPr>
              <w:instrText xml:space="preserve"> PAGEREF _Toc111467523 \h </w:instrText>
            </w:r>
            <w:r>
              <w:rPr>
                <w:noProof/>
                <w:webHidden/>
              </w:rPr>
            </w:r>
            <w:r>
              <w:rPr>
                <w:noProof/>
                <w:webHidden/>
              </w:rPr>
              <w:fldChar w:fldCharType="separate"/>
            </w:r>
            <w:r>
              <w:rPr>
                <w:noProof/>
                <w:webHidden/>
              </w:rPr>
              <w:t>107</w:t>
            </w:r>
            <w:r>
              <w:rPr>
                <w:noProof/>
                <w:webHidden/>
              </w:rPr>
              <w:fldChar w:fldCharType="end"/>
            </w:r>
          </w:hyperlink>
        </w:p>
        <w:p w14:paraId="510C84FE" w14:textId="77777777" w:rsidR="00C8055C" w:rsidRDefault="00C8055C">
          <w:pPr>
            <w:pStyle w:val="TOC3"/>
            <w:tabs>
              <w:tab w:val="right" w:leader="dot" w:pos="9628"/>
            </w:tabs>
            <w:rPr>
              <w:noProof/>
            </w:rPr>
          </w:pPr>
          <w:hyperlink w:anchor="_Toc111467524" w:history="1">
            <w:r w:rsidRPr="00FF6094">
              <w:rPr>
                <w:rStyle w:val="Hyperlink"/>
                <w:rFonts w:ascii="Times New Roman" w:hAnsi="Times New Roman" w:cs="Times New Roman"/>
                <w:b/>
                <w:bCs/>
                <w:noProof/>
              </w:rPr>
              <w:t>СУБЕКТИ НА ПРЕДВАРИТЕЛНИЯ КОНТРОЛ</w:t>
            </w:r>
            <w:r>
              <w:rPr>
                <w:noProof/>
                <w:webHidden/>
              </w:rPr>
              <w:tab/>
            </w:r>
            <w:r>
              <w:rPr>
                <w:noProof/>
                <w:webHidden/>
              </w:rPr>
              <w:fldChar w:fldCharType="begin"/>
            </w:r>
            <w:r>
              <w:rPr>
                <w:noProof/>
                <w:webHidden/>
              </w:rPr>
              <w:instrText xml:space="preserve"> PAGEREF _Toc111467524 \h </w:instrText>
            </w:r>
            <w:r>
              <w:rPr>
                <w:noProof/>
                <w:webHidden/>
              </w:rPr>
            </w:r>
            <w:r>
              <w:rPr>
                <w:noProof/>
                <w:webHidden/>
              </w:rPr>
              <w:fldChar w:fldCharType="separate"/>
            </w:r>
            <w:r>
              <w:rPr>
                <w:noProof/>
                <w:webHidden/>
              </w:rPr>
              <w:t>107</w:t>
            </w:r>
            <w:r>
              <w:rPr>
                <w:noProof/>
                <w:webHidden/>
              </w:rPr>
              <w:fldChar w:fldCharType="end"/>
            </w:r>
          </w:hyperlink>
        </w:p>
        <w:p w14:paraId="6856DE2F" w14:textId="77777777" w:rsidR="00C8055C" w:rsidRDefault="00C8055C">
          <w:pPr>
            <w:pStyle w:val="TOC3"/>
            <w:tabs>
              <w:tab w:val="right" w:leader="dot" w:pos="9628"/>
            </w:tabs>
            <w:rPr>
              <w:noProof/>
            </w:rPr>
          </w:pPr>
          <w:hyperlink w:anchor="_Toc111467525" w:history="1">
            <w:r w:rsidRPr="00FF6094">
              <w:rPr>
                <w:rStyle w:val="Hyperlink"/>
                <w:rFonts w:ascii="Times New Roman" w:hAnsi="Times New Roman" w:cs="Times New Roman"/>
                <w:b/>
                <w:bCs/>
                <w:noProof/>
              </w:rPr>
              <w:t>Глава трета</w:t>
            </w:r>
            <w:r>
              <w:rPr>
                <w:noProof/>
                <w:webHidden/>
              </w:rPr>
              <w:tab/>
            </w:r>
            <w:r>
              <w:rPr>
                <w:noProof/>
                <w:webHidden/>
              </w:rPr>
              <w:fldChar w:fldCharType="begin"/>
            </w:r>
            <w:r>
              <w:rPr>
                <w:noProof/>
                <w:webHidden/>
              </w:rPr>
              <w:instrText xml:space="preserve"> PAGEREF _Toc111467525 \h </w:instrText>
            </w:r>
            <w:r>
              <w:rPr>
                <w:noProof/>
                <w:webHidden/>
              </w:rPr>
            </w:r>
            <w:r>
              <w:rPr>
                <w:noProof/>
                <w:webHidden/>
              </w:rPr>
              <w:fldChar w:fldCharType="separate"/>
            </w:r>
            <w:r>
              <w:rPr>
                <w:noProof/>
                <w:webHidden/>
              </w:rPr>
              <w:t>108</w:t>
            </w:r>
            <w:r>
              <w:rPr>
                <w:noProof/>
                <w:webHidden/>
              </w:rPr>
              <w:fldChar w:fldCharType="end"/>
            </w:r>
          </w:hyperlink>
        </w:p>
        <w:p w14:paraId="6796B013" w14:textId="77777777" w:rsidR="00C8055C" w:rsidRDefault="00C8055C">
          <w:pPr>
            <w:pStyle w:val="TOC3"/>
            <w:tabs>
              <w:tab w:val="right" w:leader="dot" w:pos="9628"/>
            </w:tabs>
            <w:rPr>
              <w:noProof/>
            </w:rPr>
          </w:pPr>
          <w:hyperlink w:anchor="_Toc111467526" w:history="1">
            <w:r w:rsidRPr="00FF6094">
              <w:rPr>
                <w:rStyle w:val="Hyperlink"/>
                <w:rFonts w:ascii="Times New Roman" w:hAnsi="Times New Roman" w:cs="Times New Roman"/>
                <w:b/>
                <w:bCs/>
                <w:noProof/>
              </w:rPr>
              <w:t>ОБЕКТИ НА ПРЕДВАРИТЕЛНИЯ КОНТРОЛ</w:t>
            </w:r>
            <w:r>
              <w:rPr>
                <w:noProof/>
                <w:webHidden/>
              </w:rPr>
              <w:tab/>
            </w:r>
            <w:r>
              <w:rPr>
                <w:noProof/>
                <w:webHidden/>
              </w:rPr>
              <w:fldChar w:fldCharType="begin"/>
            </w:r>
            <w:r>
              <w:rPr>
                <w:noProof/>
                <w:webHidden/>
              </w:rPr>
              <w:instrText xml:space="preserve"> PAGEREF _Toc111467526 \h </w:instrText>
            </w:r>
            <w:r>
              <w:rPr>
                <w:noProof/>
                <w:webHidden/>
              </w:rPr>
            </w:r>
            <w:r>
              <w:rPr>
                <w:noProof/>
                <w:webHidden/>
              </w:rPr>
              <w:fldChar w:fldCharType="separate"/>
            </w:r>
            <w:r>
              <w:rPr>
                <w:noProof/>
                <w:webHidden/>
              </w:rPr>
              <w:t>108</w:t>
            </w:r>
            <w:r>
              <w:rPr>
                <w:noProof/>
                <w:webHidden/>
              </w:rPr>
              <w:fldChar w:fldCharType="end"/>
            </w:r>
          </w:hyperlink>
        </w:p>
        <w:p w14:paraId="1AEDC489" w14:textId="77777777" w:rsidR="00C8055C" w:rsidRDefault="00C8055C">
          <w:pPr>
            <w:pStyle w:val="TOC3"/>
            <w:tabs>
              <w:tab w:val="right" w:leader="dot" w:pos="9628"/>
            </w:tabs>
            <w:rPr>
              <w:noProof/>
            </w:rPr>
          </w:pPr>
          <w:hyperlink w:anchor="_Toc111467527" w:history="1">
            <w:r w:rsidRPr="00FF6094">
              <w:rPr>
                <w:rStyle w:val="Hyperlink"/>
                <w:rFonts w:ascii="Times New Roman" w:hAnsi="Times New Roman" w:cs="Times New Roman"/>
                <w:b/>
                <w:bCs/>
                <w:noProof/>
              </w:rPr>
              <w:t>Глава четвърта</w:t>
            </w:r>
            <w:r>
              <w:rPr>
                <w:noProof/>
                <w:webHidden/>
              </w:rPr>
              <w:tab/>
            </w:r>
            <w:r>
              <w:rPr>
                <w:noProof/>
                <w:webHidden/>
              </w:rPr>
              <w:fldChar w:fldCharType="begin"/>
            </w:r>
            <w:r>
              <w:rPr>
                <w:noProof/>
                <w:webHidden/>
              </w:rPr>
              <w:instrText xml:space="preserve"> PAGEREF _Toc111467527 \h </w:instrText>
            </w:r>
            <w:r>
              <w:rPr>
                <w:noProof/>
                <w:webHidden/>
              </w:rPr>
            </w:r>
            <w:r>
              <w:rPr>
                <w:noProof/>
                <w:webHidden/>
              </w:rPr>
              <w:fldChar w:fldCharType="separate"/>
            </w:r>
            <w:r>
              <w:rPr>
                <w:noProof/>
                <w:webHidden/>
              </w:rPr>
              <w:t>109</w:t>
            </w:r>
            <w:r>
              <w:rPr>
                <w:noProof/>
                <w:webHidden/>
              </w:rPr>
              <w:fldChar w:fldCharType="end"/>
            </w:r>
          </w:hyperlink>
        </w:p>
        <w:p w14:paraId="2E998A5F" w14:textId="77777777" w:rsidR="00C8055C" w:rsidRDefault="00C8055C">
          <w:pPr>
            <w:pStyle w:val="TOC3"/>
            <w:tabs>
              <w:tab w:val="right" w:leader="dot" w:pos="9628"/>
            </w:tabs>
            <w:rPr>
              <w:noProof/>
            </w:rPr>
          </w:pPr>
          <w:hyperlink w:anchor="_Toc111467528" w:history="1">
            <w:r w:rsidRPr="00FF6094">
              <w:rPr>
                <w:rStyle w:val="Hyperlink"/>
                <w:rFonts w:ascii="Times New Roman" w:hAnsi="Times New Roman" w:cs="Times New Roman"/>
                <w:b/>
                <w:bCs/>
                <w:noProof/>
              </w:rPr>
              <w:t>ПРЕДВАРИТЕЛЕН КОНТРОЛ ПРИ ПОЕМАНЕ НА ЗАДЪЛЖЕНИЯ</w:t>
            </w:r>
            <w:r>
              <w:rPr>
                <w:noProof/>
                <w:webHidden/>
              </w:rPr>
              <w:tab/>
            </w:r>
            <w:r>
              <w:rPr>
                <w:noProof/>
                <w:webHidden/>
              </w:rPr>
              <w:fldChar w:fldCharType="begin"/>
            </w:r>
            <w:r>
              <w:rPr>
                <w:noProof/>
                <w:webHidden/>
              </w:rPr>
              <w:instrText xml:space="preserve"> PAGEREF _Toc111467528 \h </w:instrText>
            </w:r>
            <w:r>
              <w:rPr>
                <w:noProof/>
                <w:webHidden/>
              </w:rPr>
            </w:r>
            <w:r>
              <w:rPr>
                <w:noProof/>
                <w:webHidden/>
              </w:rPr>
              <w:fldChar w:fldCharType="separate"/>
            </w:r>
            <w:r>
              <w:rPr>
                <w:noProof/>
                <w:webHidden/>
              </w:rPr>
              <w:t>109</w:t>
            </w:r>
            <w:r>
              <w:rPr>
                <w:noProof/>
                <w:webHidden/>
              </w:rPr>
              <w:fldChar w:fldCharType="end"/>
            </w:r>
          </w:hyperlink>
        </w:p>
        <w:p w14:paraId="535E26BE" w14:textId="77777777" w:rsidR="00C8055C" w:rsidRDefault="00C8055C">
          <w:pPr>
            <w:pStyle w:val="TOC3"/>
            <w:tabs>
              <w:tab w:val="right" w:leader="dot" w:pos="9628"/>
            </w:tabs>
            <w:rPr>
              <w:noProof/>
            </w:rPr>
          </w:pPr>
          <w:hyperlink w:anchor="_Toc111467529" w:history="1">
            <w:r w:rsidRPr="00FF6094">
              <w:rPr>
                <w:rStyle w:val="Hyperlink"/>
                <w:rFonts w:ascii="Times New Roman" w:hAnsi="Times New Roman" w:cs="Times New Roman"/>
                <w:b/>
                <w:bCs/>
                <w:noProof/>
              </w:rPr>
              <w:t>Глава пета</w:t>
            </w:r>
            <w:r>
              <w:rPr>
                <w:noProof/>
                <w:webHidden/>
              </w:rPr>
              <w:tab/>
            </w:r>
            <w:r>
              <w:rPr>
                <w:noProof/>
                <w:webHidden/>
              </w:rPr>
              <w:fldChar w:fldCharType="begin"/>
            </w:r>
            <w:r>
              <w:rPr>
                <w:noProof/>
                <w:webHidden/>
              </w:rPr>
              <w:instrText xml:space="preserve"> PAGEREF _Toc111467529 \h </w:instrText>
            </w:r>
            <w:r>
              <w:rPr>
                <w:noProof/>
                <w:webHidden/>
              </w:rPr>
            </w:r>
            <w:r>
              <w:rPr>
                <w:noProof/>
                <w:webHidden/>
              </w:rPr>
              <w:fldChar w:fldCharType="separate"/>
            </w:r>
            <w:r>
              <w:rPr>
                <w:noProof/>
                <w:webHidden/>
              </w:rPr>
              <w:t>113</w:t>
            </w:r>
            <w:r>
              <w:rPr>
                <w:noProof/>
                <w:webHidden/>
              </w:rPr>
              <w:fldChar w:fldCharType="end"/>
            </w:r>
          </w:hyperlink>
        </w:p>
        <w:p w14:paraId="5E0124C2" w14:textId="77777777" w:rsidR="00C8055C" w:rsidRDefault="00C8055C">
          <w:pPr>
            <w:pStyle w:val="TOC3"/>
            <w:tabs>
              <w:tab w:val="right" w:leader="dot" w:pos="9628"/>
            </w:tabs>
            <w:rPr>
              <w:noProof/>
            </w:rPr>
          </w:pPr>
          <w:hyperlink w:anchor="_Toc111467530" w:history="1">
            <w:r w:rsidRPr="00FF6094">
              <w:rPr>
                <w:rStyle w:val="Hyperlink"/>
                <w:rFonts w:ascii="Times New Roman" w:hAnsi="Times New Roman" w:cs="Times New Roman"/>
                <w:b/>
                <w:bCs/>
                <w:noProof/>
              </w:rPr>
              <w:t>ПРЕДВАРИТЕЛЕН КОНТРОЛ ПРИ ИЗВЪРШВАНЕ НА РАЗХОД</w:t>
            </w:r>
            <w:r>
              <w:rPr>
                <w:noProof/>
                <w:webHidden/>
              </w:rPr>
              <w:tab/>
            </w:r>
            <w:r>
              <w:rPr>
                <w:noProof/>
                <w:webHidden/>
              </w:rPr>
              <w:fldChar w:fldCharType="begin"/>
            </w:r>
            <w:r>
              <w:rPr>
                <w:noProof/>
                <w:webHidden/>
              </w:rPr>
              <w:instrText xml:space="preserve"> PAGEREF _Toc111467530 \h </w:instrText>
            </w:r>
            <w:r>
              <w:rPr>
                <w:noProof/>
                <w:webHidden/>
              </w:rPr>
            </w:r>
            <w:r>
              <w:rPr>
                <w:noProof/>
                <w:webHidden/>
              </w:rPr>
              <w:fldChar w:fldCharType="separate"/>
            </w:r>
            <w:r>
              <w:rPr>
                <w:noProof/>
                <w:webHidden/>
              </w:rPr>
              <w:t>113</w:t>
            </w:r>
            <w:r>
              <w:rPr>
                <w:noProof/>
                <w:webHidden/>
              </w:rPr>
              <w:fldChar w:fldCharType="end"/>
            </w:r>
          </w:hyperlink>
        </w:p>
        <w:p w14:paraId="6CEC093B" w14:textId="77777777" w:rsidR="00C8055C" w:rsidRDefault="00C8055C">
          <w:pPr>
            <w:pStyle w:val="TOC3"/>
            <w:tabs>
              <w:tab w:val="right" w:leader="dot" w:pos="9628"/>
            </w:tabs>
            <w:rPr>
              <w:noProof/>
            </w:rPr>
          </w:pPr>
          <w:hyperlink w:anchor="_Toc111467531" w:history="1">
            <w:r w:rsidRPr="00FF6094">
              <w:rPr>
                <w:rStyle w:val="Hyperlink"/>
                <w:rFonts w:ascii="Times New Roman" w:hAnsi="Times New Roman" w:cs="Times New Roman"/>
                <w:b/>
                <w:bCs/>
                <w:noProof/>
              </w:rPr>
              <w:t>Глава шеста</w:t>
            </w:r>
            <w:r>
              <w:rPr>
                <w:noProof/>
                <w:webHidden/>
              </w:rPr>
              <w:tab/>
            </w:r>
            <w:r>
              <w:rPr>
                <w:noProof/>
                <w:webHidden/>
              </w:rPr>
              <w:fldChar w:fldCharType="begin"/>
            </w:r>
            <w:r>
              <w:rPr>
                <w:noProof/>
                <w:webHidden/>
              </w:rPr>
              <w:instrText xml:space="preserve"> PAGEREF _Toc111467531 \h </w:instrText>
            </w:r>
            <w:r>
              <w:rPr>
                <w:noProof/>
                <w:webHidden/>
              </w:rPr>
            </w:r>
            <w:r>
              <w:rPr>
                <w:noProof/>
                <w:webHidden/>
              </w:rPr>
              <w:fldChar w:fldCharType="separate"/>
            </w:r>
            <w:r>
              <w:rPr>
                <w:noProof/>
                <w:webHidden/>
              </w:rPr>
              <w:t>115</w:t>
            </w:r>
            <w:r>
              <w:rPr>
                <w:noProof/>
                <w:webHidden/>
              </w:rPr>
              <w:fldChar w:fldCharType="end"/>
            </w:r>
          </w:hyperlink>
        </w:p>
        <w:p w14:paraId="362B05B5" w14:textId="77777777" w:rsidR="00C8055C" w:rsidRDefault="00C8055C">
          <w:pPr>
            <w:pStyle w:val="TOC3"/>
            <w:tabs>
              <w:tab w:val="right" w:leader="dot" w:pos="9628"/>
            </w:tabs>
            <w:rPr>
              <w:noProof/>
            </w:rPr>
          </w:pPr>
          <w:hyperlink w:anchor="_Toc111467532" w:history="1">
            <w:r w:rsidRPr="00FF6094">
              <w:rPr>
                <w:rStyle w:val="Hyperlink"/>
                <w:rFonts w:ascii="Times New Roman" w:hAnsi="Times New Roman" w:cs="Times New Roman"/>
                <w:b/>
                <w:bCs/>
                <w:noProof/>
              </w:rPr>
              <w:t>ПРЕДВАРИТЕЛЕН КОНТРОЛ ПРИ ИЗВЪРШВАНЕ НА ПРЕДСТАВИТЕЛНИ РАЗХОДИ</w:t>
            </w:r>
            <w:r>
              <w:rPr>
                <w:noProof/>
                <w:webHidden/>
              </w:rPr>
              <w:tab/>
            </w:r>
            <w:r>
              <w:rPr>
                <w:noProof/>
                <w:webHidden/>
              </w:rPr>
              <w:fldChar w:fldCharType="begin"/>
            </w:r>
            <w:r>
              <w:rPr>
                <w:noProof/>
                <w:webHidden/>
              </w:rPr>
              <w:instrText xml:space="preserve"> PAGEREF _Toc111467532 \h </w:instrText>
            </w:r>
            <w:r>
              <w:rPr>
                <w:noProof/>
                <w:webHidden/>
              </w:rPr>
            </w:r>
            <w:r>
              <w:rPr>
                <w:noProof/>
                <w:webHidden/>
              </w:rPr>
              <w:fldChar w:fldCharType="separate"/>
            </w:r>
            <w:r>
              <w:rPr>
                <w:noProof/>
                <w:webHidden/>
              </w:rPr>
              <w:t>115</w:t>
            </w:r>
            <w:r>
              <w:rPr>
                <w:noProof/>
                <w:webHidden/>
              </w:rPr>
              <w:fldChar w:fldCharType="end"/>
            </w:r>
          </w:hyperlink>
        </w:p>
        <w:p w14:paraId="2B86D289" w14:textId="77777777" w:rsidR="00C8055C" w:rsidRDefault="00C8055C">
          <w:pPr>
            <w:pStyle w:val="TOC3"/>
            <w:tabs>
              <w:tab w:val="right" w:leader="dot" w:pos="9628"/>
            </w:tabs>
            <w:rPr>
              <w:noProof/>
            </w:rPr>
          </w:pPr>
          <w:hyperlink w:anchor="_Toc111467533" w:history="1">
            <w:r w:rsidRPr="00FF6094">
              <w:rPr>
                <w:rStyle w:val="Hyperlink"/>
                <w:rFonts w:ascii="Times New Roman" w:hAnsi="Times New Roman" w:cs="Times New Roman"/>
                <w:b/>
                <w:bCs/>
                <w:noProof/>
              </w:rPr>
              <w:t>Глава седма</w:t>
            </w:r>
            <w:r>
              <w:rPr>
                <w:noProof/>
                <w:webHidden/>
              </w:rPr>
              <w:tab/>
            </w:r>
            <w:r>
              <w:rPr>
                <w:noProof/>
                <w:webHidden/>
              </w:rPr>
              <w:fldChar w:fldCharType="begin"/>
            </w:r>
            <w:r>
              <w:rPr>
                <w:noProof/>
                <w:webHidden/>
              </w:rPr>
              <w:instrText xml:space="preserve"> PAGEREF _Toc111467533 \h </w:instrText>
            </w:r>
            <w:r>
              <w:rPr>
                <w:noProof/>
                <w:webHidden/>
              </w:rPr>
            </w:r>
            <w:r>
              <w:rPr>
                <w:noProof/>
                <w:webHidden/>
              </w:rPr>
              <w:fldChar w:fldCharType="separate"/>
            </w:r>
            <w:r>
              <w:rPr>
                <w:noProof/>
                <w:webHidden/>
              </w:rPr>
              <w:t>116</w:t>
            </w:r>
            <w:r>
              <w:rPr>
                <w:noProof/>
                <w:webHidden/>
              </w:rPr>
              <w:fldChar w:fldCharType="end"/>
            </w:r>
          </w:hyperlink>
        </w:p>
        <w:p w14:paraId="6E47AD2E" w14:textId="77777777" w:rsidR="00C8055C" w:rsidRDefault="00C8055C">
          <w:pPr>
            <w:pStyle w:val="TOC3"/>
            <w:tabs>
              <w:tab w:val="right" w:leader="dot" w:pos="9628"/>
            </w:tabs>
            <w:rPr>
              <w:noProof/>
            </w:rPr>
          </w:pPr>
          <w:hyperlink w:anchor="_Toc111467534" w:history="1">
            <w:r w:rsidRPr="00FF6094">
              <w:rPr>
                <w:rStyle w:val="Hyperlink"/>
                <w:rFonts w:ascii="Times New Roman" w:hAnsi="Times New Roman" w:cs="Times New Roman"/>
                <w:b/>
                <w:bCs/>
                <w:noProof/>
              </w:rPr>
              <w:t>ДЕЙСТВИЕ ПРИ НЕСЪОТВЕТСТВИЕ ПРИ ПРЕДВАРИТЕЛЕН КОНТРОЛ</w:t>
            </w:r>
            <w:r>
              <w:rPr>
                <w:noProof/>
                <w:webHidden/>
              </w:rPr>
              <w:tab/>
            </w:r>
            <w:r>
              <w:rPr>
                <w:noProof/>
                <w:webHidden/>
              </w:rPr>
              <w:fldChar w:fldCharType="begin"/>
            </w:r>
            <w:r>
              <w:rPr>
                <w:noProof/>
                <w:webHidden/>
              </w:rPr>
              <w:instrText xml:space="preserve"> PAGEREF _Toc111467534 \h </w:instrText>
            </w:r>
            <w:r>
              <w:rPr>
                <w:noProof/>
                <w:webHidden/>
              </w:rPr>
            </w:r>
            <w:r>
              <w:rPr>
                <w:noProof/>
                <w:webHidden/>
              </w:rPr>
              <w:fldChar w:fldCharType="separate"/>
            </w:r>
            <w:r>
              <w:rPr>
                <w:noProof/>
                <w:webHidden/>
              </w:rPr>
              <w:t>116</w:t>
            </w:r>
            <w:r>
              <w:rPr>
                <w:noProof/>
                <w:webHidden/>
              </w:rPr>
              <w:fldChar w:fldCharType="end"/>
            </w:r>
          </w:hyperlink>
        </w:p>
        <w:p w14:paraId="4ECBAEA1" w14:textId="77777777" w:rsidR="00C8055C" w:rsidRDefault="00C8055C">
          <w:pPr>
            <w:pStyle w:val="TOC3"/>
            <w:tabs>
              <w:tab w:val="right" w:leader="dot" w:pos="9628"/>
            </w:tabs>
            <w:rPr>
              <w:noProof/>
            </w:rPr>
          </w:pPr>
          <w:hyperlink w:anchor="_Toc111467535" w:history="1">
            <w:r w:rsidRPr="00FF6094">
              <w:rPr>
                <w:rStyle w:val="Hyperlink"/>
                <w:rFonts w:ascii="Times New Roman" w:hAnsi="Times New Roman" w:cs="Times New Roman"/>
                <w:b/>
                <w:bCs/>
                <w:noProof/>
              </w:rPr>
              <w:t>Глава осма</w:t>
            </w:r>
            <w:r>
              <w:rPr>
                <w:noProof/>
                <w:webHidden/>
              </w:rPr>
              <w:tab/>
            </w:r>
            <w:r>
              <w:rPr>
                <w:noProof/>
                <w:webHidden/>
              </w:rPr>
              <w:fldChar w:fldCharType="begin"/>
            </w:r>
            <w:r>
              <w:rPr>
                <w:noProof/>
                <w:webHidden/>
              </w:rPr>
              <w:instrText xml:space="preserve"> PAGEREF _Toc111467535 \h </w:instrText>
            </w:r>
            <w:r>
              <w:rPr>
                <w:noProof/>
                <w:webHidden/>
              </w:rPr>
            </w:r>
            <w:r>
              <w:rPr>
                <w:noProof/>
                <w:webHidden/>
              </w:rPr>
              <w:fldChar w:fldCharType="separate"/>
            </w:r>
            <w:r>
              <w:rPr>
                <w:noProof/>
                <w:webHidden/>
              </w:rPr>
              <w:t>117</w:t>
            </w:r>
            <w:r>
              <w:rPr>
                <w:noProof/>
                <w:webHidden/>
              </w:rPr>
              <w:fldChar w:fldCharType="end"/>
            </w:r>
          </w:hyperlink>
        </w:p>
        <w:p w14:paraId="76F72622" w14:textId="77777777" w:rsidR="00C8055C" w:rsidRDefault="00C8055C">
          <w:pPr>
            <w:pStyle w:val="TOC3"/>
            <w:tabs>
              <w:tab w:val="right" w:leader="dot" w:pos="9628"/>
            </w:tabs>
            <w:rPr>
              <w:noProof/>
            </w:rPr>
          </w:pPr>
          <w:hyperlink w:anchor="_Toc111467536" w:history="1">
            <w:r w:rsidRPr="00FF6094">
              <w:rPr>
                <w:rStyle w:val="Hyperlink"/>
                <w:rFonts w:ascii="Times New Roman" w:hAnsi="Times New Roman" w:cs="Times New Roman"/>
                <w:b/>
                <w:bCs/>
                <w:noProof/>
              </w:rPr>
              <w:t>ДОСИЕТА ЗА ЗАДЪЛЖЕНИЯ И РАЗХОДИ</w:t>
            </w:r>
            <w:r>
              <w:rPr>
                <w:noProof/>
                <w:webHidden/>
              </w:rPr>
              <w:tab/>
            </w:r>
            <w:r>
              <w:rPr>
                <w:noProof/>
                <w:webHidden/>
              </w:rPr>
              <w:fldChar w:fldCharType="begin"/>
            </w:r>
            <w:r>
              <w:rPr>
                <w:noProof/>
                <w:webHidden/>
              </w:rPr>
              <w:instrText xml:space="preserve"> PAGEREF _Toc111467536 \h </w:instrText>
            </w:r>
            <w:r>
              <w:rPr>
                <w:noProof/>
                <w:webHidden/>
              </w:rPr>
            </w:r>
            <w:r>
              <w:rPr>
                <w:noProof/>
                <w:webHidden/>
              </w:rPr>
              <w:fldChar w:fldCharType="separate"/>
            </w:r>
            <w:r>
              <w:rPr>
                <w:noProof/>
                <w:webHidden/>
              </w:rPr>
              <w:t>117</w:t>
            </w:r>
            <w:r>
              <w:rPr>
                <w:noProof/>
                <w:webHidden/>
              </w:rPr>
              <w:fldChar w:fldCharType="end"/>
            </w:r>
          </w:hyperlink>
        </w:p>
        <w:p w14:paraId="027EE9C8" w14:textId="77777777" w:rsidR="00C8055C" w:rsidRDefault="00C8055C">
          <w:pPr>
            <w:pStyle w:val="TOC3"/>
            <w:tabs>
              <w:tab w:val="right" w:leader="dot" w:pos="9628"/>
            </w:tabs>
            <w:rPr>
              <w:noProof/>
            </w:rPr>
          </w:pPr>
          <w:hyperlink w:anchor="_Toc111467537" w:history="1">
            <w:r w:rsidRPr="00FF6094">
              <w:rPr>
                <w:rStyle w:val="Hyperlink"/>
                <w:rFonts w:ascii="Times New Roman" w:hAnsi="Times New Roman" w:cs="Times New Roman"/>
                <w:b/>
                <w:bCs/>
                <w:noProof/>
              </w:rPr>
              <w:t>Глава девета</w:t>
            </w:r>
            <w:r>
              <w:rPr>
                <w:noProof/>
                <w:webHidden/>
              </w:rPr>
              <w:tab/>
            </w:r>
            <w:r>
              <w:rPr>
                <w:noProof/>
                <w:webHidden/>
              </w:rPr>
              <w:fldChar w:fldCharType="begin"/>
            </w:r>
            <w:r>
              <w:rPr>
                <w:noProof/>
                <w:webHidden/>
              </w:rPr>
              <w:instrText xml:space="preserve"> PAGEREF _Toc111467537 \h </w:instrText>
            </w:r>
            <w:r>
              <w:rPr>
                <w:noProof/>
                <w:webHidden/>
              </w:rPr>
            </w:r>
            <w:r>
              <w:rPr>
                <w:noProof/>
                <w:webHidden/>
              </w:rPr>
              <w:fldChar w:fldCharType="separate"/>
            </w:r>
            <w:r>
              <w:rPr>
                <w:noProof/>
                <w:webHidden/>
              </w:rPr>
              <w:t>118</w:t>
            </w:r>
            <w:r>
              <w:rPr>
                <w:noProof/>
                <w:webHidden/>
              </w:rPr>
              <w:fldChar w:fldCharType="end"/>
            </w:r>
          </w:hyperlink>
        </w:p>
        <w:p w14:paraId="59DB41D8" w14:textId="77777777" w:rsidR="00C8055C" w:rsidRDefault="00C8055C">
          <w:pPr>
            <w:pStyle w:val="TOC3"/>
            <w:tabs>
              <w:tab w:val="right" w:leader="dot" w:pos="9628"/>
            </w:tabs>
            <w:rPr>
              <w:noProof/>
            </w:rPr>
          </w:pPr>
          <w:hyperlink w:anchor="_Toc111467538" w:history="1">
            <w:r w:rsidRPr="00FF6094">
              <w:rPr>
                <w:rStyle w:val="Hyperlink"/>
                <w:rFonts w:ascii="Times New Roman" w:hAnsi="Times New Roman" w:cs="Times New Roman"/>
                <w:b/>
                <w:bCs/>
                <w:noProof/>
              </w:rPr>
              <w:t>СЪСТАВЯНЕ НА ФИНАНСОВИ ДОСИЕТА</w:t>
            </w:r>
            <w:r>
              <w:rPr>
                <w:noProof/>
                <w:webHidden/>
              </w:rPr>
              <w:tab/>
            </w:r>
            <w:r>
              <w:rPr>
                <w:noProof/>
                <w:webHidden/>
              </w:rPr>
              <w:fldChar w:fldCharType="begin"/>
            </w:r>
            <w:r>
              <w:rPr>
                <w:noProof/>
                <w:webHidden/>
              </w:rPr>
              <w:instrText xml:space="preserve"> PAGEREF _Toc111467538 \h </w:instrText>
            </w:r>
            <w:r>
              <w:rPr>
                <w:noProof/>
                <w:webHidden/>
              </w:rPr>
            </w:r>
            <w:r>
              <w:rPr>
                <w:noProof/>
                <w:webHidden/>
              </w:rPr>
              <w:fldChar w:fldCharType="separate"/>
            </w:r>
            <w:r>
              <w:rPr>
                <w:noProof/>
                <w:webHidden/>
              </w:rPr>
              <w:t>118</w:t>
            </w:r>
            <w:r>
              <w:rPr>
                <w:noProof/>
                <w:webHidden/>
              </w:rPr>
              <w:fldChar w:fldCharType="end"/>
            </w:r>
          </w:hyperlink>
        </w:p>
        <w:p w14:paraId="4B79F168" w14:textId="77777777" w:rsidR="00C8055C" w:rsidRDefault="00C8055C">
          <w:pPr>
            <w:pStyle w:val="TOC3"/>
            <w:tabs>
              <w:tab w:val="right" w:leader="dot" w:pos="9628"/>
            </w:tabs>
            <w:rPr>
              <w:noProof/>
            </w:rPr>
          </w:pPr>
          <w:hyperlink w:anchor="_Toc111467539" w:history="1">
            <w:r w:rsidRPr="00FF6094">
              <w:rPr>
                <w:rStyle w:val="Hyperlink"/>
                <w:rFonts w:ascii="Times New Roman" w:hAnsi="Times New Roman" w:cs="Times New Roman"/>
                <w:b/>
                <w:bCs/>
                <w:noProof/>
              </w:rPr>
              <w:t>Глава десета</w:t>
            </w:r>
            <w:r>
              <w:rPr>
                <w:noProof/>
                <w:webHidden/>
              </w:rPr>
              <w:tab/>
            </w:r>
            <w:r>
              <w:rPr>
                <w:noProof/>
                <w:webHidden/>
              </w:rPr>
              <w:fldChar w:fldCharType="begin"/>
            </w:r>
            <w:r>
              <w:rPr>
                <w:noProof/>
                <w:webHidden/>
              </w:rPr>
              <w:instrText xml:space="preserve"> PAGEREF _Toc111467539 \h </w:instrText>
            </w:r>
            <w:r>
              <w:rPr>
                <w:noProof/>
                <w:webHidden/>
              </w:rPr>
            </w:r>
            <w:r>
              <w:rPr>
                <w:noProof/>
                <w:webHidden/>
              </w:rPr>
              <w:fldChar w:fldCharType="separate"/>
            </w:r>
            <w:r>
              <w:rPr>
                <w:noProof/>
                <w:webHidden/>
              </w:rPr>
              <w:t>119</w:t>
            </w:r>
            <w:r>
              <w:rPr>
                <w:noProof/>
                <w:webHidden/>
              </w:rPr>
              <w:fldChar w:fldCharType="end"/>
            </w:r>
          </w:hyperlink>
        </w:p>
        <w:p w14:paraId="202F0FE1" w14:textId="77777777" w:rsidR="00C8055C" w:rsidRDefault="00C8055C">
          <w:pPr>
            <w:pStyle w:val="TOC3"/>
            <w:tabs>
              <w:tab w:val="right" w:leader="dot" w:pos="9628"/>
            </w:tabs>
            <w:rPr>
              <w:noProof/>
            </w:rPr>
          </w:pPr>
          <w:hyperlink w:anchor="_Toc111467540" w:history="1">
            <w:r w:rsidRPr="00FF6094">
              <w:rPr>
                <w:rStyle w:val="Hyperlink"/>
                <w:rFonts w:ascii="Times New Roman" w:hAnsi="Times New Roman" w:cs="Times New Roman"/>
                <w:b/>
                <w:bCs/>
                <w:noProof/>
              </w:rPr>
              <w:t>ПРОВЕЖДАНЕ НА КОНКУРС ЗА НАЗНАЧАВАНЕ НА СЛУЖИТЕЛИ</w:t>
            </w:r>
            <w:r>
              <w:rPr>
                <w:noProof/>
                <w:webHidden/>
              </w:rPr>
              <w:tab/>
            </w:r>
            <w:r>
              <w:rPr>
                <w:noProof/>
                <w:webHidden/>
              </w:rPr>
              <w:fldChar w:fldCharType="begin"/>
            </w:r>
            <w:r>
              <w:rPr>
                <w:noProof/>
                <w:webHidden/>
              </w:rPr>
              <w:instrText xml:space="preserve"> PAGEREF _Toc111467540 \h </w:instrText>
            </w:r>
            <w:r>
              <w:rPr>
                <w:noProof/>
                <w:webHidden/>
              </w:rPr>
            </w:r>
            <w:r>
              <w:rPr>
                <w:noProof/>
                <w:webHidden/>
              </w:rPr>
              <w:fldChar w:fldCharType="separate"/>
            </w:r>
            <w:r>
              <w:rPr>
                <w:noProof/>
                <w:webHidden/>
              </w:rPr>
              <w:t>119</w:t>
            </w:r>
            <w:r>
              <w:rPr>
                <w:noProof/>
                <w:webHidden/>
              </w:rPr>
              <w:fldChar w:fldCharType="end"/>
            </w:r>
          </w:hyperlink>
        </w:p>
        <w:p w14:paraId="4880F032" w14:textId="77777777" w:rsidR="00C8055C" w:rsidRDefault="00C8055C">
          <w:pPr>
            <w:pStyle w:val="TOC3"/>
            <w:tabs>
              <w:tab w:val="right" w:leader="dot" w:pos="9628"/>
            </w:tabs>
            <w:rPr>
              <w:noProof/>
            </w:rPr>
          </w:pPr>
          <w:hyperlink w:anchor="_Toc111467541" w:history="1">
            <w:r w:rsidRPr="00FF6094">
              <w:rPr>
                <w:rStyle w:val="Hyperlink"/>
                <w:rFonts w:ascii="Times New Roman" w:hAnsi="Times New Roman" w:cs="Times New Roman"/>
                <w:b/>
                <w:bCs/>
                <w:noProof/>
              </w:rPr>
              <w:t>ПРИЛОЖЕНИЯ</w:t>
            </w:r>
            <w:r>
              <w:rPr>
                <w:noProof/>
                <w:webHidden/>
              </w:rPr>
              <w:tab/>
            </w:r>
            <w:r>
              <w:rPr>
                <w:noProof/>
                <w:webHidden/>
              </w:rPr>
              <w:fldChar w:fldCharType="begin"/>
            </w:r>
            <w:r>
              <w:rPr>
                <w:noProof/>
                <w:webHidden/>
              </w:rPr>
              <w:instrText xml:space="preserve"> PAGEREF _Toc111467541 \h </w:instrText>
            </w:r>
            <w:r>
              <w:rPr>
                <w:noProof/>
                <w:webHidden/>
              </w:rPr>
            </w:r>
            <w:r>
              <w:rPr>
                <w:noProof/>
                <w:webHidden/>
              </w:rPr>
              <w:fldChar w:fldCharType="separate"/>
            </w:r>
            <w:r>
              <w:rPr>
                <w:noProof/>
                <w:webHidden/>
              </w:rPr>
              <w:t>119</w:t>
            </w:r>
            <w:r>
              <w:rPr>
                <w:noProof/>
                <w:webHidden/>
              </w:rPr>
              <w:fldChar w:fldCharType="end"/>
            </w:r>
          </w:hyperlink>
        </w:p>
        <w:p w14:paraId="158B969E" w14:textId="77777777" w:rsidR="00C8055C" w:rsidRDefault="00C8055C">
          <w:pPr>
            <w:pStyle w:val="TOC3"/>
            <w:tabs>
              <w:tab w:val="right" w:leader="dot" w:pos="9628"/>
            </w:tabs>
            <w:rPr>
              <w:noProof/>
            </w:rPr>
          </w:pPr>
          <w:hyperlink w:anchor="_Toc111467542" w:history="1">
            <w:r w:rsidRPr="00FF6094">
              <w:rPr>
                <w:rStyle w:val="Hyperlink"/>
                <w:rFonts w:ascii="Times New Roman" w:eastAsia="Arial" w:hAnsi="Times New Roman" w:cs="Times New Roman"/>
                <w:b/>
                <w:bCs/>
                <w:noProof/>
                <w:lang w:bidi="bg-BG"/>
              </w:rPr>
              <w:t xml:space="preserve">КОНТРОЛЕН ЛИСТ </w:t>
            </w:r>
            <w:r w:rsidRPr="00FF6094">
              <w:rPr>
                <w:rStyle w:val="Hyperlink"/>
                <w:rFonts w:ascii="Times New Roman" w:eastAsia="Arial" w:hAnsi="Times New Roman" w:cs="Times New Roman"/>
                <w:b/>
                <w:bCs/>
                <w:noProof/>
                <w:lang w:bidi="en-US"/>
              </w:rPr>
              <w:t xml:space="preserve">№ </w:t>
            </w:r>
            <w:r w:rsidRPr="00FF6094">
              <w:rPr>
                <w:rStyle w:val="Hyperlink"/>
                <w:rFonts w:ascii="Times New Roman" w:eastAsia="Arial" w:hAnsi="Times New Roman" w:cs="Times New Roman"/>
                <w:b/>
                <w:bCs/>
                <w:noProof/>
                <w:lang w:bidi="bg-BG"/>
              </w:rPr>
              <w:t>1</w:t>
            </w:r>
            <w:r>
              <w:rPr>
                <w:noProof/>
                <w:webHidden/>
              </w:rPr>
              <w:tab/>
            </w:r>
            <w:r>
              <w:rPr>
                <w:noProof/>
                <w:webHidden/>
              </w:rPr>
              <w:fldChar w:fldCharType="begin"/>
            </w:r>
            <w:r>
              <w:rPr>
                <w:noProof/>
                <w:webHidden/>
              </w:rPr>
              <w:instrText xml:space="preserve"> PAGEREF _Toc111467542 \h </w:instrText>
            </w:r>
            <w:r>
              <w:rPr>
                <w:noProof/>
                <w:webHidden/>
              </w:rPr>
            </w:r>
            <w:r>
              <w:rPr>
                <w:noProof/>
                <w:webHidden/>
              </w:rPr>
              <w:fldChar w:fldCharType="separate"/>
            </w:r>
            <w:r>
              <w:rPr>
                <w:noProof/>
                <w:webHidden/>
              </w:rPr>
              <w:t>120</w:t>
            </w:r>
            <w:r>
              <w:rPr>
                <w:noProof/>
                <w:webHidden/>
              </w:rPr>
              <w:fldChar w:fldCharType="end"/>
            </w:r>
          </w:hyperlink>
        </w:p>
        <w:p w14:paraId="271DE6D2" w14:textId="77777777" w:rsidR="00C8055C" w:rsidRDefault="00C8055C">
          <w:pPr>
            <w:pStyle w:val="TOC3"/>
            <w:tabs>
              <w:tab w:val="right" w:leader="dot" w:pos="9628"/>
            </w:tabs>
            <w:rPr>
              <w:noProof/>
            </w:rPr>
          </w:pPr>
          <w:hyperlink w:anchor="_Toc111467543" w:history="1">
            <w:r w:rsidRPr="00FF6094">
              <w:rPr>
                <w:rStyle w:val="Hyperlink"/>
                <w:rFonts w:ascii="Times New Roman" w:eastAsia="Arial" w:hAnsi="Times New Roman" w:cs="Times New Roman"/>
                <w:b/>
                <w:bCs/>
                <w:noProof/>
                <w:lang w:bidi="bg-BG"/>
              </w:rPr>
              <w:t xml:space="preserve">КОНТРОЛЕН ЛИСТ </w:t>
            </w:r>
            <w:r w:rsidRPr="00FF6094">
              <w:rPr>
                <w:rStyle w:val="Hyperlink"/>
                <w:rFonts w:ascii="Times New Roman" w:eastAsia="Arial" w:hAnsi="Times New Roman" w:cs="Times New Roman"/>
                <w:b/>
                <w:bCs/>
                <w:noProof/>
                <w:lang w:bidi="en-US"/>
              </w:rPr>
              <w:t xml:space="preserve">№ </w:t>
            </w:r>
            <w:r w:rsidRPr="00FF6094">
              <w:rPr>
                <w:rStyle w:val="Hyperlink"/>
                <w:rFonts w:ascii="Times New Roman" w:eastAsia="Arial" w:hAnsi="Times New Roman" w:cs="Times New Roman"/>
                <w:b/>
                <w:bCs/>
                <w:noProof/>
                <w:lang w:bidi="bg-BG"/>
              </w:rPr>
              <w:t>2</w:t>
            </w:r>
            <w:r>
              <w:rPr>
                <w:noProof/>
                <w:webHidden/>
              </w:rPr>
              <w:tab/>
            </w:r>
            <w:r>
              <w:rPr>
                <w:noProof/>
                <w:webHidden/>
              </w:rPr>
              <w:fldChar w:fldCharType="begin"/>
            </w:r>
            <w:r>
              <w:rPr>
                <w:noProof/>
                <w:webHidden/>
              </w:rPr>
              <w:instrText xml:space="preserve"> PAGEREF _Toc111467543 \h </w:instrText>
            </w:r>
            <w:r>
              <w:rPr>
                <w:noProof/>
                <w:webHidden/>
              </w:rPr>
            </w:r>
            <w:r>
              <w:rPr>
                <w:noProof/>
                <w:webHidden/>
              </w:rPr>
              <w:fldChar w:fldCharType="separate"/>
            </w:r>
            <w:r>
              <w:rPr>
                <w:noProof/>
                <w:webHidden/>
              </w:rPr>
              <w:t>121</w:t>
            </w:r>
            <w:r>
              <w:rPr>
                <w:noProof/>
                <w:webHidden/>
              </w:rPr>
              <w:fldChar w:fldCharType="end"/>
            </w:r>
          </w:hyperlink>
        </w:p>
        <w:p w14:paraId="412CBB57" w14:textId="77777777" w:rsidR="00C8055C" w:rsidRDefault="00C8055C">
          <w:pPr>
            <w:pStyle w:val="TOC3"/>
            <w:tabs>
              <w:tab w:val="right" w:leader="dot" w:pos="9628"/>
            </w:tabs>
            <w:rPr>
              <w:noProof/>
            </w:rPr>
          </w:pPr>
          <w:hyperlink w:anchor="_Toc111467544" w:history="1">
            <w:r w:rsidRPr="00FF6094">
              <w:rPr>
                <w:rStyle w:val="Hyperlink"/>
                <w:rFonts w:ascii="Times New Roman" w:eastAsia="Arial" w:hAnsi="Times New Roman" w:cs="Times New Roman"/>
                <w:b/>
                <w:bCs/>
                <w:noProof/>
                <w:lang w:bidi="bg-BG"/>
              </w:rPr>
              <w:t xml:space="preserve">КОНТРОЛЕН ЛИСТ </w:t>
            </w:r>
            <w:r w:rsidRPr="00FF6094">
              <w:rPr>
                <w:rStyle w:val="Hyperlink"/>
                <w:rFonts w:ascii="Times New Roman" w:eastAsia="Arial" w:hAnsi="Times New Roman" w:cs="Times New Roman"/>
                <w:b/>
                <w:bCs/>
                <w:noProof/>
                <w:lang w:bidi="en-US"/>
              </w:rPr>
              <w:t xml:space="preserve">№ </w:t>
            </w:r>
            <w:r w:rsidRPr="00FF6094">
              <w:rPr>
                <w:rStyle w:val="Hyperlink"/>
                <w:rFonts w:ascii="Times New Roman" w:eastAsia="Arial" w:hAnsi="Times New Roman" w:cs="Times New Roman"/>
                <w:b/>
                <w:bCs/>
                <w:noProof/>
                <w:lang w:bidi="bg-BG"/>
              </w:rPr>
              <w:t>3</w:t>
            </w:r>
            <w:r>
              <w:rPr>
                <w:noProof/>
                <w:webHidden/>
              </w:rPr>
              <w:tab/>
            </w:r>
            <w:r>
              <w:rPr>
                <w:noProof/>
                <w:webHidden/>
              </w:rPr>
              <w:fldChar w:fldCharType="begin"/>
            </w:r>
            <w:r>
              <w:rPr>
                <w:noProof/>
                <w:webHidden/>
              </w:rPr>
              <w:instrText xml:space="preserve"> PAGEREF _Toc111467544 \h </w:instrText>
            </w:r>
            <w:r>
              <w:rPr>
                <w:noProof/>
                <w:webHidden/>
              </w:rPr>
            </w:r>
            <w:r>
              <w:rPr>
                <w:noProof/>
                <w:webHidden/>
              </w:rPr>
              <w:fldChar w:fldCharType="separate"/>
            </w:r>
            <w:r>
              <w:rPr>
                <w:noProof/>
                <w:webHidden/>
              </w:rPr>
              <w:t>122</w:t>
            </w:r>
            <w:r>
              <w:rPr>
                <w:noProof/>
                <w:webHidden/>
              </w:rPr>
              <w:fldChar w:fldCharType="end"/>
            </w:r>
          </w:hyperlink>
        </w:p>
        <w:p w14:paraId="6C1BC328" w14:textId="77777777" w:rsidR="00C8055C" w:rsidRDefault="00C8055C">
          <w:pPr>
            <w:pStyle w:val="TOC2"/>
            <w:tabs>
              <w:tab w:val="right" w:leader="dot" w:pos="9628"/>
            </w:tabs>
            <w:rPr>
              <w:noProof/>
            </w:rPr>
          </w:pPr>
          <w:hyperlink w:anchor="_Toc111467545" w:history="1">
            <w:r w:rsidRPr="00FF6094">
              <w:rPr>
                <w:rStyle w:val="Hyperlink"/>
                <w:rFonts w:ascii="Times New Roman" w:hAnsi="Times New Roman" w:cs="Times New Roman"/>
                <w:b/>
                <w:bCs/>
                <w:noProof/>
                <w:highlight w:val="lightGray"/>
              </w:rPr>
              <w:t>СИСТЕМА НА ДВОЕН ПОДПИС</w:t>
            </w:r>
            <w:r>
              <w:rPr>
                <w:noProof/>
                <w:webHidden/>
              </w:rPr>
              <w:tab/>
            </w:r>
            <w:r>
              <w:rPr>
                <w:noProof/>
                <w:webHidden/>
              </w:rPr>
              <w:fldChar w:fldCharType="begin"/>
            </w:r>
            <w:r>
              <w:rPr>
                <w:noProof/>
                <w:webHidden/>
              </w:rPr>
              <w:instrText xml:space="preserve"> PAGEREF _Toc111467545 \h </w:instrText>
            </w:r>
            <w:r>
              <w:rPr>
                <w:noProof/>
                <w:webHidden/>
              </w:rPr>
            </w:r>
            <w:r>
              <w:rPr>
                <w:noProof/>
                <w:webHidden/>
              </w:rPr>
              <w:fldChar w:fldCharType="separate"/>
            </w:r>
            <w:r>
              <w:rPr>
                <w:noProof/>
                <w:webHidden/>
              </w:rPr>
              <w:t>123</w:t>
            </w:r>
            <w:r>
              <w:rPr>
                <w:noProof/>
                <w:webHidden/>
              </w:rPr>
              <w:fldChar w:fldCharType="end"/>
            </w:r>
          </w:hyperlink>
        </w:p>
        <w:p w14:paraId="001ACB79" w14:textId="77777777" w:rsidR="00C8055C" w:rsidRDefault="00C8055C">
          <w:pPr>
            <w:pStyle w:val="TOC3"/>
            <w:tabs>
              <w:tab w:val="right" w:leader="dot" w:pos="9628"/>
            </w:tabs>
            <w:rPr>
              <w:noProof/>
            </w:rPr>
          </w:pPr>
          <w:hyperlink w:anchor="_Toc111467546" w:history="1">
            <w:r w:rsidRPr="00FF6094">
              <w:rPr>
                <w:rStyle w:val="Hyperlink"/>
                <w:rFonts w:ascii="Times New Roman" w:hAnsi="Times New Roman" w:cs="Times New Roman"/>
                <w:b/>
                <w:bCs/>
                <w:noProof/>
              </w:rPr>
              <w:t>ПРАВИЛА, РЕГЛАМЕНТИРАЩИ СИСТЕМАТА ЗА ДВОЕН ПОДПИС</w:t>
            </w:r>
            <w:r>
              <w:rPr>
                <w:noProof/>
                <w:webHidden/>
              </w:rPr>
              <w:tab/>
            </w:r>
            <w:r>
              <w:rPr>
                <w:noProof/>
                <w:webHidden/>
              </w:rPr>
              <w:fldChar w:fldCharType="begin"/>
            </w:r>
            <w:r>
              <w:rPr>
                <w:noProof/>
                <w:webHidden/>
              </w:rPr>
              <w:instrText xml:space="preserve"> PAGEREF _Toc111467546 \h </w:instrText>
            </w:r>
            <w:r>
              <w:rPr>
                <w:noProof/>
                <w:webHidden/>
              </w:rPr>
            </w:r>
            <w:r>
              <w:rPr>
                <w:noProof/>
                <w:webHidden/>
              </w:rPr>
              <w:fldChar w:fldCharType="separate"/>
            </w:r>
            <w:r>
              <w:rPr>
                <w:noProof/>
                <w:webHidden/>
              </w:rPr>
              <w:t>124</w:t>
            </w:r>
            <w:r>
              <w:rPr>
                <w:noProof/>
                <w:webHidden/>
              </w:rPr>
              <w:fldChar w:fldCharType="end"/>
            </w:r>
          </w:hyperlink>
        </w:p>
        <w:p w14:paraId="1EFC90D7" w14:textId="77777777" w:rsidR="00C8055C" w:rsidRDefault="00C8055C">
          <w:pPr>
            <w:pStyle w:val="TOC2"/>
            <w:tabs>
              <w:tab w:val="right" w:leader="dot" w:pos="9628"/>
            </w:tabs>
            <w:rPr>
              <w:noProof/>
            </w:rPr>
          </w:pPr>
          <w:hyperlink w:anchor="_Toc111467547" w:history="1">
            <w:r w:rsidRPr="00FF6094">
              <w:rPr>
                <w:rStyle w:val="Hyperlink"/>
                <w:rFonts w:ascii="Times New Roman" w:hAnsi="Times New Roman" w:cs="Times New Roman"/>
                <w:b/>
                <w:bCs/>
                <w:noProof/>
                <w:highlight w:val="lightGray"/>
              </w:rPr>
              <w:t>ПРАВИЛА ЗА ДОСТЪП ДО АКТИВИТЕ И ИНФОРМАЦИЯТА</w:t>
            </w:r>
            <w:r>
              <w:rPr>
                <w:noProof/>
                <w:webHidden/>
              </w:rPr>
              <w:tab/>
            </w:r>
            <w:r>
              <w:rPr>
                <w:noProof/>
                <w:webHidden/>
              </w:rPr>
              <w:fldChar w:fldCharType="begin"/>
            </w:r>
            <w:r>
              <w:rPr>
                <w:noProof/>
                <w:webHidden/>
              </w:rPr>
              <w:instrText xml:space="preserve"> PAGEREF _Toc111467547 \h </w:instrText>
            </w:r>
            <w:r>
              <w:rPr>
                <w:noProof/>
                <w:webHidden/>
              </w:rPr>
            </w:r>
            <w:r>
              <w:rPr>
                <w:noProof/>
                <w:webHidden/>
              </w:rPr>
              <w:fldChar w:fldCharType="separate"/>
            </w:r>
            <w:r>
              <w:rPr>
                <w:noProof/>
                <w:webHidden/>
              </w:rPr>
              <w:t>127</w:t>
            </w:r>
            <w:r>
              <w:rPr>
                <w:noProof/>
                <w:webHidden/>
              </w:rPr>
              <w:fldChar w:fldCharType="end"/>
            </w:r>
          </w:hyperlink>
        </w:p>
        <w:p w14:paraId="5A4D3E34" w14:textId="77777777" w:rsidR="00C8055C" w:rsidRDefault="00C8055C">
          <w:pPr>
            <w:pStyle w:val="TOC3"/>
            <w:tabs>
              <w:tab w:val="right" w:leader="dot" w:pos="9628"/>
            </w:tabs>
            <w:rPr>
              <w:noProof/>
            </w:rPr>
          </w:pPr>
          <w:hyperlink w:anchor="_Toc111467548" w:history="1">
            <w:r w:rsidRPr="00FF6094">
              <w:rPr>
                <w:rStyle w:val="Hyperlink"/>
                <w:rFonts w:ascii="Times New Roman" w:hAnsi="Times New Roman" w:cs="Times New Roman"/>
                <w:b/>
                <w:bCs/>
                <w:noProof/>
              </w:rPr>
              <w:t>1. Общи положения</w:t>
            </w:r>
            <w:r>
              <w:rPr>
                <w:noProof/>
                <w:webHidden/>
              </w:rPr>
              <w:tab/>
            </w:r>
            <w:r>
              <w:rPr>
                <w:noProof/>
                <w:webHidden/>
              </w:rPr>
              <w:fldChar w:fldCharType="begin"/>
            </w:r>
            <w:r>
              <w:rPr>
                <w:noProof/>
                <w:webHidden/>
              </w:rPr>
              <w:instrText xml:space="preserve"> PAGEREF _Toc111467548 \h </w:instrText>
            </w:r>
            <w:r>
              <w:rPr>
                <w:noProof/>
                <w:webHidden/>
              </w:rPr>
            </w:r>
            <w:r>
              <w:rPr>
                <w:noProof/>
                <w:webHidden/>
              </w:rPr>
              <w:fldChar w:fldCharType="separate"/>
            </w:r>
            <w:r>
              <w:rPr>
                <w:noProof/>
                <w:webHidden/>
              </w:rPr>
              <w:t>127</w:t>
            </w:r>
            <w:r>
              <w:rPr>
                <w:noProof/>
                <w:webHidden/>
              </w:rPr>
              <w:fldChar w:fldCharType="end"/>
            </w:r>
          </w:hyperlink>
        </w:p>
        <w:p w14:paraId="60583EA9" w14:textId="77777777" w:rsidR="00C8055C" w:rsidRDefault="00C8055C">
          <w:pPr>
            <w:pStyle w:val="TOC3"/>
            <w:tabs>
              <w:tab w:val="right" w:leader="dot" w:pos="9628"/>
            </w:tabs>
            <w:rPr>
              <w:noProof/>
            </w:rPr>
          </w:pPr>
          <w:hyperlink w:anchor="_Toc111467549" w:history="1">
            <w:r w:rsidRPr="00FF6094">
              <w:rPr>
                <w:rStyle w:val="Hyperlink"/>
                <w:rFonts w:ascii="Times New Roman" w:hAnsi="Times New Roman" w:cs="Times New Roman"/>
                <w:b/>
                <w:bCs/>
                <w:noProof/>
              </w:rPr>
              <w:t>2. Правила за достъп до активите</w:t>
            </w:r>
            <w:r>
              <w:rPr>
                <w:noProof/>
                <w:webHidden/>
              </w:rPr>
              <w:tab/>
            </w:r>
            <w:r>
              <w:rPr>
                <w:noProof/>
                <w:webHidden/>
              </w:rPr>
              <w:fldChar w:fldCharType="begin"/>
            </w:r>
            <w:r>
              <w:rPr>
                <w:noProof/>
                <w:webHidden/>
              </w:rPr>
              <w:instrText xml:space="preserve"> PAGEREF _Toc111467549 \h </w:instrText>
            </w:r>
            <w:r>
              <w:rPr>
                <w:noProof/>
                <w:webHidden/>
              </w:rPr>
            </w:r>
            <w:r>
              <w:rPr>
                <w:noProof/>
                <w:webHidden/>
              </w:rPr>
              <w:fldChar w:fldCharType="separate"/>
            </w:r>
            <w:r>
              <w:rPr>
                <w:noProof/>
                <w:webHidden/>
              </w:rPr>
              <w:t>127</w:t>
            </w:r>
            <w:r>
              <w:rPr>
                <w:noProof/>
                <w:webHidden/>
              </w:rPr>
              <w:fldChar w:fldCharType="end"/>
            </w:r>
          </w:hyperlink>
        </w:p>
        <w:p w14:paraId="3468B735" w14:textId="77777777" w:rsidR="00C8055C" w:rsidRDefault="00C8055C">
          <w:pPr>
            <w:pStyle w:val="TOC3"/>
            <w:tabs>
              <w:tab w:val="right" w:leader="dot" w:pos="9628"/>
            </w:tabs>
            <w:rPr>
              <w:noProof/>
            </w:rPr>
          </w:pPr>
          <w:hyperlink w:anchor="_Toc111467550" w:history="1">
            <w:r w:rsidRPr="00FF6094">
              <w:rPr>
                <w:rStyle w:val="Hyperlink"/>
                <w:rFonts w:ascii="Times New Roman" w:hAnsi="Times New Roman" w:cs="Times New Roman"/>
                <w:b/>
                <w:bCs/>
                <w:noProof/>
              </w:rPr>
              <w:t>3. Правила за достъп до информация</w:t>
            </w:r>
            <w:r>
              <w:rPr>
                <w:noProof/>
                <w:webHidden/>
              </w:rPr>
              <w:tab/>
            </w:r>
            <w:r>
              <w:rPr>
                <w:noProof/>
                <w:webHidden/>
              </w:rPr>
              <w:fldChar w:fldCharType="begin"/>
            </w:r>
            <w:r>
              <w:rPr>
                <w:noProof/>
                <w:webHidden/>
              </w:rPr>
              <w:instrText xml:space="preserve"> PAGEREF _Toc111467550 \h </w:instrText>
            </w:r>
            <w:r>
              <w:rPr>
                <w:noProof/>
                <w:webHidden/>
              </w:rPr>
            </w:r>
            <w:r>
              <w:rPr>
                <w:noProof/>
                <w:webHidden/>
              </w:rPr>
              <w:fldChar w:fldCharType="separate"/>
            </w:r>
            <w:r>
              <w:rPr>
                <w:noProof/>
                <w:webHidden/>
              </w:rPr>
              <w:t>129</w:t>
            </w:r>
            <w:r>
              <w:rPr>
                <w:noProof/>
                <w:webHidden/>
              </w:rPr>
              <w:fldChar w:fldCharType="end"/>
            </w:r>
          </w:hyperlink>
        </w:p>
        <w:p w14:paraId="30492F9E" w14:textId="77777777" w:rsidR="00C8055C" w:rsidRDefault="00C8055C">
          <w:pPr>
            <w:pStyle w:val="TOC2"/>
            <w:tabs>
              <w:tab w:val="right" w:leader="dot" w:pos="9628"/>
            </w:tabs>
            <w:rPr>
              <w:noProof/>
            </w:rPr>
          </w:pPr>
          <w:hyperlink w:anchor="_Toc111467551" w:history="1">
            <w:r w:rsidRPr="00FF6094">
              <w:rPr>
                <w:rStyle w:val="Hyperlink"/>
                <w:rFonts w:ascii="Times New Roman" w:hAnsi="Times New Roman" w:cs="Times New Roman"/>
                <w:b/>
                <w:bCs/>
                <w:noProof/>
                <w:highlight w:val="lightGray"/>
              </w:rPr>
              <w:t>ПРАВИЛА ЗА МРЕЖОВА И ИНФОРМАЦИОННА СИГУРНОСТ</w:t>
            </w:r>
            <w:r>
              <w:rPr>
                <w:noProof/>
                <w:webHidden/>
              </w:rPr>
              <w:tab/>
            </w:r>
            <w:r>
              <w:rPr>
                <w:noProof/>
                <w:webHidden/>
              </w:rPr>
              <w:fldChar w:fldCharType="begin"/>
            </w:r>
            <w:r>
              <w:rPr>
                <w:noProof/>
                <w:webHidden/>
              </w:rPr>
              <w:instrText xml:space="preserve"> PAGEREF _Toc111467551 \h </w:instrText>
            </w:r>
            <w:r>
              <w:rPr>
                <w:noProof/>
                <w:webHidden/>
              </w:rPr>
            </w:r>
            <w:r>
              <w:rPr>
                <w:noProof/>
                <w:webHidden/>
              </w:rPr>
              <w:fldChar w:fldCharType="separate"/>
            </w:r>
            <w:r>
              <w:rPr>
                <w:noProof/>
                <w:webHidden/>
              </w:rPr>
              <w:t>130</w:t>
            </w:r>
            <w:r>
              <w:rPr>
                <w:noProof/>
                <w:webHidden/>
              </w:rPr>
              <w:fldChar w:fldCharType="end"/>
            </w:r>
          </w:hyperlink>
        </w:p>
        <w:p w14:paraId="02B47F31" w14:textId="77777777" w:rsidR="00C8055C" w:rsidRDefault="00C8055C">
          <w:pPr>
            <w:pStyle w:val="TOC3"/>
            <w:tabs>
              <w:tab w:val="right" w:leader="dot" w:pos="9628"/>
            </w:tabs>
            <w:rPr>
              <w:noProof/>
            </w:rPr>
          </w:pPr>
          <w:hyperlink w:anchor="_Toc111467552" w:history="1">
            <w:r w:rsidRPr="00FF6094">
              <w:rPr>
                <w:rStyle w:val="Hyperlink"/>
                <w:rFonts w:ascii="Times New Roman" w:eastAsia="Times New Roman" w:hAnsi="Times New Roman" w:cs="Times New Roman"/>
                <w:b/>
                <w:bCs/>
                <w:noProof/>
                <w:lang w:eastAsia="pl-PL"/>
              </w:rPr>
              <w:t>1. Общи положения</w:t>
            </w:r>
            <w:r>
              <w:rPr>
                <w:noProof/>
                <w:webHidden/>
              </w:rPr>
              <w:tab/>
            </w:r>
            <w:r>
              <w:rPr>
                <w:noProof/>
                <w:webHidden/>
              </w:rPr>
              <w:fldChar w:fldCharType="begin"/>
            </w:r>
            <w:r>
              <w:rPr>
                <w:noProof/>
                <w:webHidden/>
              </w:rPr>
              <w:instrText xml:space="preserve"> PAGEREF _Toc111467552 \h </w:instrText>
            </w:r>
            <w:r>
              <w:rPr>
                <w:noProof/>
                <w:webHidden/>
              </w:rPr>
            </w:r>
            <w:r>
              <w:rPr>
                <w:noProof/>
                <w:webHidden/>
              </w:rPr>
              <w:fldChar w:fldCharType="separate"/>
            </w:r>
            <w:r>
              <w:rPr>
                <w:noProof/>
                <w:webHidden/>
              </w:rPr>
              <w:t>130</w:t>
            </w:r>
            <w:r>
              <w:rPr>
                <w:noProof/>
                <w:webHidden/>
              </w:rPr>
              <w:fldChar w:fldCharType="end"/>
            </w:r>
          </w:hyperlink>
        </w:p>
        <w:p w14:paraId="61803684" w14:textId="77777777" w:rsidR="00C8055C" w:rsidRDefault="00C8055C">
          <w:pPr>
            <w:pStyle w:val="TOC3"/>
            <w:tabs>
              <w:tab w:val="right" w:leader="dot" w:pos="9628"/>
            </w:tabs>
            <w:rPr>
              <w:noProof/>
            </w:rPr>
          </w:pPr>
          <w:hyperlink w:anchor="_Toc111467553" w:history="1">
            <w:r w:rsidRPr="00FF6094">
              <w:rPr>
                <w:rStyle w:val="Hyperlink"/>
                <w:rFonts w:ascii="Times New Roman" w:eastAsia="Times New Roman" w:hAnsi="Times New Roman" w:cs="Times New Roman"/>
                <w:b/>
                <w:bCs/>
                <w:noProof/>
                <w:lang w:eastAsia="pl-PL"/>
              </w:rPr>
              <w:t>2. Контрол на достъпа</w:t>
            </w:r>
            <w:r>
              <w:rPr>
                <w:noProof/>
                <w:webHidden/>
              </w:rPr>
              <w:tab/>
            </w:r>
            <w:r>
              <w:rPr>
                <w:noProof/>
                <w:webHidden/>
              </w:rPr>
              <w:fldChar w:fldCharType="begin"/>
            </w:r>
            <w:r>
              <w:rPr>
                <w:noProof/>
                <w:webHidden/>
              </w:rPr>
              <w:instrText xml:space="preserve"> PAGEREF _Toc111467553 \h </w:instrText>
            </w:r>
            <w:r>
              <w:rPr>
                <w:noProof/>
                <w:webHidden/>
              </w:rPr>
            </w:r>
            <w:r>
              <w:rPr>
                <w:noProof/>
                <w:webHidden/>
              </w:rPr>
              <w:fldChar w:fldCharType="separate"/>
            </w:r>
            <w:r>
              <w:rPr>
                <w:noProof/>
                <w:webHidden/>
              </w:rPr>
              <w:t>131</w:t>
            </w:r>
            <w:r>
              <w:rPr>
                <w:noProof/>
                <w:webHidden/>
              </w:rPr>
              <w:fldChar w:fldCharType="end"/>
            </w:r>
          </w:hyperlink>
        </w:p>
        <w:p w14:paraId="0EB85D3F" w14:textId="77777777" w:rsidR="00C8055C" w:rsidRDefault="00C8055C">
          <w:pPr>
            <w:pStyle w:val="TOC3"/>
            <w:tabs>
              <w:tab w:val="right" w:leader="dot" w:pos="9628"/>
            </w:tabs>
            <w:rPr>
              <w:noProof/>
            </w:rPr>
          </w:pPr>
          <w:hyperlink w:anchor="_Toc111467554" w:history="1">
            <w:r w:rsidRPr="00FF6094">
              <w:rPr>
                <w:rStyle w:val="Hyperlink"/>
                <w:rFonts w:ascii="Times New Roman" w:eastAsia="Times New Roman" w:hAnsi="Times New Roman" w:cs="Times New Roman"/>
                <w:b/>
                <w:bCs/>
                <w:noProof/>
                <w:lang w:eastAsia="pl-PL"/>
              </w:rPr>
              <w:t>3. Работно място и правила за работа с носители на информация</w:t>
            </w:r>
            <w:r>
              <w:rPr>
                <w:noProof/>
                <w:webHidden/>
              </w:rPr>
              <w:tab/>
            </w:r>
            <w:r>
              <w:rPr>
                <w:noProof/>
                <w:webHidden/>
              </w:rPr>
              <w:fldChar w:fldCharType="begin"/>
            </w:r>
            <w:r>
              <w:rPr>
                <w:noProof/>
                <w:webHidden/>
              </w:rPr>
              <w:instrText xml:space="preserve"> PAGEREF _Toc111467554 \h </w:instrText>
            </w:r>
            <w:r>
              <w:rPr>
                <w:noProof/>
                <w:webHidden/>
              </w:rPr>
            </w:r>
            <w:r>
              <w:rPr>
                <w:noProof/>
                <w:webHidden/>
              </w:rPr>
              <w:fldChar w:fldCharType="separate"/>
            </w:r>
            <w:r>
              <w:rPr>
                <w:noProof/>
                <w:webHidden/>
              </w:rPr>
              <w:t>132</w:t>
            </w:r>
            <w:r>
              <w:rPr>
                <w:noProof/>
                <w:webHidden/>
              </w:rPr>
              <w:fldChar w:fldCharType="end"/>
            </w:r>
          </w:hyperlink>
        </w:p>
        <w:p w14:paraId="51DDE498" w14:textId="77777777" w:rsidR="00C8055C" w:rsidRDefault="00C8055C">
          <w:pPr>
            <w:pStyle w:val="TOC3"/>
            <w:tabs>
              <w:tab w:val="right" w:leader="dot" w:pos="9628"/>
            </w:tabs>
            <w:rPr>
              <w:noProof/>
            </w:rPr>
          </w:pPr>
          <w:hyperlink w:anchor="_Toc111467555" w:history="1">
            <w:r w:rsidRPr="00FF6094">
              <w:rPr>
                <w:rStyle w:val="Hyperlink"/>
                <w:rFonts w:ascii="Times New Roman" w:eastAsia="Times New Roman" w:hAnsi="Times New Roman" w:cs="Times New Roman"/>
                <w:b/>
                <w:bCs/>
                <w:noProof/>
                <w:lang w:eastAsia="pl-PL"/>
              </w:rPr>
              <w:t>4. Ползване на интернет</w:t>
            </w:r>
            <w:r>
              <w:rPr>
                <w:noProof/>
                <w:webHidden/>
              </w:rPr>
              <w:tab/>
            </w:r>
            <w:r>
              <w:rPr>
                <w:noProof/>
                <w:webHidden/>
              </w:rPr>
              <w:fldChar w:fldCharType="begin"/>
            </w:r>
            <w:r>
              <w:rPr>
                <w:noProof/>
                <w:webHidden/>
              </w:rPr>
              <w:instrText xml:space="preserve"> PAGEREF _Toc111467555 \h </w:instrText>
            </w:r>
            <w:r>
              <w:rPr>
                <w:noProof/>
                <w:webHidden/>
              </w:rPr>
            </w:r>
            <w:r>
              <w:rPr>
                <w:noProof/>
                <w:webHidden/>
              </w:rPr>
              <w:fldChar w:fldCharType="separate"/>
            </w:r>
            <w:r>
              <w:rPr>
                <w:noProof/>
                <w:webHidden/>
              </w:rPr>
              <w:t>134</w:t>
            </w:r>
            <w:r>
              <w:rPr>
                <w:noProof/>
                <w:webHidden/>
              </w:rPr>
              <w:fldChar w:fldCharType="end"/>
            </w:r>
          </w:hyperlink>
        </w:p>
        <w:p w14:paraId="48978997" w14:textId="77777777" w:rsidR="00C8055C" w:rsidRDefault="00C8055C">
          <w:pPr>
            <w:pStyle w:val="TOC3"/>
            <w:tabs>
              <w:tab w:val="right" w:leader="dot" w:pos="9628"/>
            </w:tabs>
            <w:rPr>
              <w:noProof/>
            </w:rPr>
          </w:pPr>
          <w:hyperlink w:anchor="_Toc111467556" w:history="1">
            <w:r w:rsidRPr="00FF6094">
              <w:rPr>
                <w:rStyle w:val="Hyperlink"/>
                <w:rFonts w:ascii="Times New Roman" w:eastAsia="Times New Roman" w:hAnsi="Times New Roman" w:cs="Times New Roman"/>
                <w:b/>
                <w:bCs/>
                <w:noProof/>
                <w:lang w:eastAsia="pl-PL"/>
              </w:rPr>
              <w:t>5. Задължения на съдебните служители</w:t>
            </w:r>
            <w:r>
              <w:rPr>
                <w:noProof/>
                <w:webHidden/>
              </w:rPr>
              <w:tab/>
            </w:r>
            <w:r>
              <w:rPr>
                <w:noProof/>
                <w:webHidden/>
              </w:rPr>
              <w:fldChar w:fldCharType="begin"/>
            </w:r>
            <w:r>
              <w:rPr>
                <w:noProof/>
                <w:webHidden/>
              </w:rPr>
              <w:instrText xml:space="preserve"> PAGEREF _Toc111467556 \h </w:instrText>
            </w:r>
            <w:r>
              <w:rPr>
                <w:noProof/>
                <w:webHidden/>
              </w:rPr>
            </w:r>
            <w:r>
              <w:rPr>
                <w:noProof/>
                <w:webHidden/>
              </w:rPr>
              <w:fldChar w:fldCharType="separate"/>
            </w:r>
            <w:r>
              <w:rPr>
                <w:noProof/>
                <w:webHidden/>
              </w:rPr>
              <w:t>134</w:t>
            </w:r>
            <w:r>
              <w:rPr>
                <w:noProof/>
                <w:webHidden/>
              </w:rPr>
              <w:fldChar w:fldCharType="end"/>
            </w:r>
          </w:hyperlink>
        </w:p>
        <w:p w14:paraId="78862EAF" w14:textId="77777777" w:rsidR="00C8055C" w:rsidRDefault="00C8055C">
          <w:pPr>
            <w:pStyle w:val="TOC3"/>
            <w:tabs>
              <w:tab w:val="right" w:leader="dot" w:pos="9628"/>
            </w:tabs>
            <w:rPr>
              <w:noProof/>
            </w:rPr>
          </w:pPr>
          <w:hyperlink w:anchor="_Toc111467557" w:history="1">
            <w:r w:rsidRPr="00FF6094">
              <w:rPr>
                <w:rStyle w:val="Hyperlink"/>
                <w:rFonts w:ascii="Times New Roman" w:eastAsia="Times New Roman" w:hAnsi="Times New Roman" w:cs="Times New Roman"/>
                <w:b/>
                <w:bCs/>
                <w:noProof/>
                <w:lang w:eastAsia="pl-PL"/>
              </w:rPr>
              <w:t>6. Защита от компютърни вируси и друг зловреден софтуер</w:t>
            </w:r>
            <w:r>
              <w:rPr>
                <w:noProof/>
                <w:webHidden/>
              </w:rPr>
              <w:tab/>
            </w:r>
            <w:r>
              <w:rPr>
                <w:noProof/>
                <w:webHidden/>
              </w:rPr>
              <w:fldChar w:fldCharType="begin"/>
            </w:r>
            <w:r>
              <w:rPr>
                <w:noProof/>
                <w:webHidden/>
              </w:rPr>
              <w:instrText xml:space="preserve"> PAGEREF _Toc111467557 \h </w:instrText>
            </w:r>
            <w:r>
              <w:rPr>
                <w:noProof/>
                <w:webHidden/>
              </w:rPr>
            </w:r>
            <w:r>
              <w:rPr>
                <w:noProof/>
                <w:webHidden/>
              </w:rPr>
              <w:fldChar w:fldCharType="separate"/>
            </w:r>
            <w:r>
              <w:rPr>
                <w:noProof/>
                <w:webHidden/>
              </w:rPr>
              <w:t>135</w:t>
            </w:r>
            <w:r>
              <w:rPr>
                <w:noProof/>
                <w:webHidden/>
              </w:rPr>
              <w:fldChar w:fldCharType="end"/>
            </w:r>
          </w:hyperlink>
        </w:p>
        <w:p w14:paraId="4EB9DEB1" w14:textId="77777777" w:rsidR="00C8055C" w:rsidRDefault="00C8055C">
          <w:pPr>
            <w:pStyle w:val="TOC3"/>
            <w:tabs>
              <w:tab w:val="right" w:leader="dot" w:pos="9628"/>
            </w:tabs>
            <w:rPr>
              <w:noProof/>
            </w:rPr>
          </w:pPr>
          <w:hyperlink w:anchor="_Toc111467558" w:history="1">
            <w:r w:rsidRPr="00FF6094">
              <w:rPr>
                <w:rStyle w:val="Hyperlink"/>
                <w:rFonts w:ascii="Times New Roman" w:eastAsia="Times New Roman" w:hAnsi="Times New Roman" w:cs="Times New Roman"/>
                <w:b/>
                <w:bCs/>
                <w:noProof/>
                <w:lang w:eastAsia="pl-PL"/>
              </w:rPr>
              <w:t>7. Осигуряване непрекъсваемост на работата</w:t>
            </w:r>
            <w:r>
              <w:rPr>
                <w:noProof/>
                <w:webHidden/>
              </w:rPr>
              <w:tab/>
            </w:r>
            <w:r>
              <w:rPr>
                <w:noProof/>
                <w:webHidden/>
              </w:rPr>
              <w:fldChar w:fldCharType="begin"/>
            </w:r>
            <w:r>
              <w:rPr>
                <w:noProof/>
                <w:webHidden/>
              </w:rPr>
              <w:instrText xml:space="preserve"> PAGEREF _Toc111467558 \h </w:instrText>
            </w:r>
            <w:r>
              <w:rPr>
                <w:noProof/>
                <w:webHidden/>
              </w:rPr>
            </w:r>
            <w:r>
              <w:rPr>
                <w:noProof/>
                <w:webHidden/>
              </w:rPr>
              <w:fldChar w:fldCharType="separate"/>
            </w:r>
            <w:r>
              <w:rPr>
                <w:noProof/>
                <w:webHidden/>
              </w:rPr>
              <w:t>135</w:t>
            </w:r>
            <w:r>
              <w:rPr>
                <w:noProof/>
                <w:webHidden/>
              </w:rPr>
              <w:fldChar w:fldCharType="end"/>
            </w:r>
          </w:hyperlink>
        </w:p>
        <w:p w14:paraId="4BA11487" w14:textId="77777777" w:rsidR="00C8055C" w:rsidRDefault="00C8055C">
          <w:pPr>
            <w:pStyle w:val="TOC2"/>
            <w:tabs>
              <w:tab w:val="right" w:leader="dot" w:pos="9628"/>
            </w:tabs>
            <w:rPr>
              <w:noProof/>
            </w:rPr>
          </w:pPr>
          <w:hyperlink w:anchor="_Toc111467559" w:history="1">
            <w:r w:rsidRPr="00FF6094">
              <w:rPr>
                <w:rStyle w:val="Hyperlink"/>
                <w:rFonts w:ascii="Times New Roman" w:hAnsi="Times New Roman" w:cs="Times New Roman"/>
                <w:b/>
                <w:bCs/>
                <w:noProof/>
                <w:highlight w:val="lightGray"/>
              </w:rPr>
              <w:t>ПРОЦЕДУРИ ЗА ТЕКУЩ КОНТРОЛ ВЪРХУ ИЗПЪЛНЕНИЕТО НА ПОЕТИ ФИНАНСОВИ АНГАЖИМЕНТИ И СКЛЮЧЕНИ ДОГОВОРИ</w:t>
            </w:r>
            <w:r>
              <w:rPr>
                <w:noProof/>
                <w:webHidden/>
              </w:rPr>
              <w:tab/>
            </w:r>
            <w:r>
              <w:rPr>
                <w:noProof/>
                <w:webHidden/>
              </w:rPr>
              <w:fldChar w:fldCharType="begin"/>
            </w:r>
            <w:r>
              <w:rPr>
                <w:noProof/>
                <w:webHidden/>
              </w:rPr>
              <w:instrText xml:space="preserve"> PAGEREF _Toc111467559 \h </w:instrText>
            </w:r>
            <w:r>
              <w:rPr>
                <w:noProof/>
                <w:webHidden/>
              </w:rPr>
            </w:r>
            <w:r>
              <w:rPr>
                <w:noProof/>
                <w:webHidden/>
              </w:rPr>
              <w:fldChar w:fldCharType="separate"/>
            </w:r>
            <w:r>
              <w:rPr>
                <w:noProof/>
                <w:webHidden/>
              </w:rPr>
              <w:t>137</w:t>
            </w:r>
            <w:r>
              <w:rPr>
                <w:noProof/>
                <w:webHidden/>
              </w:rPr>
              <w:fldChar w:fldCharType="end"/>
            </w:r>
          </w:hyperlink>
        </w:p>
        <w:p w14:paraId="7D9D4BEA" w14:textId="77777777" w:rsidR="00C8055C" w:rsidRDefault="00C8055C">
          <w:pPr>
            <w:pStyle w:val="TOC2"/>
            <w:tabs>
              <w:tab w:val="right" w:leader="dot" w:pos="9628"/>
            </w:tabs>
            <w:rPr>
              <w:noProof/>
            </w:rPr>
          </w:pPr>
          <w:hyperlink w:anchor="_Toc111467560" w:history="1">
            <w:r w:rsidRPr="00FF6094">
              <w:rPr>
                <w:rStyle w:val="Hyperlink"/>
                <w:rFonts w:ascii="Times New Roman" w:hAnsi="Times New Roman" w:cs="Times New Roman"/>
                <w:b/>
                <w:bCs/>
                <w:noProof/>
                <w:highlight w:val="lightGray"/>
              </w:rPr>
              <w:t>ПРЕДОТВРАТЯВАНЕ НА ИЗМАМИ И НЕРЕДНОСТИ. ПРОЦЕДУРИ ЗА ПОСЛЕДВАЩИ ОЦЕНКИ НА ИЗПЪЛНЕНИЕТО</w:t>
            </w:r>
            <w:r>
              <w:rPr>
                <w:noProof/>
                <w:webHidden/>
              </w:rPr>
              <w:tab/>
            </w:r>
            <w:r>
              <w:rPr>
                <w:noProof/>
                <w:webHidden/>
              </w:rPr>
              <w:fldChar w:fldCharType="begin"/>
            </w:r>
            <w:r>
              <w:rPr>
                <w:noProof/>
                <w:webHidden/>
              </w:rPr>
              <w:instrText xml:space="preserve"> PAGEREF _Toc111467560 \h </w:instrText>
            </w:r>
            <w:r>
              <w:rPr>
                <w:noProof/>
                <w:webHidden/>
              </w:rPr>
            </w:r>
            <w:r>
              <w:rPr>
                <w:noProof/>
                <w:webHidden/>
              </w:rPr>
              <w:fldChar w:fldCharType="separate"/>
            </w:r>
            <w:r>
              <w:rPr>
                <w:noProof/>
                <w:webHidden/>
              </w:rPr>
              <w:t>139</w:t>
            </w:r>
            <w:r>
              <w:rPr>
                <w:noProof/>
                <w:webHidden/>
              </w:rPr>
              <w:fldChar w:fldCharType="end"/>
            </w:r>
          </w:hyperlink>
        </w:p>
        <w:p w14:paraId="16765E26" w14:textId="77777777" w:rsidR="00C8055C" w:rsidRDefault="00C8055C">
          <w:pPr>
            <w:pStyle w:val="TOC3"/>
            <w:tabs>
              <w:tab w:val="right" w:leader="dot" w:pos="9628"/>
            </w:tabs>
            <w:rPr>
              <w:noProof/>
            </w:rPr>
          </w:pPr>
          <w:hyperlink w:anchor="_Toc111467561" w:history="1">
            <w:r w:rsidRPr="00FF6094">
              <w:rPr>
                <w:rStyle w:val="Hyperlink"/>
                <w:rFonts w:ascii="Times New Roman" w:hAnsi="Times New Roman" w:cs="Times New Roman"/>
                <w:b/>
                <w:bCs/>
                <w:noProof/>
              </w:rPr>
              <w:t>1. Общи положения</w:t>
            </w:r>
            <w:r>
              <w:rPr>
                <w:noProof/>
                <w:webHidden/>
              </w:rPr>
              <w:tab/>
            </w:r>
            <w:r>
              <w:rPr>
                <w:noProof/>
                <w:webHidden/>
              </w:rPr>
              <w:fldChar w:fldCharType="begin"/>
            </w:r>
            <w:r>
              <w:rPr>
                <w:noProof/>
                <w:webHidden/>
              </w:rPr>
              <w:instrText xml:space="preserve"> PAGEREF _Toc111467561 \h </w:instrText>
            </w:r>
            <w:r>
              <w:rPr>
                <w:noProof/>
                <w:webHidden/>
              </w:rPr>
            </w:r>
            <w:r>
              <w:rPr>
                <w:noProof/>
                <w:webHidden/>
              </w:rPr>
              <w:fldChar w:fldCharType="separate"/>
            </w:r>
            <w:r>
              <w:rPr>
                <w:noProof/>
                <w:webHidden/>
              </w:rPr>
              <w:t>139</w:t>
            </w:r>
            <w:r>
              <w:rPr>
                <w:noProof/>
                <w:webHidden/>
              </w:rPr>
              <w:fldChar w:fldCharType="end"/>
            </w:r>
          </w:hyperlink>
        </w:p>
        <w:p w14:paraId="5606A14F" w14:textId="77777777" w:rsidR="00C8055C" w:rsidRDefault="00C8055C">
          <w:pPr>
            <w:pStyle w:val="TOC3"/>
            <w:tabs>
              <w:tab w:val="right" w:leader="dot" w:pos="9628"/>
            </w:tabs>
            <w:rPr>
              <w:noProof/>
            </w:rPr>
          </w:pPr>
          <w:hyperlink w:anchor="_Toc111467562" w:history="1">
            <w:r w:rsidRPr="00FF6094">
              <w:rPr>
                <w:rStyle w:val="Hyperlink"/>
                <w:rFonts w:ascii="Times New Roman" w:hAnsi="Times New Roman" w:cs="Times New Roman"/>
                <w:b/>
                <w:bCs/>
                <w:noProof/>
              </w:rPr>
              <w:t>2. Субекти на последващите оценки на изпълнението</w:t>
            </w:r>
            <w:r>
              <w:rPr>
                <w:noProof/>
                <w:webHidden/>
              </w:rPr>
              <w:tab/>
            </w:r>
            <w:r>
              <w:rPr>
                <w:noProof/>
                <w:webHidden/>
              </w:rPr>
              <w:fldChar w:fldCharType="begin"/>
            </w:r>
            <w:r>
              <w:rPr>
                <w:noProof/>
                <w:webHidden/>
              </w:rPr>
              <w:instrText xml:space="preserve"> PAGEREF _Toc111467562 \h </w:instrText>
            </w:r>
            <w:r>
              <w:rPr>
                <w:noProof/>
                <w:webHidden/>
              </w:rPr>
            </w:r>
            <w:r>
              <w:rPr>
                <w:noProof/>
                <w:webHidden/>
              </w:rPr>
              <w:fldChar w:fldCharType="separate"/>
            </w:r>
            <w:r>
              <w:rPr>
                <w:noProof/>
                <w:webHidden/>
              </w:rPr>
              <w:t>139</w:t>
            </w:r>
            <w:r>
              <w:rPr>
                <w:noProof/>
                <w:webHidden/>
              </w:rPr>
              <w:fldChar w:fldCharType="end"/>
            </w:r>
          </w:hyperlink>
        </w:p>
        <w:p w14:paraId="576734CE" w14:textId="77777777" w:rsidR="00C8055C" w:rsidRDefault="00C8055C">
          <w:pPr>
            <w:pStyle w:val="TOC3"/>
            <w:tabs>
              <w:tab w:val="right" w:leader="dot" w:pos="9628"/>
            </w:tabs>
            <w:rPr>
              <w:noProof/>
            </w:rPr>
          </w:pPr>
          <w:hyperlink w:anchor="_Toc111467563" w:history="1">
            <w:r w:rsidRPr="00FF6094">
              <w:rPr>
                <w:rStyle w:val="Hyperlink"/>
                <w:rFonts w:ascii="Times New Roman" w:hAnsi="Times New Roman" w:cs="Times New Roman"/>
                <w:b/>
                <w:bCs/>
                <w:noProof/>
              </w:rPr>
              <w:t>3. Обекти на последващите оценки на изпълнението</w:t>
            </w:r>
            <w:r>
              <w:rPr>
                <w:noProof/>
                <w:webHidden/>
              </w:rPr>
              <w:tab/>
            </w:r>
            <w:r>
              <w:rPr>
                <w:noProof/>
                <w:webHidden/>
              </w:rPr>
              <w:fldChar w:fldCharType="begin"/>
            </w:r>
            <w:r>
              <w:rPr>
                <w:noProof/>
                <w:webHidden/>
              </w:rPr>
              <w:instrText xml:space="preserve"> PAGEREF _Toc111467563 \h </w:instrText>
            </w:r>
            <w:r>
              <w:rPr>
                <w:noProof/>
                <w:webHidden/>
              </w:rPr>
            </w:r>
            <w:r>
              <w:rPr>
                <w:noProof/>
                <w:webHidden/>
              </w:rPr>
              <w:fldChar w:fldCharType="separate"/>
            </w:r>
            <w:r>
              <w:rPr>
                <w:noProof/>
                <w:webHidden/>
              </w:rPr>
              <w:t>140</w:t>
            </w:r>
            <w:r>
              <w:rPr>
                <w:noProof/>
                <w:webHidden/>
              </w:rPr>
              <w:fldChar w:fldCharType="end"/>
            </w:r>
          </w:hyperlink>
        </w:p>
        <w:p w14:paraId="2D61AC43" w14:textId="77777777" w:rsidR="00C8055C" w:rsidRDefault="00C8055C">
          <w:pPr>
            <w:pStyle w:val="TOC3"/>
            <w:tabs>
              <w:tab w:val="right" w:leader="dot" w:pos="9628"/>
            </w:tabs>
            <w:rPr>
              <w:noProof/>
            </w:rPr>
          </w:pPr>
          <w:hyperlink w:anchor="_Toc111467564" w:history="1">
            <w:r w:rsidRPr="00FF6094">
              <w:rPr>
                <w:rStyle w:val="Hyperlink"/>
                <w:rFonts w:ascii="Times New Roman" w:hAnsi="Times New Roman" w:cs="Times New Roman"/>
                <w:b/>
                <w:bCs/>
                <w:noProof/>
              </w:rPr>
              <w:t>4. Предотвратяване на измами и нередности</w:t>
            </w:r>
            <w:r>
              <w:rPr>
                <w:noProof/>
                <w:webHidden/>
              </w:rPr>
              <w:tab/>
            </w:r>
            <w:r>
              <w:rPr>
                <w:noProof/>
                <w:webHidden/>
              </w:rPr>
              <w:fldChar w:fldCharType="begin"/>
            </w:r>
            <w:r>
              <w:rPr>
                <w:noProof/>
                <w:webHidden/>
              </w:rPr>
              <w:instrText xml:space="preserve"> PAGEREF _Toc111467564 \h </w:instrText>
            </w:r>
            <w:r>
              <w:rPr>
                <w:noProof/>
                <w:webHidden/>
              </w:rPr>
            </w:r>
            <w:r>
              <w:rPr>
                <w:noProof/>
                <w:webHidden/>
              </w:rPr>
              <w:fldChar w:fldCharType="separate"/>
            </w:r>
            <w:r>
              <w:rPr>
                <w:noProof/>
                <w:webHidden/>
              </w:rPr>
              <w:t>140</w:t>
            </w:r>
            <w:r>
              <w:rPr>
                <w:noProof/>
                <w:webHidden/>
              </w:rPr>
              <w:fldChar w:fldCharType="end"/>
            </w:r>
          </w:hyperlink>
        </w:p>
        <w:p w14:paraId="171A4F9F" w14:textId="77777777" w:rsidR="00C8055C" w:rsidRDefault="00C8055C">
          <w:pPr>
            <w:pStyle w:val="TOC3"/>
            <w:tabs>
              <w:tab w:val="right" w:leader="dot" w:pos="9628"/>
            </w:tabs>
            <w:rPr>
              <w:noProof/>
            </w:rPr>
          </w:pPr>
          <w:hyperlink w:anchor="_Toc111467565" w:history="1">
            <w:r w:rsidRPr="00FF6094">
              <w:rPr>
                <w:rStyle w:val="Hyperlink"/>
                <w:rFonts w:ascii="Times New Roman" w:hAnsi="Times New Roman" w:cs="Times New Roman"/>
                <w:b/>
                <w:bCs/>
                <w:noProof/>
              </w:rPr>
              <w:t>5. Ред за осъществяване на последващите оценки на изпълнението</w:t>
            </w:r>
            <w:r>
              <w:rPr>
                <w:noProof/>
                <w:webHidden/>
              </w:rPr>
              <w:tab/>
            </w:r>
            <w:r>
              <w:rPr>
                <w:noProof/>
                <w:webHidden/>
              </w:rPr>
              <w:fldChar w:fldCharType="begin"/>
            </w:r>
            <w:r>
              <w:rPr>
                <w:noProof/>
                <w:webHidden/>
              </w:rPr>
              <w:instrText xml:space="preserve"> PAGEREF _Toc111467565 \h </w:instrText>
            </w:r>
            <w:r>
              <w:rPr>
                <w:noProof/>
                <w:webHidden/>
              </w:rPr>
            </w:r>
            <w:r>
              <w:rPr>
                <w:noProof/>
                <w:webHidden/>
              </w:rPr>
              <w:fldChar w:fldCharType="separate"/>
            </w:r>
            <w:r>
              <w:rPr>
                <w:noProof/>
                <w:webHidden/>
              </w:rPr>
              <w:t>144</w:t>
            </w:r>
            <w:r>
              <w:rPr>
                <w:noProof/>
                <w:webHidden/>
              </w:rPr>
              <w:fldChar w:fldCharType="end"/>
            </w:r>
          </w:hyperlink>
        </w:p>
        <w:p w14:paraId="676D52F6" w14:textId="77777777" w:rsidR="00C8055C" w:rsidRDefault="00C8055C">
          <w:pPr>
            <w:pStyle w:val="TOC2"/>
            <w:tabs>
              <w:tab w:val="right" w:leader="dot" w:pos="9628"/>
            </w:tabs>
            <w:rPr>
              <w:noProof/>
            </w:rPr>
          </w:pPr>
          <w:hyperlink w:anchor="_Toc111467566" w:history="1">
            <w:r w:rsidRPr="00FF6094">
              <w:rPr>
                <w:rStyle w:val="Hyperlink"/>
                <w:rFonts w:ascii="Times New Roman" w:hAnsi="Times New Roman" w:cs="Times New Roman"/>
                <w:b/>
                <w:bCs/>
                <w:noProof/>
                <w:highlight w:val="lightGray"/>
              </w:rPr>
              <w:t>ПРОЦЕДУРА ЗА ПОСЛЕДВАЩИ ОЦЕНКИ НА ИЗПЪЛНЕНИЕТО</w:t>
            </w:r>
            <w:r>
              <w:rPr>
                <w:noProof/>
                <w:webHidden/>
              </w:rPr>
              <w:tab/>
            </w:r>
            <w:r>
              <w:rPr>
                <w:noProof/>
                <w:webHidden/>
              </w:rPr>
              <w:fldChar w:fldCharType="begin"/>
            </w:r>
            <w:r>
              <w:rPr>
                <w:noProof/>
                <w:webHidden/>
              </w:rPr>
              <w:instrText xml:space="preserve"> PAGEREF _Toc111467566 \h </w:instrText>
            </w:r>
            <w:r>
              <w:rPr>
                <w:noProof/>
                <w:webHidden/>
              </w:rPr>
            </w:r>
            <w:r>
              <w:rPr>
                <w:noProof/>
                <w:webHidden/>
              </w:rPr>
              <w:fldChar w:fldCharType="separate"/>
            </w:r>
            <w:r>
              <w:rPr>
                <w:noProof/>
                <w:webHidden/>
              </w:rPr>
              <w:t>151</w:t>
            </w:r>
            <w:r>
              <w:rPr>
                <w:noProof/>
                <w:webHidden/>
              </w:rPr>
              <w:fldChar w:fldCharType="end"/>
            </w:r>
          </w:hyperlink>
        </w:p>
        <w:p w14:paraId="68149D27" w14:textId="77777777" w:rsidR="00C8055C" w:rsidRDefault="00C8055C">
          <w:pPr>
            <w:pStyle w:val="TOC3"/>
            <w:tabs>
              <w:tab w:val="right" w:leader="dot" w:pos="9628"/>
            </w:tabs>
            <w:rPr>
              <w:noProof/>
            </w:rPr>
          </w:pPr>
          <w:hyperlink w:anchor="_Toc111467567"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_Toc111467567 \h </w:instrText>
            </w:r>
            <w:r>
              <w:rPr>
                <w:noProof/>
                <w:webHidden/>
              </w:rPr>
            </w:r>
            <w:r>
              <w:rPr>
                <w:noProof/>
                <w:webHidden/>
              </w:rPr>
              <w:fldChar w:fldCharType="separate"/>
            </w:r>
            <w:r>
              <w:rPr>
                <w:noProof/>
                <w:webHidden/>
              </w:rPr>
              <w:t>151</w:t>
            </w:r>
            <w:r>
              <w:rPr>
                <w:noProof/>
                <w:webHidden/>
              </w:rPr>
              <w:fldChar w:fldCharType="end"/>
            </w:r>
          </w:hyperlink>
        </w:p>
        <w:p w14:paraId="79DDCFAF" w14:textId="77777777" w:rsidR="00C8055C" w:rsidRDefault="00C8055C">
          <w:pPr>
            <w:pStyle w:val="TOC3"/>
            <w:tabs>
              <w:tab w:val="right" w:leader="dot" w:pos="9628"/>
            </w:tabs>
            <w:rPr>
              <w:noProof/>
            </w:rPr>
          </w:pPr>
          <w:hyperlink w:anchor="_Toc111467568" w:history="1">
            <w:r w:rsidRPr="00FF6094">
              <w:rPr>
                <w:rStyle w:val="Hyperlink"/>
                <w:rFonts w:ascii="Times New Roman" w:hAnsi="Times New Roman" w:cs="Times New Roman"/>
                <w:b/>
                <w:bCs/>
                <w:noProof/>
              </w:rPr>
              <w:t>СЪЩНОСТ</w:t>
            </w:r>
            <w:r>
              <w:rPr>
                <w:noProof/>
                <w:webHidden/>
              </w:rPr>
              <w:tab/>
            </w:r>
            <w:r>
              <w:rPr>
                <w:noProof/>
                <w:webHidden/>
              </w:rPr>
              <w:fldChar w:fldCharType="begin"/>
            </w:r>
            <w:r>
              <w:rPr>
                <w:noProof/>
                <w:webHidden/>
              </w:rPr>
              <w:instrText xml:space="preserve"> PAGEREF _Toc111467568 \h </w:instrText>
            </w:r>
            <w:r>
              <w:rPr>
                <w:noProof/>
                <w:webHidden/>
              </w:rPr>
            </w:r>
            <w:r>
              <w:rPr>
                <w:noProof/>
                <w:webHidden/>
              </w:rPr>
              <w:fldChar w:fldCharType="separate"/>
            </w:r>
            <w:r>
              <w:rPr>
                <w:noProof/>
                <w:webHidden/>
              </w:rPr>
              <w:t>151</w:t>
            </w:r>
            <w:r>
              <w:rPr>
                <w:noProof/>
                <w:webHidden/>
              </w:rPr>
              <w:fldChar w:fldCharType="end"/>
            </w:r>
          </w:hyperlink>
        </w:p>
        <w:p w14:paraId="4D7569B4" w14:textId="77777777" w:rsidR="00C8055C" w:rsidRDefault="00C8055C">
          <w:pPr>
            <w:pStyle w:val="TOC3"/>
            <w:tabs>
              <w:tab w:val="right" w:leader="dot" w:pos="9628"/>
            </w:tabs>
            <w:rPr>
              <w:noProof/>
            </w:rPr>
          </w:pPr>
          <w:hyperlink w:anchor="_Toc111467569" w:history="1">
            <w:r w:rsidRPr="00FF6094">
              <w:rPr>
                <w:rStyle w:val="Hyperlink"/>
                <w:rFonts w:ascii="Times New Roman" w:hAnsi="Times New Roman" w:cs="Times New Roman"/>
                <w:b/>
                <w:bCs/>
                <w:noProof/>
              </w:rPr>
              <w:t>СУБЕКТИ НА ПОСЛЕДВАЩИТЕ ОЦЕНКИ НА ИЗПЪЛНЕНИЕТО</w:t>
            </w:r>
            <w:r>
              <w:rPr>
                <w:noProof/>
                <w:webHidden/>
              </w:rPr>
              <w:tab/>
            </w:r>
            <w:r>
              <w:rPr>
                <w:noProof/>
                <w:webHidden/>
              </w:rPr>
              <w:fldChar w:fldCharType="begin"/>
            </w:r>
            <w:r>
              <w:rPr>
                <w:noProof/>
                <w:webHidden/>
              </w:rPr>
              <w:instrText xml:space="preserve"> PAGEREF _Toc111467569 \h </w:instrText>
            </w:r>
            <w:r>
              <w:rPr>
                <w:noProof/>
                <w:webHidden/>
              </w:rPr>
            </w:r>
            <w:r>
              <w:rPr>
                <w:noProof/>
                <w:webHidden/>
              </w:rPr>
              <w:fldChar w:fldCharType="separate"/>
            </w:r>
            <w:r>
              <w:rPr>
                <w:noProof/>
                <w:webHidden/>
              </w:rPr>
              <w:t>153</w:t>
            </w:r>
            <w:r>
              <w:rPr>
                <w:noProof/>
                <w:webHidden/>
              </w:rPr>
              <w:fldChar w:fldCharType="end"/>
            </w:r>
          </w:hyperlink>
        </w:p>
        <w:p w14:paraId="2C65056B" w14:textId="77777777" w:rsidR="00C8055C" w:rsidRDefault="00C8055C">
          <w:pPr>
            <w:pStyle w:val="TOC3"/>
            <w:tabs>
              <w:tab w:val="right" w:leader="dot" w:pos="9628"/>
            </w:tabs>
            <w:rPr>
              <w:noProof/>
            </w:rPr>
          </w:pPr>
          <w:hyperlink w:anchor="_Toc111467570" w:history="1">
            <w:r w:rsidRPr="00FF6094">
              <w:rPr>
                <w:rStyle w:val="Hyperlink"/>
                <w:rFonts w:ascii="Times New Roman" w:hAnsi="Times New Roman" w:cs="Times New Roman"/>
                <w:b/>
                <w:bCs/>
                <w:noProof/>
              </w:rPr>
              <w:t>ОБЕКТИ НА ПОСЛЕДВАЩИТЕ ОЦЕНКИ НА ИЗПЪЛНЕНИЕТО</w:t>
            </w:r>
            <w:r>
              <w:rPr>
                <w:noProof/>
                <w:webHidden/>
              </w:rPr>
              <w:tab/>
            </w:r>
            <w:r>
              <w:rPr>
                <w:noProof/>
                <w:webHidden/>
              </w:rPr>
              <w:fldChar w:fldCharType="begin"/>
            </w:r>
            <w:r>
              <w:rPr>
                <w:noProof/>
                <w:webHidden/>
              </w:rPr>
              <w:instrText xml:space="preserve"> PAGEREF _Toc111467570 \h </w:instrText>
            </w:r>
            <w:r>
              <w:rPr>
                <w:noProof/>
                <w:webHidden/>
              </w:rPr>
            </w:r>
            <w:r>
              <w:rPr>
                <w:noProof/>
                <w:webHidden/>
              </w:rPr>
              <w:fldChar w:fldCharType="separate"/>
            </w:r>
            <w:r>
              <w:rPr>
                <w:noProof/>
                <w:webHidden/>
              </w:rPr>
              <w:t>154</w:t>
            </w:r>
            <w:r>
              <w:rPr>
                <w:noProof/>
                <w:webHidden/>
              </w:rPr>
              <w:fldChar w:fldCharType="end"/>
            </w:r>
          </w:hyperlink>
        </w:p>
        <w:p w14:paraId="3A8DAA58" w14:textId="77777777" w:rsidR="00C8055C" w:rsidRDefault="00C8055C">
          <w:pPr>
            <w:pStyle w:val="TOC3"/>
            <w:tabs>
              <w:tab w:val="right" w:leader="dot" w:pos="9628"/>
            </w:tabs>
            <w:rPr>
              <w:noProof/>
            </w:rPr>
          </w:pPr>
          <w:hyperlink w:anchor="_Toc111467571" w:history="1">
            <w:r w:rsidRPr="00FF6094">
              <w:rPr>
                <w:rStyle w:val="Hyperlink"/>
                <w:rFonts w:ascii="Times New Roman" w:hAnsi="Times New Roman" w:cs="Times New Roman"/>
                <w:b/>
                <w:bCs/>
                <w:noProof/>
              </w:rPr>
              <w:t>ЕТАПИ ПРИ ОСЪЩЕСТВЯВАНЕ НА ПОСЛЕДВАЩИТЕ ОЦЕНКИ НА ИЗПЪЛНЕНИЕТО</w:t>
            </w:r>
            <w:r>
              <w:rPr>
                <w:noProof/>
                <w:webHidden/>
              </w:rPr>
              <w:tab/>
            </w:r>
            <w:r>
              <w:rPr>
                <w:noProof/>
                <w:webHidden/>
              </w:rPr>
              <w:fldChar w:fldCharType="begin"/>
            </w:r>
            <w:r>
              <w:rPr>
                <w:noProof/>
                <w:webHidden/>
              </w:rPr>
              <w:instrText xml:space="preserve"> PAGEREF _Toc111467571 \h </w:instrText>
            </w:r>
            <w:r>
              <w:rPr>
                <w:noProof/>
                <w:webHidden/>
              </w:rPr>
            </w:r>
            <w:r>
              <w:rPr>
                <w:noProof/>
                <w:webHidden/>
              </w:rPr>
              <w:fldChar w:fldCharType="separate"/>
            </w:r>
            <w:r>
              <w:rPr>
                <w:noProof/>
                <w:webHidden/>
              </w:rPr>
              <w:t>154</w:t>
            </w:r>
            <w:r>
              <w:rPr>
                <w:noProof/>
                <w:webHidden/>
              </w:rPr>
              <w:fldChar w:fldCharType="end"/>
            </w:r>
          </w:hyperlink>
        </w:p>
        <w:p w14:paraId="67CCCEF4" w14:textId="77777777" w:rsidR="00C8055C" w:rsidRDefault="00C8055C">
          <w:pPr>
            <w:pStyle w:val="TOC3"/>
            <w:tabs>
              <w:tab w:val="right" w:leader="dot" w:pos="9628"/>
            </w:tabs>
            <w:rPr>
              <w:noProof/>
            </w:rPr>
          </w:pPr>
          <w:hyperlink w:anchor="_Toc111467572" w:history="1">
            <w:r w:rsidRPr="00FF6094">
              <w:rPr>
                <w:rStyle w:val="Hyperlink"/>
                <w:rFonts w:ascii="Times New Roman" w:hAnsi="Times New Roman" w:cs="Times New Roman"/>
                <w:b/>
                <w:bCs/>
                <w:noProof/>
              </w:rPr>
              <w:t>НАЧИН НА ВЪЗЛАГАНЕ И ДОКУМЕНТИРАНЕ НА ПОСЛЕДВАЩИТЕ ОЦЕНКИ НА ИЗПЪЛНЕНИЕТО</w:t>
            </w:r>
            <w:r>
              <w:rPr>
                <w:noProof/>
                <w:webHidden/>
              </w:rPr>
              <w:tab/>
            </w:r>
            <w:r>
              <w:rPr>
                <w:noProof/>
                <w:webHidden/>
              </w:rPr>
              <w:fldChar w:fldCharType="begin"/>
            </w:r>
            <w:r>
              <w:rPr>
                <w:noProof/>
                <w:webHidden/>
              </w:rPr>
              <w:instrText xml:space="preserve"> PAGEREF _Toc111467572 \h </w:instrText>
            </w:r>
            <w:r>
              <w:rPr>
                <w:noProof/>
                <w:webHidden/>
              </w:rPr>
            </w:r>
            <w:r>
              <w:rPr>
                <w:noProof/>
                <w:webHidden/>
              </w:rPr>
              <w:fldChar w:fldCharType="separate"/>
            </w:r>
            <w:r>
              <w:rPr>
                <w:noProof/>
                <w:webHidden/>
              </w:rPr>
              <w:t>155</w:t>
            </w:r>
            <w:r>
              <w:rPr>
                <w:noProof/>
                <w:webHidden/>
              </w:rPr>
              <w:fldChar w:fldCharType="end"/>
            </w:r>
          </w:hyperlink>
        </w:p>
        <w:p w14:paraId="372C5071" w14:textId="77777777" w:rsidR="00C8055C" w:rsidRDefault="00C8055C">
          <w:pPr>
            <w:pStyle w:val="TOC3"/>
            <w:tabs>
              <w:tab w:val="right" w:leader="dot" w:pos="9628"/>
            </w:tabs>
            <w:rPr>
              <w:noProof/>
            </w:rPr>
          </w:pPr>
          <w:hyperlink w:anchor="_Toc111467573" w:history="1">
            <w:r w:rsidRPr="00FF6094">
              <w:rPr>
                <w:rStyle w:val="Hyperlink"/>
                <w:rFonts w:ascii="Times New Roman" w:hAnsi="Times New Roman" w:cs="Times New Roman"/>
                <w:b/>
                <w:bCs/>
                <w:noProof/>
              </w:rPr>
              <w:t>ПОСЛЕДВАЩИ ДЕЙСТВИЯ</w:t>
            </w:r>
            <w:r>
              <w:rPr>
                <w:noProof/>
                <w:webHidden/>
              </w:rPr>
              <w:tab/>
            </w:r>
            <w:r>
              <w:rPr>
                <w:noProof/>
                <w:webHidden/>
              </w:rPr>
              <w:fldChar w:fldCharType="begin"/>
            </w:r>
            <w:r>
              <w:rPr>
                <w:noProof/>
                <w:webHidden/>
              </w:rPr>
              <w:instrText xml:space="preserve"> PAGEREF _Toc111467573 \h </w:instrText>
            </w:r>
            <w:r>
              <w:rPr>
                <w:noProof/>
                <w:webHidden/>
              </w:rPr>
            </w:r>
            <w:r>
              <w:rPr>
                <w:noProof/>
                <w:webHidden/>
              </w:rPr>
              <w:fldChar w:fldCharType="separate"/>
            </w:r>
            <w:r>
              <w:rPr>
                <w:noProof/>
                <w:webHidden/>
              </w:rPr>
              <w:t>157</w:t>
            </w:r>
            <w:r>
              <w:rPr>
                <w:noProof/>
                <w:webHidden/>
              </w:rPr>
              <w:fldChar w:fldCharType="end"/>
            </w:r>
          </w:hyperlink>
        </w:p>
        <w:p w14:paraId="3A16C4CF" w14:textId="77777777" w:rsidR="00C8055C" w:rsidRDefault="00C8055C">
          <w:pPr>
            <w:pStyle w:val="TOC2"/>
            <w:tabs>
              <w:tab w:val="right" w:leader="dot" w:pos="9628"/>
            </w:tabs>
            <w:rPr>
              <w:noProof/>
            </w:rPr>
          </w:pPr>
          <w:hyperlink w:anchor="_Toc111467574" w:history="1">
            <w:r w:rsidRPr="00FF6094">
              <w:rPr>
                <w:rStyle w:val="Hyperlink"/>
                <w:rFonts w:ascii="Times New Roman" w:hAnsi="Times New Roman" w:cs="Times New Roman"/>
                <w:b/>
                <w:bCs/>
                <w:noProof/>
                <w:highlight w:val="lightGray"/>
              </w:rPr>
              <w:t>ПРОЦЕДУРИ ЗА ОБЕКТИВНО, ТОЧНО, ПЪЛНО, ДОСТОВЕРНО И НАВРЕМЕННО ОСЧЕТОВОДЯВАНЕ НА ВСИЧКИ СТОПАНСКИ ОПЕРАЦИИ</w:t>
            </w:r>
            <w:r>
              <w:rPr>
                <w:noProof/>
                <w:webHidden/>
              </w:rPr>
              <w:tab/>
            </w:r>
            <w:r>
              <w:rPr>
                <w:noProof/>
                <w:webHidden/>
              </w:rPr>
              <w:fldChar w:fldCharType="begin"/>
            </w:r>
            <w:r>
              <w:rPr>
                <w:noProof/>
                <w:webHidden/>
              </w:rPr>
              <w:instrText xml:space="preserve"> PAGEREF _Toc111467574 \h </w:instrText>
            </w:r>
            <w:r>
              <w:rPr>
                <w:noProof/>
                <w:webHidden/>
              </w:rPr>
            </w:r>
            <w:r>
              <w:rPr>
                <w:noProof/>
                <w:webHidden/>
              </w:rPr>
              <w:fldChar w:fldCharType="separate"/>
            </w:r>
            <w:r>
              <w:rPr>
                <w:noProof/>
                <w:webHidden/>
              </w:rPr>
              <w:t>158</w:t>
            </w:r>
            <w:r>
              <w:rPr>
                <w:noProof/>
                <w:webHidden/>
              </w:rPr>
              <w:fldChar w:fldCharType="end"/>
            </w:r>
          </w:hyperlink>
        </w:p>
        <w:p w14:paraId="1689172A" w14:textId="77777777" w:rsidR="00C8055C" w:rsidRDefault="00C8055C">
          <w:pPr>
            <w:pStyle w:val="TOC2"/>
            <w:tabs>
              <w:tab w:val="right" w:leader="dot" w:pos="9628"/>
            </w:tabs>
            <w:rPr>
              <w:noProof/>
            </w:rPr>
          </w:pPr>
          <w:hyperlink w:anchor="_Toc111467575" w:history="1">
            <w:r w:rsidRPr="00FF6094">
              <w:rPr>
                <w:rStyle w:val="Hyperlink"/>
                <w:rFonts w:ascii="Times New Roman" w:hAnsi="Times New Roman" w:cs="Times New Roman"/>
                <w:b/>
                <w:bCs/>
                <w:noProof/>
                <w:highlight w:val="lightGray"/>
              </w:rPr>
              <w:t>ПРОЦЕДУРИ ПО РАЗРЕШВАНЕ, ОДОБРЯВАНЕ И ОТОРИЗИРАНЕ</w:t>
            </w:r>
            <w:r>
              <w:rPr>
                <w:noProof/>
                <w:webHidden/>
              </w:rPr>
              <w:tab/>
            </w:r>
            <w:r>
              <w:rPr>
                <w:noProof/>
                <w:webHidden/>
              </w:rPr>
              <w:fldChar w:fldCharType="begin"/>
            </w:r>
            <w:r>
              <w:rPr>
                <w:noProof/>
                <w:webHidden/>
              </w:rPr>
              <w:instrText xml:space="preserve"> PAGEREF _Toc111467575 \h </w:instrText>
            </w:r>
            <w:r>
              <w:rPr>
                <w:noProof/>
                <w:webHidden/>
              </w:rPr>
            </w:r>
            <w:r>
              <w:rPr>
                <w:noProof/>
                <w:webHidden/>
              </w:rPr>
              <w:fldChar w:fldCharType="separate"/>
            </w:r>
            <w:r>
              <w:rPr>
                <w:noProof/>
                <w:webHidden/>
              </w:rPr>
              <w:t>160</w:t>
            </w:r>
            <w:r>
              <w:rPr>
                <w:noProof/>
                <w:webHidden/>
              </w:rPr>
              <w:fldChar w:fldCharType="end"/>
            </w:r>
          </w:hyperlink>
        </w:p>
        <w:p w14:paraId="244A5132" w14:textId="77777777" w:rsidR="00C8055C" w:rsidRDefault="00C8055C">
          <w:pPr>
            <w:pStyle w:val="TOC3"/>
            <w:tabs>
              <w:tab w:val="right" w:leader="dot" w:pos="9628"/>
            </w:tabs>
            <w:rPr>
              <w:noProof/>
            </w:rPr>
          </w:pPr>
          <w:hyperlink w:anchor="_Toc111467576"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_Toc111467576 \h </w:instrText>
            </w:r>
            <w:r>
              <w:rPr>
                <w:noProof/>
                <w:webHidden/>
              </w:rPr>
            </w:r>
            <w:r>
              <w:rPr>
                <w:noProof/>
                <w:webHidden/>
              </w:rPr>
              <w:fldChar w:fldCharType="separate"/>
            </w:r>
            <w:r>
              <w:rPr>
                <w:noProof/>
                <w:webHidden/>
              </w:rPr>
              <w:t>160</w:t>
            </w:r>
            <w:r>
              <w:rPr>
                <w:noProof/>
                <w:webHidden/>
              </w:rPr>
              <w:fldChar w:fldCharType="end"/>
            </w:r>
          </w:hyperlink>
        </w:p>
        <w:p w14:paraId="5219A1B6" w14:textId="77777777" w:rsidR="00C8055C" w:rsidRDefault="00C8055C">
          <w:pPr>
            <w:pStyle w:val="TOC3"/>
            <w:tabs>
              <w:tab w:val="right" w:leader="dot" w:pos="9628"/>
            </w:tabs>
            <w:rPr>
              <w:noProof/>
            </w:rPr>
          </w:pPr>
          <w:hyperlink w:anchor="_Toc111467577" w:history="1">
            <w:r w:rsidRPr="00FF6094">
              <w:rPr>
                <w:rStyle w:val="Hyperlink"/>
                <w:rFonts w:ascii="Times New Roman" w:hAnsi="Times New Roman" w:cs="Times New Roman"/>
                <w:b/>
                <w:bCs/>
                <w:noProof/>
              </w:rPr>
              <w:t>РЕД ЗА ОСЪЩЕСТВЯВАНЕ НА ПРОЦЕДУРИТЕ</w:t>
            </w:r>
            <w:r>
              <w:rPr>
                <w:noProof/>
                <w:webHidden/>
              </w:rPr>
              <w:tab/>
            </w:r>
            <w:r>
              <w:rPr>
                <w:noProof/>
                <w:webHidden/>
              </w:rPr>
              <w:fldChar w:fldCharType="begin"/>
            </w:r>
            <w:r>
              <w:rPr>
                <w:noProof/>
                <w:webHidden/>
              </w:rPr>
              <w:instrText xml:space="preserve"> PAGEREF _Toc111467577 \h </w:instrText>
            </w:r>
            <w:r>
              <w:rPr>
                <w:noProof/>
                <w:webHidden/>
              </w:rPr>
            </w:r>
            <w:r>
              <w:rPr>
                <w:noProof/>
                <w:webHidden/>
              </w:rPr>
              <w:fldChar w:fldCharType="separate"/>
            </w:r>
            <w:r>
              <w:rPr>
                <w:noProof/>
                <w:webHidden/>
              </w:rPr>
              <w:t>161</w:t>
            </w:r>
            <w:r>
              <w:rPr>
                <w:noProof/>
                <w:webHidden/>
              </w:rPr>
              <w:fldChar w:fldCharType="end"/>
            </w:r>
          </w:hyperlink>
        </w:p>
        <w:p w14:paraId="3C5DA5F3" w14:textId="77777777" w:rsidR="00C8055C" w:rsidRDefault="00C8055C">
          <w:pPr>
            <w:pStyle w:val="TOC2"/>
            <w:tabs>
              <w:tab w:val="right" w:leader="dot" w:pos="9628"/>
            </w:tabs>
            <w:rPr>
              <w:noProof/>
            </w:rPr>
          </w:pPr>
          <w:hyperlink w:anchor="_Toc111467578" w:history="1">
            <w:r w:rsidRPr="00FF6094">
              <w:rPr>
                <w:rStyle w:val="Hyperlink"/>
                <w:rFonts w:ascii="Times New Roman" w:eastAsiaTheme="majorEastAsia" w:hAnsi="Times New Roman" w:cs="Times New Roman"/>
                <w:b/>
                <w:bCs/>
                <w:noProof/>
                <w:highlight w:val="lightGray"/>
              </w:rPr>
              <w:t>ПОЛИТИКИ И ПРОЦЕДУРИ ЗА СПАЗВАНЕ НА ЛИЧНА ПОЧТЕНОСТ И ПРОФЕСИОНАЛНА ЕТИКА</w:t>
            </w:r>
            <w:r>
              <w:rPr>
                <w:noProof/>
                <w:webHidden/>
              </w:rPr>
              <w:tab/>
            </w:r>
            <w:r>
              <w:rPr>
                <w:noProof/>
                <w:webHidden/>
              </w:rPr>
              <w:fldChar w:fldCharType="begin"/>
            </w:r>
            <w:r>
              <w:rPr>
                <w:noProof/>
                <w:webHidden/>
              </w:rPr>
              <w:instrText xml:space="preserve"> PAGEREF _Toc111467578 \h </w:instrText>
            </w:r>
            <w:r>
              <w:rPr>
                <w:noProof/>
                <w:webHidden/>
              </w:rPr>
            </w:r>
            <w:r>
              <w:rPr>
                <w:noProof/>
                <w:webHidden/>
              </w:rPr>
              <w:fldChar w:fldCharType="separate"/>
            </w:r>
            <w:r>
              <w:rPr>
                <w:noProof/>
                <w:webHidden/>
              </w:rPr>
              <w:t>163</w:t>
            </w:r>
            <w:r>
              <w:rPr>
                <w:noProof/>
                <w:webHidden/>
              </w:rPr>
              <w:fldChar w:fldCharType="end"/>
            </w:r>
          </w:hyperlink>
        </w:p>
        <w:p w14:paraId="6FB42527" w14:textId="77777777" w:rsidR="00C8055C" w:rsidRDefault="00C8055C">
          <w:pPr>
            <w:pStyle w:val="TOC2"/>
            <w:tabs>
              <w:tab w:val="right" w:leader="dot" w:pos="9628"/>
            </w:tabs>
            <w:rPr>
              <w:noProof/>
            </w:rPr>
          </w:pPr>
          <w:hyperlink w:anchor="_Toc111467579" w:history="1">
            <w:r w:rsidRPr="00FF6094">
              <w:rPr>
                <w:rStyle w:val="Hyperlink"/>
                <w:rFonts w:ascii="Times New Roman" w:eastAsiaTheme="majorEastAsia" w:hAnsi="Times New Roman" w:cs="Times New Roman"/>
                <w:b/>
                <w:bCs/>
                <w:noProof/>
                <w:highlight w:val="lightGray"/>
              </w:rPr>
              <w:t>ПОЛИТИКИ И ПРОЦЕДУРИ ЗА УПРАВЛЕНИЕ НА ЧОВЕШКИТЕ РЕСУРСИ</w:t>
            </w:r>
            <w:r>
              <w:rPr>
                <w:noProof/>
                <w:webHidden/>
              </w:rPr>
              <w:tab/>
            </w:r>
            <w:r>
              <w:rPr>
                <w:noProof/>
                <w:webHidden/>
              </w:rPr>
              <w:fldChar w:fldCharType="begin"/>
            </w:r>
            <w:r>
              <w:rPr>
                <w:noProof/>
                <w:webHidden/>
              </w:rPr>
              <w:instrText xml:space="preserve"> PAGEREF _Toc111467579 \h </w:instrText>
            </w:r>
            <w:r>
              <w:rPr>
                <w:noProof/>
                <w:webHidden/>
              </w:rPr>
            </w:r>
            <w:r>
              <w:rPr>
                <w:noProof/>
                <w:webHidden/>
              </w:rPr>
              <w:fldChar w:fldCharType="separate"/>
            </w:r>
            <w:r>
              <w:rPr>
                <w:noProof/>
                <w:webHidden/>
              </w:rPr>
              <w:t>163</w:t>
            </w:r>
            <w:r>
              <w:rPr>
                <w:noProof/>
                <w:webHidden/>
              </w:rPr>
              <w:fldChar w:fldCharType="end"/>
            </w:r>
          </w:hyperlink>
        </w:p>
        <w:p w14:paraId="6D024D1D" w14:textId="77777777" w:rsidR="00C8055C" w:rsidRDefault="00C8055C">
          <w:pPr>
            <w:pStyle w:val="TOC2"/>
            <w:tabs>
              <w:tab w:val="right" w:leader="dot" w:pos="9628"/>
            </w:tabs>
            <w:rPr>
              <w:noProof/>
            </w:rPr>
          </w:pPr>
          <w:hyperlink w:anchor="_Toc111467580" w:history="1">
            <w:r w:rsidRPr="00FF6094">
              <w:rPr>
                <w:rStyle w:val="Hyperlink"/>
                <w:rFonts w:ascii="Times New Roman" w:hAnsi="Times New Roman" w:cs="Times New Roman"/>
                <w:b/>
                <w:bCs/>
                <w:noProof/>
                <w:highlight w:val="lightGray"/>
              </w:rPr>
              <w:t>ПРАВИЛА ОТНОСНО РЕДА ЗА ИЗВЪРШВАНЕ НА ИНВЕНТАРИЗАЦИЯ НА ДЪЛГОТРАЙНИ МАТЕРИАЛНИ, НЕМАТЕРИАЛНИ И ЗАДБАЛАНСОВИ АКТИВИ И ПАСИВИ, БРАКУВАНЕ, ЛИКВИДИРАНЕ И ПРЕОЦНКА НА АКТИВИ</w:t>
            </w:r>
            <w:r>
              <w:rPr>
                <w:noProof/>
                <w:webHidden/>
              </w:rPr>
              <w:tab/>
            </w:r>
            <w:r>
              <w:rPr>
                <w:noProof/>
                <w:webHidden/>
              </w:rPr>
              <w:fldChar w:fldCharType="begin"/>
            </w:r>
            <w:r>
              <w:rPr>
                <w:noProof/>
                <w:webHidden/>
              </w:rPr>
              <w:instrText xml:space="preserve"> PAGEREF _Toc111467580 \h </w:instrText>
            </w:r>
            <w:r>
              <w:rPr>
                <w:noProof/>
                <w:webHidden/>
              </w:rPr>
            </w:r>
            <w:r>
              <w:rPr>
                <w:noProof/>
                <w:webHidden/>
              </w:rPr>
              <w:fldChar w:fldCharType="separate"/>
            </w:r>
            <w:r>
              <w:rPr>
                <w:noProof/>
                <w:webHidden/>
              </w:rPr>
              <w:t>164</w:t>
            </w:r>
            <w:r>
              <w:rPr>
                <w:noProof/>
                <w:webHidden/>
              </w:rPr>
              <w:fldChar w:fldCharType="end"/>
            </w:r>
          </w:hyperlink>
        </w:p>
        <w:p w14:paraId="0C554CCC" w14:textId="77777777" w:rsidR="00C8055C" w:rsidRDefault="00C8055C">
          <w:pPr>
            <w:pStyle w:val="TOC3"/>
            <w:tabs>
              <w:tab w:val="right" w:leader="dot" w:pos="9628"/>
            </w:tabs>
            <w:rPr>
              <w:noProof/>
            </w:rPr>
          </w:pPr>
          <w:hyperlink w:anchor="_Toc111467581"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rPr>
              <w:t>. Инвентаризация на активи и пасиви</w:t>
            </w:r>
            <w:r>
              <w:rPr>
                <w:noProof/>
                <w:webHidden/>
              </w:rPr>
              <w:tab/>
            </w:r>
            <w:r>
              <w:rPr>
                <w:noProof/>
                <w:webHidden/>
              </w:rPr>
              <w:fldChar w:fldCharType="begin"/>
            </w:r>
            <w:r>
              <w:rPr>
                <w:noProof/>
                <w:webHidden/>
              </w:rPr>
              <w:instrText xml:space="preserve"> PAGEREF _Toc111467581 \h </w:instrText>
            </w:r>
            <w:r>
              <w:rPr>
                <w:noProof/>
                <w:webHidden/>
              </w:rPr>
            </w:r>
            <w:r>
              <w:rPr>
                <w:noProof/>
                <w:webHidden/>
              </w:rPr>
              <w:fldChar w:fldCharType="separate"/>
            </w:r>
            <w:r>
              <w:rPr>
                <w:noProof/>
                <w:webHidden/>
              </w:rPr>
              <w:t>164</w:t>
            </w:r>
            <w:r>
              <w:rPr>
                <w:noProof/>
                <w:webHidden/>
              </w:rPr>
              <w:fldChar w:fldCharType="end"/>
            </w:r>
          </w:hyperlink>
        </w:p>
        <w:p w14:paraId="3F6FD9F1" w14:textId="77777777" w:rsidR="00C8055C" w:rsidRDefault="00C8055C">
          <w:pPr>
            <w:pStyle w:val="TOC3"/>
            <w:tabs>
              <w:tab w:val="right" w:leader="dot" w:pos="9628"/>
            </w:tabs>
            <w:rPr>
              <w:noProof/>
            </w:rPr>
          </w:pPr>
          <w:hyperlink w:anchor="_Toc111467582"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lang w:val="ru-RU"/>
              </w:rPr>
              <w:t>. Бракуване на активи</w:t>
            </w:r>
            <w:r>
              <w:rPr>
                <w:noProof/>
                <w:webHidden/>
              </w:rPr>
              <w:tab/>
            </w:r>
            <w:r>
              <w:rPr>
                <w:noProof/>
                <w:webHidden/>
              </w:rPr>
              <w:fldChar w:fldCharType="begin"/>
            </w:r>
            <w:r>
              <w:rPr>
                <w:noProof/>
                <w:webHidden/>
              </w:rPr>
              <w:instrText xml:space="preserve"> PAGEREF _Toc111467582 \h </w:instrText>
            </w:r>
            <w:r>
              <w:rPr>
                <w:noProof/>
                <w:webHidden/>
              </w:rPr>
            </w:r>
            <w:r>
              <w:rPr>
                <w:noProof/>
                <w:webHidden/>
              </w:rPr>
              <w:fldChar w:fldCharType="separate"/>
            </w:r>
            <w:r>
              <w:rPr>
                <w:noProof/>
                <w:webHidden/>
              </w:rPr>
              <w:t>165</w:t>
            </w:r>
            <w:r>
              <w:rPr>
                <w:noProof/>
                <w:webHidden/>
              </w:rPr>
              <w:fldChar w:fldCharType="end"/>
            </w:r>
          </w:hyperlink>
        </w:p>
        <w:p w14:paraId="4108D65B" w14:textId="77777777" w:rsidR="00C8055C" w:rsidRDefault="00C8055C">
          <w:pPr>
            <w:pStyle w:val="TOC3"/>
            <w:tabs>
              <w:tab w:val="right" w:leader="dot" w:pos="9628"/>
            </w:tabs>
            <w:rPr>
              <w:noProof/>
            </w:rPr>
          </w:pPr>
          <w:hyperlink w:anchor="_Toc111467583" w:history="1">
            <w:r w:rsidRPr="00FF6094">
              <w:rPr>
                <w:rStyle w:val="Hyperlink"/>
                <w:rFonts w:ascii="Times New Roman" w:hAnsi="Times New Roman" w:cs="Times New Roman"/>
                <w:b/>
                <w:bCs/>
                <w:noProof/>
                <w:lang w:val="en-US"/>
              </w:rPr>
              <w:t>III</w:t>
            </w:r>
            <w:r w:rsidRPr="00FF6094">
              <w:rPr>
                <w:rStyle w:val="Hyperlink"/>
                <w:rFonts w:ascii="Times New Roman" w:hAnsi="Times New Roman" w:cs="Times New Roman"/>
                <w:b/>
                <w:bCs/>
                <w:noProof/>
                <w:lang w:val="ru-RU"/>
              </w:rPr>
              <w:t>. Ликвидация на активи</w:t>
            </w:r>
            <w:r>
              <w:rPr>
                <w:noProof/>
                <w:webHidden/>
              </w:rPr>
              <w:tab/>
            </w:r>
            <w:r>
              <w:rPr>
                <w:noProof/>
                <w:webHidden/>
              </w:rPr>
              <w:fldChar w:fldCharType="begin"/>
            </w:r>
            <w:r>
              <w:rPr>
                <w:noProof/>
                <w:webHidden/>
              </w:rPr>
              <w:instrText xml:space="preserve"> PAGEREF _Toc111467583 \h </w:instrText>
            </w:r>
            <w:r>
              <w:rPr>
                <w:noProof/>
                <w:webHidden/>
              </w:rPr>
            </w:r>
            <w:r>
              <w:rPr>
                <w:noProof/>
                <w:webHidden/>
              </w:rPr>
              <w:fldChar w:fldCharType="separate"/>
            </w:r>
            <w:r>
              <w:rPr>
                <w:noProof/>
                <w:webHidden/>
              </w:rPr>
              <w:t>166</w:t>
            </w:r>
            <w:r>
              <w:rPr>
                <w:noProof/>
                <w:webHidden/>
              </w:rPr>
              <w:fldChar w:fldCharType="end"/>
            </w:r>
          </w:hyperlink>
        </w:p>
        <w:p w14:paraId="0B1438CE" w14:textId="77777777" w:rsidR="00C8055C" w:rsidRDefault="00C8055C">
          <w:pPr>
            <w:pStyle w:val="TOC3"/>
            <w:tabs>
              <w:tab w:val="right" w:leader="dot" w:pos="9628"/>
            </w:tabs>
            <w:rPr>
              <w:noProof/>
            </w:rPr>
          </w:pPr>
          <w:hyperlink w:anchor="_Toc111467584" w:history="1">
            <w:r w:rsidRPr="00FF6094">
              <w:rPr>
                <w:rStyle w:val="Hyperlink"/>
                <w:rFonts w:ascii="Times New Roman" w:hAnsi="Times New Roman" w:cs="Times New Roman"/>
                <w:b/>
                <w:bCs/>
                <w:noProof/>
                <w:lang w:val="en-US"/>
              </w:rPr>
              <w:t>IV</w:t>
            </w:r>
            <w:r w:rsidRPr="00FF6094">
              <w:rPr>
                <w:rStyle w:val="Hyperlink"/>
                <w:rFonts w:ascii="Times New Roman" w:hAnsi="Times New Roman" w:cs="Times New Roman"/>
                <w:b/>
                <w:bCs/>
                <w:noProof/>
                <w:lang w:val="ru-RU"/>
              </w:rPr>
              <w:t>. Преоценка на активи</w:t>
            </w:r>
            <w:r>
              <w:rPr>
                <w:noProof/>
                <w:webHidden/>
              </w:rPr>
              <w:tab/>
            </w:r>
            <w:r>
              <w:rPr>
                <w:noProof/>
                <w:webHidden/>
              </w:rPr>
              <w:fldChar w:fldCharType="begin"/>
            </w:r>
            <w:r>
              <w:rPr>
                <w:noProof/>
                <w:webHidden/>
              </w:rPr>
              <w:instrText xml:space="preserve"> PAGEREF _Toc111467584 \h </w:instrText>
            </w:r>
            <w:r>
              <w:rPr>
                <w:noProof/>
                <w:webHidden/>
              </w:rPr>
            </w:r>
            <w:r>
              <w:rPr>
                <w:noProof/>
                <w:webHidden/>
              </w:rPr>
              <w:fldChar w:fldCharType="separate"/>
            </w:r>
            <w:r>
              <w:rPr>
                <w:noProof/>
                <w:webHidden/>
              </w:rPr>
              <w:t>167</w:t>
            </w:r>
            <w:r>
              <w:rPr>
                <w:noProof/>
                <w:webHidden/>
              </w:rPr>
              <w:fldChar w:fldCharType="end"/>
            </w:r>
          </w:hyperlink>
        </w:p>
        <w:p w14:paraId="21D3DEDA" w14:textId="77777777" w:rsidR="00C8055C" w:rsidRDefault="00C8055C">
          <w:pPr>
            <w:pStyle w:val="TOC3"/>
            <w:tabs>
              <w:tab w:val="right" w:leader="dot" w:pos="9628"/>
            </w:tabs>
            <w:rPr>
              <w:noProof/>
            </w:rPr>
          </w:pPr>
          <w:hyperlink w:anchor="_Toc111467585" w:history="1">
            <w:r w:rsidRPr="00FF6094">
              <w:rPr>
                <w:rStyle w:val="Hyperlink"/>
                <w:rFonts w:ascii="Times New Roman" w:hAnsi="Times New Roman" w:cs="Times New Roman"/>
                <w:b/>
                <w:bCs/>
                <w:noProof/>
                <w:lang w:val="en-US"/>
              </w:rPr>
              <w:t>V</w:t>
            </w:r>
            <w:r w:rsidRPr="00FF6094">
              <w:rPr>
                <w:rStyle w:val="Hyperlink"/>
                <w:rFonts w:ascii="Times New Roman" w:hAnsi="Times New Roman" w:cs="Times New Roman"/>
                <w:b/>
                <w:bCs/>
                <w:noProof/>
                <w:lang w:val="ru-RU"/>
              </w:rPr>
              <w:t>. Преходни и заключителни разпоредби</w:t>
            </w:r>
            <w:r>
              <w:rPr>
                <w:noProof/>
                <w:webHidden/>
              </w:rPr>
              <w:tab/>
            </w:r>
            <w:r>
              <w:rPr>
                <w:noProof/>
                <w:webHidden/>
              </w:rPr>
              <w:fldChar w:fldCharType="begin"/>
            </w:r>
            <w:r>
              <w:rPr>
                <w:noProof/>
                <w:webHidden/>
              </w:rPr>
              <w:instrText xml:space="preserve"> PAGEREF _Toc111467585 \h </w:instrText>
            </w:r>
            <w:r>
              <w:rPr>
                <w:noProof/>
                <w:webHidden/>
              </w:rPr>
            </w:r>
            <w:r>
              <w:rPr>
                <w:noProof/>
                <w:webHidden/>
              </w:rPr>
              <w:fldChar w:fldCharType="separate"/>
            </w:r>
            <w:r>
              <w:rPr>
                <w:noProof/>
                <w:webHidden/>
              </w:rPr>
              <w:t>168</w:t>
            </w:r>
            <w:r>
              <w:rPr>
                <w:noProof/>
                <w:webHidden/>
              </w:rPr>
              <w:fldChar w:fldCharType="end"/>
            </w:r>
          </w:hyperlink>
        </w:p>
        <w:p w14:paraId="58190485" w14:textId="77777777" w:rsidR="00C8055C" w:rsidRDefault="00C8055C">
          <w:pPr>
            <w:pStyle w:val="TOC2"/>
            <w:tabs>
              <w:tab w:val="right" w:leader="dot" w:pos="9628"/>
            </w:tabs>
            <w:rPr>
              <w:noProof/>
            </w:rPr>
          </w:pPr>
          <w:hyperlink w:anchor="_Toc111467586" w:history="1">
            <w:r w:rsidRPr="00FF6094">
              <w:rPr>
                <w:rStyle w:val="Hyperlink"/>
                <w:rFonts w:ascii="Times New Roman" w:hAnsi="Times New Roman" w:cs="Times New Roman"/>
                <w:b/>
                <w:bCs/>
                <w:noProof/>
                <w:highlight w:val="lightGray"/>
              </w:rPr>
              <w:t>ВЪТРЕШНИ ПРАВИЛА ЗА УПРАВЛЕНИЕ НА ЦИКЪЛА НА ОБЩЕСТВЕНИТЕ ПОРЪЧКИ</w:t>
            </w:r>
            <w:r>
              <w:rPr>
                <w:noProof/>
                <w:webHidden/>
              </w:rPr>
              <w:tab/>
            </w:r>
            <w:r>
              <w:rPr>
                <w:noProof/>
                <w:webHidden/>
              </w:rPr>
              <w:fldChar w:fldCharType="begin"/>
            </w:r>
            <w:r>
              <w:rPr>
                <w:noProof/>
                <w:webHidden/>
              </w:rPr>
              <w:instrText xml:space="preserve"> PAGEREF _Toc111467586 \h </w:instrText>
            </w:r>
            <w:r>
              <w:rPr>
                <w:noProof/>
                <w:webHidden/>
              </w:rPr>
            </w:r>
            <w:r>
              <w:rPr>
                <w:noProof/>
                <w:webHidden/>
              </w:rPr>
              <w:fldChar w:fldCharType="separate"/>
            </w:r>
            <w:r>
              <w:rPr>
                <w:noProof/>
                <w:webHidden/>
              </w:rPr>
              <w:t>169</w:t>
            </w:r>
            <w:r>
              <w:rPr>
                <w:noProof/>
                <w:webHidden/>
              </w:rPr>
              <w:fldChar w:fldCharType="end"/>
            </w:r>
          </w:hyperlink>
        </w:p>
        <w:p w14:paraId="52CF4C6A" w14:textId="77777777" w:rsidR="00C8055C" w:rsidRDefault="00C8055C">
          <w:pPr>
            <w:pStyle w:val="TOC2"/>
            <w:tabs>
              <w:tab w:val="right" w:leader="dot" w:pos="9628"/>
            </w:tabs>
            <w:rPr>
              <w:noProof/>
            </w:rPr>
          </w:pPr>
          <w:hyperlink w:anchor="_Toc111467587" w:history="1">
            <w:r w:rsidRPr="00FF6094">
              <w:rPr>
                <w:rStyle w:val="Hyperlink"/>
                <w:rFonts w:ascii="Times New Roman" w:hAnsi="Times New Roman" w:cs="Times New Roman"/>
                <w:b/>
                <w:bCs/>
                <w:noProof/>
              </w:rPr>
              <w:t xml:space="preserve">Раздел </w:t>
            </w:r>
            <w:r w:rsidRPr="00FF6094">
              <w:rPr>
                <w:rStyle w:val="Hyperlink"/>
                <w:rFonts w:ascii="Times New Roman" w:hAnsi="Times New Roman" w:cs="Times New Roman"/>
                <w:b/>
                <w:bCs/>
                <w:noProof/>
                <w:lang w:val="en-US"/>
              </w:rPr>
              <w:t>I</w:t>
            </w:r>
            <w:r>
              <w:rPr>
                <w:noProof/>
                <w:webHidden/>
              </w:rPr>
              <w:tab/>
            </w:r>
            <w:r>
              <w:rPr>
                <w:noProof/>
                <w:webHidden/>
              </w:rPr>
              <w:fldChar w:fldCharType="begin"/>
            </w:r>
            <w:r>
              <w:rPr>
                <w:noProof/>
                <w:webHidden/>
              </w:rPr>
              <w:instrText xml:space="preserve"> PAGEREF _Toc111467587 \h </w:instrText>
            </w:r>
            <w:r>
              <w:rPr>
                <w:noProof/>
                <w:webHidden/>
              </w:rPr>
            </w:r>
            <w:r>
              <w:rPr>
                <w:noProof/>
                <w:webHidden/>
              </w:rPr>
              <w:fldChar w:fldCharType="separate"/>
            </w:r>
            <w:r>
              <w:rPr>
                <w:noProof/>
                <w:webHidden/>
              </w:rPr>
              <w:t>170</w:t>
            </w:r>
            <w:r>
              <w:rPr>
                <w:noProof/>
                <w:webHidden/>
              </w:rPr>
              <w:fldChar w:fldCharType="end"/>
            </w:r>
          </w:hyperlink>
        </w:p>
        <w:p w14:paraId="75B36023" w14:textId="77777777" w:rsidR="00C8055C" w:rsidRDefault="00C8055C">
          <w:pPr>
            <w:pStyle w:val="TOC2"/>
            <w:tabs>
              <w:tab w:val="right" w:leader="dot" w:pos="9628"/>
            </w:tabs>
            <w:rPr>
              <w:noProof/>
            </w:rPr>
          </w:pPr>
          <w:hyperlink w:anchor="_Toc111467588" w:history="1">
            <w:r w:rsidRPr="00FF6094">
              <w:rPr>
                <w:rStyle w:val="Hyperlink"/>
                <w:rFonts w:ascii="Times New Roman" w:hAnsi="Times New Roman" w:cs="Times New Roman"/>
                <w:b/>
                <w:bCs/>
                <w:noProof/>
              </w:rPr>
              <w:t>ОБЩИ ПОЛОЖЕНИЯ, ЦЕЛ И ПРИНЦИПИ,ОБЕКТИ И СУБЕКТИ, ВИДОВЕ ПРОЦЕДУРИ</w:t>
            </w:r>
            <w:r>
              <w:rPr>
                <w:noProof/>
                <w:webHidden/>
              </w:rPr>
              <w:tab/>
            </w:r>
            <w:r>
              <w:rPr>
                <w:noProof/>
                <w:webHidden/>
              </w:rPr>
              <w:fldChar w:fldCharType="begin"/>
            </w:r>
            <w:r>
              <w:rPr>
                <w:noProof/>
                <w:webHidden/>
              </w:rPr>
              <w:instrText xml:space="preserve"> PAGEREF _Toc111467588 \h </w:instrText>
            </w:r>
            <w:r>
              <w:rPr>
                <w:noProof/>
                <w:webHidden/>
              </w:rPr>
            </w:r>
            <w:r>
              <w:rPr>
                <w:noProof/>
                <w:webHidden/>
              </w:rPr>
              <w:fldChar w:fldCharType="separate"/>
            </w:r>
            <w:r>
              <w:rPr>
                <w:noProof/>
                <w:webHidden/>
              </w:rPr>
              <w:t>170</w:t>
            </w:r>
            <w:r>
              <w:rPr>
                <w:noProof/>
                <w:webHidden/>
              </w:rPr>
              <w:fldChar w:fldCharType="end"/>
            </w:r>
          </w:hyperlink>
        </w:p>
        <w:p w14:paraId="7D7C128D" w14:textId="77777777" w:rsidR="00C8055C" w:rsidRDefault="00C8055C">
          <w:pPr>
            <w:pStyle w:val="TOC2"/>
            <w:tabs>
              <w:tab w:val="right" w:leader="dot" w:pos="9628"/>
            </w:tabs>
            <w:rPr>
              <w:noProof/>
            </w:rPr>
          </w:pPr>
          <w:hyperlink w:anchor="_Toc111467589" w:history="1">
            <w:r w:rsidRPr="00FF6094">
              <w:rPr>
                <w:rStyle w:val="Hyperlink"/>
                <w:rFonts w:ascii="Times New Roman" w:hAnsi="Times New Roman" w:cs="Times New Roman"/>
                <w:b/>
                <w:bCs/>
                <w:noProof/>
              </w:rPr>
              <w:t>Раздел II</w:t>
            </w:r>
            <w:r>
              <w:rPr>
                <w:noProof/>
                <w:webHidden/>
              </w:rPr>
              <w:tab/>
            </w:r>
            <w:r>
              <w:rPr>
                <w:noProof/>
                <w:webHidden/>
              </w:rPr>
              <w:fldChar w:fldCharType="begin"/>
            </w:r>
            <w:r>
              <w:rPr>
                <w:noProof/>
                <w:webHidden/>
              </w:rPr>
              <w:instrText xml:space="preserve"> PAGEREF _Toc111467589 \h </w:instrText>
            </w:r>
            <w:r>
              <w:rPr>
                <w:noProof/>
                <w:webHidden/>
              </w:rPr>
            </w:r>
            <w:r>
              <w:rPr>
                <w:noProof/>
                <w:webHidden/>
              </w:rPr>
              <w:fldChar w:fldCharType="separate"/>
            </w:r>
            <w:r>
              <w:rPr>
                <w:noProof/>
                <w:webHidden/>
              </w:rPr>
              <w:t>171</w:t>
            </w:r>
            <w:r>
              <w:rPr>
                <w:noProof/>
                <w:webHidden/>
              </w:rPr>
              <w:fldChar w:fldCharType="end"/>
            </w:r>
          </w:hyperlink>
        </w:p>
        <w:p w14:paraId="1BE0A489" w14:textId="77777777" w:rsidR="00C8055C" w:rsidRDefault="00C8055C">
          <w:pPr>
            <w:pStyle w:val="TOC2"/>
            <w:tabs>
              <w:tab w:val="right" w:leader="dot" w:pos="9628"/>
            </w:tabs>
            <w:rPr>
              <w:noProof/>
            </w:rPr>
          </w:pPr>
          <w:hyperlink w:anchor="_Toc111467590" w:history="1">
            <w:r w:rsidRPr="00FF6094">
              <w:rPr>
                <w:rStyle w:val="Hyperlink"/>
                <w:rFonts w:ascii="Times New Roman" w:hAnsi="Times New Roman" w:cs="Times New Roman"/>
                <w:b/>
                <w:bCs/>
                <w:noProof/>
              </w:rPr>
              <w:t>ПОДГОТОВКА ЗА ПРОВЕЖДАНЕ НА ПРОЦЕДУРИ</w:t>
            </w:r>
            <w:r>
              <w:rPr>
                <w:noProof/>
                <w:webHidden/>
              </w:rPr>
              <w:tab/>
            </w:r>
            <w:r>
              <w:rPr>
                <w:noProof/>
                <w:webHidden/>
              </w:rPr>
              <w:fldChar w:fldCharType="begin"/>
            </w:r>
            <w:r>
              <w:rPr>
                <w:noProof/>
                <w:webHidden/>
              </w:rPr>
              <w:instrText xml:space="preserve"> PAGEREF _Toc111467590 \h </w:instrText>
            </w:r>
            <w:r>
              <w:rPr>
                <w:noProof/>
                <w:webHidden/>
              </w:rPr>
            </w:r>
            <w:r>
              <w:rPr>
                <w:noProof/>
                <w:webHidden/>
              </w:rPr>
              <w:fldChar w:fldCharType="separate"/>
            </w:r>
            <w:r>
              <w:rPr>
                <w:noProof/>
                <w:webHidden/>
              </w:rPr>
              <w:t>171</w:t>
            </w:r>
            <w:r>
              <w:rPr>
                <w:noProof/>
                <w:webHidden/>
              </w:rPr>
              <w:fldChar w:fldCharType="end"/>
            </w:r>
          </w:hyperlink>
        </w:p>
        <w:p w14:paraId="1414D23F" w14:textId="77777777" w:rsidR="00C8055C" w:rsidRDefault="00C8055C">
          <w:pPr>
            <w:pStyle w:val="TOC2"/>
            <w:tabs>
              <w:tab w:val="right" w:leader="dot" w:pos="9628"/>
            </w:tabs>
            <w:rPr>
              <w:noProof/>
            </w:rPr>
          </w:pPr>
          <w:hyperlink w:anchor="_Toc111467591" w:history="1">
            <w:r w:rsidRPr="00FF6094">
              <w:rPr>
                <w:rStyle w:val="Hyperlink"/>
                <w:rFonts w:ascii="Times New Roman" w:hAnsi="Times New Roman" w:cs="Times New Roman"/>
                <w:b/>
                <w:bCs/>
                <w:noProof/>
              </w:rPr>
              <w:t>Раздел III</w:t>
            </w:r>
            <w:r>
              <w:rPr>
                <w:noProof/>
                <w:webHidden/>
              </w:rPr>
              <w:tab/>
            </w:r>
            <w:r>
              <w:rPr>
                <w:noProof/>
                <w:webHidden/>
              </w:rPr>
              <w:fldChar w:fldCharType="begin"/>
            </w:r>
            <w:r>
              <w:rPr>
                <w:noProof/>
                <w:webHidden/>
              </w:rPr>
              <w:instrText xml:space="preserve"> PAGEREF _Toc111467591 \h </w:instrText>
            </w:r>
            <w:r>
              <w:rPr>
                <w:noProof/>
                <w:webHidden/>
              </w:rPr>
            </w:r>
            <w:r>
              <w:rPr>
                <w:noProof/>
                <w:webHidden/>
              </w:rPr>
              <w:fldChar w:fldCharType="separate"/>
            </w:r>
            <w:r>
              <w:rPr>
                <w:noProof/>
                <w:webHidden/>
              </w:rPr>
              <w:t>173</w:t>
            </w:r>
            <w:r>
              <w:rPr>
                <w:noProof/>
                <w:webHidden/>
              </w:rPr>
              <w:fldChar w:fldCharType="end"/>
            </w:r>
          </w:hyperlink>
        </w:p>
        <w:p w14:paraId="7DD27062" w14:textId="77777777" w:rsidR="00C8055C" w:rsidRDefault="00C8055C">
          <w:pPr>
            <w:pStyle w:val="TOC2"/>
            <w:tabs>
              <w:tab w:val="right" w:leader="dot" w:pos="9628"/>
            </w:tabs>
            <w:rPr>
              <w:noProof/>
            </w:rPr>
          </w:pPr>
          <w:hyperlink w:anchor="_Toc111467592" w:history="1">
            <w:r w:rsidRPr="00FF6094">
              <w:rPr>
                <w:rStyle w:val="Hyperlink"/>
                <w:rFonts w:ascii="Times New Roman" w:hAnsi="Times New Roman" w:cs="Times New Roman"/>
                <w:b/>
                <w:bCs/>
                <w:noProof/>
              </w:rPr>
              <w:t>ПРОВЕЖДАНЕ НА ОБЩЕСТВЕНА ПОРЪЧКА</w:t>
            </w:r>
            <w:r>
              <w:rPr>
                <w:noProof/>
                <w:webHidden/>
              </w:rPr>
              <w:tab/>
            </w:r>
            <w:r>
              <w:rPr>
                <w:noProof/>
                <w:webHidden/>
              </w:rPr>
              <w:fldChar w:fldCharType="begin"/>
            </w:r>
            <w:r>
              <w:rPr>
                <w:noProof/>
                <w:webHidden/>
              </w:rPr>
              <w:instrText xml:space="preserve"> PAGEREF _Toc111467592 \h </w:instrText>
            </w:r>
            <w:r>
              <w:rPr>
                <w:noProof/>
                <w:webHidden/>
              </w:rPr>
            </w:r>
            <w:r>
              <w:rPr>
                <w:noProof/>
                <w:webHidden/>
              </w:rPr>
              <w:fldChar w:fldCharType="separate"/>
            </w:r>
            <w:r>
              <w:rPr>
                <w:noProof/>
                <w:webHidden/>
              </w:rPr>
              <w:t>173</w:t>
            </w:r>
            <w:r>
              <w:rPr>
                <w:noProof/>
                <w:webHidden/>
              </w:rPr>
              <w:fldChar w:fldCharType="end"/>
            </w:r>
          </w:hyperlink>
        </w:p>
        <w:p w14:paraId="0D2E53F8" w14:textId="77777777" w:rsidR="00C8055C" w:rsidRDefault="00C8055C">
          <w:pPr>
            <w:pStyle w:val="TOC2"/>
            <w:tabs>
              <w:tab w:val="right" w:leader="dot" w:pos="9628"/>
            </w:tabs>
            <w:rPr>
              <w:noProof/>
            </w:rPr>
          </w:pPr>
          <w:hyperlink w:anchor="_Toc111467593" w:history="1">
            <w:r w:rsidRPr="00FF6094">
              <w:rPr>
                <w:rStyle w:val="Hyperlink"/>
                <w:rFonts w:ascii="Times New Roman" w:hAnsi="Times New Roman" w:cs="Times New Roman"/>
                <w:b/>
                <w:bCs/>
                <w:noProof/>
              </w:rPr>
              <w:t>Раздел IV</w:t>
            </w:r>
            <w:r>
              <w:rPr>
                <w:noProof/>
                <w:webHidden/>
              </w:rPr>
              <w:tab/>
            </w:r>
            <w:r>
              <w:rPr>
                <w:noProof/>
                <w:webHidden/>
              </w:rPr>
              <w:fldChar w:fldCharType="begin"/>
            </w:r>
            <w:r>
              <w:rPr>
                <w:noProof/>
                <w:webHidden/>
              </w:rPr>
              <w:instrText xml:space="preserve"> PAGEREF _Toc111467593 \h </w:instrText>
            </w:r>
            <w:r>
              <w:rPr>
                <w:noProof/>
                <w:webHidden/>
              </w:rPr>
            </w:r>
            <w:r>
              <w:rPr>
                <w:noProof/>
                <w:webHidden/>
              </w:rPr>
              <w:fldChar w:fldCharType="separate"/>
            </w:r>
            <w:r>
              <w:rPr>
                <w:noProof/>
                <w:webHidden/>
              </w:rPr>
              <w:t>176</w:t>
            </w:r>
            <w:r>
              <w:rPr>
                <w:noProof/>
                <w:webHidden/>
              </w:rPr>
              <w:fldChar w:fldCharType="end"/>
            </w:r>
          </w:hyperlink>
        </w:p>
        <w:p w14:paraId="45580804" w14:textId="77777777" w:rsidR="00C8055C" w:rsidRDefault="00C8055C">
          <w:pPr>
            <w:pStyle w:val="TOC2"/>
            <w:tabs>
              <w:tab w:val="right" w:leader="dot" w:pos="9628"/>
            </w:tabs>
            <w:rPr>
              <w:noProof/>
            </w:rPr>
          </w:pPr>
          <w:hyperlink w:anchor="_Toc111467594" w:history="1">
            <w:r w:rsidRPr="00FF6094">
              <w:rPr>
                <w:rStyle w:val="Hyperlink"/>
                <w:rFonts w:ascii="Times New Roman" w:hAnsi="Times New Roman" w:cs="Times New Roman"/>
                <w:b/>
                <w:bCs/>
                <w:noProof/>
              </w:rPr>
              <w:t>ОПРЕДЕЛЯНЕ НА ИЗПЪЛНИТЕЛ НА ОБЩЕСТВЕНА ПОРЪЧКА</w:t>
            </w:r>
            <w:r>
              <w:rPr>
                <w:noProof/>
                <w:webHidden/>
              </w:rPr>
              <w:tab/>
            </w:r>
            <w:r>
              <w:rPr>
                <w:noProof/>
                <w:webHidden/>
              </w:rPr>
              <w:fldChar w:fldCharType="begin"/>
            </w:r>
            <w:r>
              <w:rPr>
                <w:noProof/>
                <w:webHidden/>
              </w:rPr>
              <w:instrText xml:space="preserve"> PAGEREF _Toc111467594 \h </w:instrText>
            </w:r>
            <w:r>
              <w:rPr>
                <w:noProof/>
                <w:webHidden/>
              </w:rPr>
            </w:r>
            <w:r>
              <w:rPr>
                <w:noProof/>
                <w:webHidden/>
              </w:rPr>
              <w:fldChar w:fldCharType="separate"/>
            </w:r>
            <w:r>
              <w:rPr>
                <w:noProof/>
                <w:webHidden/>
              </w:rPr>
              <w:t>176</w:t>
            </w:r>
            <w:r>
              <w:rPr>
                <w:noProof/>
                <w:webHidden/>
              </w:rPr>
              <w:fldChar w:fldCharType="end"/>
            </w:r>
          </w:hyperlink>
        </w:p>
        <w:p w14:paraId="5D3860C3" w14:textId="77777777" w:rsidR="00C8055C" w:rsidRDefault="00C8055C">
          <w:pPr>
            <w:pStyle w:val="TOC2"/>
            <w:tabs>
              <w:tab w:val="right" w:leader="dot" w:pos="9628"/>
            </w:tabs>
            <w:rPr>
              <w:noProof/>
            </w:rPr>
          </w:pPr>
          <w:hyperlink w:anchor="_Toc111467595" w:history="1">
            <w:r w:rsidRPr="00FF6094">
              <w:rPr>
                <w:rStyle w:val="Hyperlink"/>
                <w:rFonts w:ascii="Times New Roman" w:hAnsi="Times New Roman" w:cs="Times New Roman"/>
                <w:b/>
                <w:noProof/>
              </w:rPr>
              <w:t>Раздел V</w:t>
            </w:r>
            <w:r>
              <w:rPr>
                <w:noProof/>
                <w:webHidden/>
              </w:rPr>
              <w:tab/>
            </w:r>
            <w:r>
              <w:rPr>
                <w:noProof/>
                <w:webHidden/>
              </w:rPr>
              <w:fldChar w:fldCharType="begin"/>
            </w:r>
            <w:r>
              <w:rPr>
                <w:noProof/>
                <w:webHidden/>
              </w:rPr>
              <w:instrText xml:space="preserve"> PAGEREF _Toc111467595 \h </w:instrText>
            </w:r>
            <w:r>
              <w:rPr>
                <w:noProof/>
                <w:webHidden/>
              </w:rPr>
            </w:r>
            <w:r>
              <w:rPr>
                <w:noProof/>
                <w:webHidden/>
              </w:rPr>
              <w:fldChar w:fldCharType="separate"/>
            </w:r>
            <w:r>
              <w:rPr>
                <w:noProof/>
                <w:webHidden/>
              </w:rPr>
              <w:t>176</w:t>
            </w:r>
            <w:r>
              <w:rPr>
                <w:noProof/>
                <w:webHidden/>
              </w:rPr>
              <w:fldChar w:fldCharType="end"/>
            </w:r>
          </w:hyperlink>
        </w:p>
        <w:p w14:paraId="56E4F47A" w14:textId="77777777" w:rsidR="00C8055C" w:rsidRDefault="00C8055C">
          <w:pPr>
            <w:pStyle w:val="TOC2"/>
            <w:tabs>
              <w:tab w:val="right" w:leader="dot" w:pos="9628"/>
            </w:tabs>
            <w:rPr>
              <w:noProof/>
            </w:rPr>
          </w:pPr>
          <w:hyperlink w:anchor="_Toc111467596" w:history="1">
            <w:r w:rsidRPr="00FF6094">
              <w:rPr>
                <w:rStyle w:val="Hyperlink"/>
                <w:rFonts w:ascii="Times New Roman" w:hAnsi="Times New Roman" w:cs="Times New Roman"/>
                <w:b/>
                <w:noProof/>
              </w:rPr>
              <w:t>ПРЕКРАТЯВАНЕ НА ПРОЦЕДУРА ЗА ВЪЗЛАГАНЕ НА ОБЩЕСТВЕНА ПОРЪЧКА</w:t>
            </w:r>
            <w:r>
              <w:rPr>
                <w:noProof/>
                <w:webHidden/>
              </w:rPr>
              <w:tab/>
            </w:r>
            <w:r>
              <w:rPr>
                <w:noProof/>
                <w:webHidden/>
              </w:rPr>
              <w:fldChar w:fldCharType="begin"/>
            </w:r>
            <w:r>
              <w:rPr>
                <w:noProof/>
                <w:webHidden/>
              </w:rPr>
              <w:instrText xml:space="preserve"> PAGEREF _Toc111467596 \h </w:instrText>
            </w:r>
            <w:r>
              <w:rPr>
                <w:noProof/>
                <w:webHidden/>
              </w:rPr>
            </w:r>
            <w:r>
              <w:rPr>
                <w:noProof/>
                <w:webHidden/>
              </w:rPr>
              <w:fldChar w:fldCharType="separate"/>
            </w:r>
            <w:r>
              <w:rPr>
                <w:noProof/>
                <w:webHidden/>
              </w:rPr>
              <w:t>176</w:t>
            </w:r>
            <w:r>
              <w:rPr>
                <w:noProof/>
                <w:webHidden/>
              </w:rPr>
              <w:fldChar w:fldCharType="end"/>
            </w:r>
          </w:hyperlink>
        </w:p>
        <w:p w14:paraId="2883CBC8" w14:textId="77777777" w:rsidR="00C8055C" w:rsidRDefault="00C8055C">
          <w:pPr>
            <w:pStyle w:val="TOC2"/>
            <w:tabs>
              <w:tab w:val="right" w:leader="dot" w:pos="9628"/>
            </w:tabs>
            <w:rPr>
              <w:noProof/>
            </w:rPr>
          </w:pPr>
          <w:hyperlink w:anchor="_Toc111467597" w:history="1">
            <w:r w:rsidRPr="00FF6094">
              <w:rPr>
                <w:rStyle w:val="Hyperlink"/>
                <w:rFonts w:ascii="Times New Roman" w:hAnsi="Times New Roman" w:cs="Times New Roman"/>
                <w:b/>
                <w:noProof/>
              </w:rPr>
              <w:t>Раздел VІ</w:t>
            </w:r>
            <w:r>
              <w:rPr>
                <w:noProof/>
                <w:webHidden/>
              </w:rPr>
              <w:tab/>
            </w:r>
            <w:r>
              <w:rPr>
                <w:noProof/>
                <w:webHidden/>
              </w:rPr>
              <w:fldChar w:fldCharType="begin"/>
            </w:r>
            <w:r>
              <w:rPr>
                <w:noProof/>
                <w:webHidden/>
              </w:rPr>
              <w:instrText xml:space="preserve"> PAGEREF _Toc111467597 \h </w:instrText>
            </w:r>
            <w:r>
              <w:rPr>
                <w:noProof/>
                <w:webHidden/>
              </w:rPr>
            </w:r>
            <w:r>
              <w:rPr>
                <w:noProof/>
                <w:webHidden/>
              </w:rPr>
              <w:fldChar w:fldCharType="separate"/>
            </w:r>
            <w:r>
              <w:rPr>
                <w:noProof/>
                <w:webHidden/>
              </w:rPr>
              <w:t>177</w:t>
            </w:r>
            <w:r>
              <w:rPr>
                <w:noProof/>
                <w:webHidden/>
              </w:rPr>
              <w:fldChar w:fldCharType="end"/>
            </w:r>
          </w:hyperlink>
        </w:p>
        <w:p w14:paraId="632D7ADD" w14:textId="77777777" w:rsidR="00C8055C" w:rsidRDefault="00C8055C">
          <w:pPr>
            <w:pStyle w:val="TOC2"/>
            <w:tabs>
              <w:tab w:val="right" w:leader="dot" w:pos="9628"/>
            </w:tabs>
            <w:rPr>
              <w:noProof/>
            </w:rPr>
          </w:pPr>
          <w:hyperlink w:anchor="_Toc111467598" w:history="1">
            <w:r w:rsidRPr="00FF6094">
              <w:rPr>
                <w:rStyle w:val="Hyperlink"/>
                <w:rFonts w:ascii="Times New Roman" w:hAnsi="Times New Roman" w:cs="Times New Roman"/>
                <w:b/>
                <w:noProof/>
              </w:rPr>
              <w:t>ДОГОВОР ЗА ОБЩЕСТВЕНА ПОРЪЧКА</w:t>
            </w:r>
            <w:r>
              <w:rPr>
                <w:noProof/>
                <w:webHidden/>
              </w:rPr>
              <w:tab/>
            </w:r>
            <w:r>
              <w:rPr>
                <w:noProof/>
                <w:webHidden/>
              </w:rPr>
              <w:fldChar w:fldCharType="begin"/>
            </w:r>
            <w:r>
              <w:rPr>
                <w:noProof/>
                <w:webHidden/>
              </w:rPr>
              <w:instrText xml:space="preserve"> PAGEREF _Toc111467598 \h </w:instrText>
            </w:r>
            <w:r>
              <w:rPr>
                <w:noProof/>
                <w:webHidden/>
              </w:rPr>
            </w:r>
            <w:r>
              <w:rPr>
                <w:noProof/>
                <w:webHidden/>
              </w:rPr>
              <w:fldChar w:fldCharType="separate"/>
            </w:r>
            <w:r>
              <w:rPr>
                <w:noProof/>
                <w:webHidden/>
              </w:rPr>
              <w:t>177</w:t>
            </w:r>
            <w:r>
              <w:rPr>
                <w:noProof/>
                <w:webHidden/>
              </w:rPr>
              <w:fldChar w:fldCharType="end"/>
            </w:r>
          </w:hyperlink>
        </w:p>
        <w:p w14:paraId="62CF6DDD" w14:textId="77777777" w:rsidR="00C8055C" w:rsidRDefault="00C8055C">
          <w:pPr>
            <w:pStyle w:val="TOC2"/>
            <w:tabs>
              <w:tab w:val="right" w:leader="dot" w:pos="9628"/>
            </w:tabs>
            <w:rPr>
              <w:noProof/>
            </w:rPr>
          </w:pPr>
          <w:hyperlink w:anchor="_Toc111467599" w:history="1">
            <w:r w:rsidRPr="00FF6094">
              <w:rPr>
                <w:rStyle w:val="Hyperlink"/>
                <w:rFonts w:ascii="Times New Roman" w:hAnsi="Times New Roman" w:cs="Times New Roman"/>
                <w:b/>
                <w:noProof/>
              </w:rPr>
              <w:t>Раздел VІІ</w:t>
            </w:r>
            <w:r>
              <w:rPr>
                <w:noProof/>
                <w:webHidden/>
              </w:rPr>
              <w:tab/>
            </w:r>
            <w:r>
              <w:rPr>
                <w:noProof/>
                <w:webHidden/>
              </w:rPr>
              <w:fldChar w:fldCharType="begin"/>
            </w:r>
            <w:r>
              <w:rPr>
                <w:noProof/>
                <w:webHidden/>
              </w:rPr>
              <w:instrText xml:space="preserve"> PAGEREF _Toc111467599 \h </w:instrText>
            </w:r>
            <w:r>
              <w:rPr>
                <w:noProof/>
                <w:webHidden/>
              </w:rPr>
            </w:r>
            <w:r>
              <w:rPr>
                <w:noProof/>
                <w:webHidden/>
              </w:rPr>
              <w:fldChar w:fldCharType="separate"/>
            </w:r>
            <w:r>
              <w:rPr>
                <w:noProof/>
                <w:webHidden/>
              </w:rPr>
              <w:t>178</w:t>
            </w:r>
            <w:r>
              <w:rPr>
                <w:noProof/>
                <w:webHidden/>
              </w:rPr>
              <w:fldChar w:fldCharType="end"/>
            </w:r>
          </w:hyperlink>
        </w:p>
        <w:p w14:paraId="4AB6A19C" w14:textId="77777777" w:rsidR="00C8055C" w:rsidRDefault="00C8055C">
          <w:pPr>
            <w:pStyle w:val="TOC2"/>
            <w:tabs>
              <w:tab w:val="right" w:leader="dot" w:pos="9628"/>
            </w:tabs>
            <w:rPr>
              <w:noProof/>
            </w:rPr>
          </w:pPr>
          <w:hyperlink w:anchor="_Toc111467600" w:history="1">
            <w:r w:rsidRPr="00FF6094">
              <w:rPr>
                <w:rStyle w:val="Hyperlink"/>
                <w:rFonts w:ascii="Times New Roman" w:hAnsi="Times New Roman" w:cs="Times New Roman"/>
                <w:b/>
                <w:noProof/>
              </w:rPr>
              <w:t>ВЪЗЛАГАНЕ НА ОБЩЕСТВЕНИ ПОРЪЧКИ ЧРЕЗ СЪБИРАНЕ НА ОФЕРТИ С ОБЯВА ИЛИ ПОКАНА ДО ОПРЕДЕЛЕНИ ЛИЦА</w:t>
            </w:r>
            <w:r>
              <w:rPr>
                <w:noProof/>
                <w:webHidden/>
              </w:rPr>
              <w:tab/>
            </w:r>
            <w:r>
              <w:rPr>
                <w:noProof/>
                <w:webHidden/>
              </w:rPr>
              <w:fldChar w:fldCharType="begin"/>
            </w:r>
            <w:r>
              <w:rPr>
                <w:noProof/>
                <w:webHidden/>
              </w:rPr>
              <w:instrText xml:space="preserve"> PAGEREF _Toc111467600 \h </w:instrText>
            </w:r>
            <w:r>
              <w:rPr>
                <w:noProof/>
                <w:webHidden/>
              </w:rPr>
            </w:r>
            <w:r>
              <w:rPr>
                <w:noProof/>
                <w:webHidden/>
              </w:rPr>
              <w:fldChar w:fldCharType="separate"/>
            </w:r>
            <w:r>
              <w:rPr>
                <w:noProof/>
                <w:webHidden/>
              </w:rPr>
              <w:t>178</w:t>
            </w:r>
            <w:r>
              <w:rPr>
                <w:noProof/>
                <w:webHidden/>
              </w:rPr>
              <w:fldChar w:fldCharType="end"/>
            </w:r>
          </w:hyperlink>
        </w:p>
        <w:p w14:paraId="5B62ADD8" w14:textId="77777777" w:rsidR="00C8055C" w:rsidRDefault="00C8055C">
          <w:pPr>
            <w:pStyle w:val="TOC2"/>
            <w:tabs>
              <w:tab w:val="right" w:leader="dot" w:pos="9628"/>
            </w:tabs>
            <w:rPr>
              <w:noProof/>
            </w:rPr>
          </w:pPr>
          <w:hyperlink w:anchor="_Toc111467601" w:history="1">
            <w:r w:rsidRPr="00FF6094">
              <w:rPr>
                <w:rStyle w:val="Hyperlink"/>
                <w:rFonts w:ascii="Times New Roman" w:hAnsi="Times New Roman" w:cs="Times New Roman"/>
                <w:b/>
                <w:noProof/>
              </w:rPr>
              <w:t>Раздел VІІІ</w:t>
            </w:r>
            <w:r>
              <w:rPr>
                <w:noProof/>
                <w:webHidden/>
              </w:rPr>
              <w:tab/>
            </w:r>
            <w:r>
              <w:rPr>
                <w:noProof/>
                <w:webHidden/>
              </w:rPr>
              <w:fldChar w:fldCharType="begin"/>
            </w:r>
            <w:r>
              <w:rPr>
                <w:noProof/>
                <w:webHidden/>
              </w:rPr>
              <w:instrText xml:space="preserve"> PAGEREF _Toc111467601 \h </w:instrText>
            </w:r>
            <w:r>
              <w:rPr>
                <w:noProof/>
                <w:webHidden/>
              </w:rPr>
            </w:r>
            <w:r>
              <w:rPr>
                <w:noProof/>
                <w:webHidden/>
              </w:rPr>
              <w:fldChar w:fldCharType="separate"/>
            </w:r>
            <w:r>
              <w:rPr>
                <w:noProof/>
                <w:webHidden/>
              </w:rPr>
              <w:t>178</w:t>
            </w:r>
            <w:r>
              <w:rPr>
                <w:noProof/>
                <w:webHidden/>
              </w:rPr>
              <w:fldChar w:fldCharType="end"/>
            </w:r>
          </w:hyperlink>
        </w:p>
        <w:p w14:paraId="73B41EF1" w14:textId="77777777" w:rsidR="00C8055C" w:rsidRDefault="00C8055C">
          <w:pPr>
            <w:pStyle w:val="TOC2"/>
            <w:tabs>
              <w:tab w:val="right" w:leader="dot" w:pos="9628"/>
            </w:tabs>
            <w:rPr>
              <w:noProof/>
            </w:rPr>
          </w:pPr>
          <w:hyperlink w:anchor="_Toc111467602" w:history="1">
            <w:r w:rsidRPr="00FF6094">
              <w:rPr>
                <w:rStyle w:val="Hyperlink"/>
                <w:rFonts w:ascii="Times New Roman" w:hAnsi="Times New Roman" w:cs="Times New Roman"/>
                <w:b/>
                <w:noProof/>
              </w:rPr>
              <w:t>КОНТРОЛ ПО ИЗПЪЛНЕНИЕТО НА ДОГОВОР ЗА ОБЩЕСТВЕНА ПОРЪЧКА</w:t>
            </w:r>
            <w:r>
              <w:rPr>
                <w:noProof/>
                <w:webHidden/>
              </w:rPr>
              <w:tab/>
            </w:r>
            <w:r>
              <w:rPr>
                <w:noProof/>
                <w:webHidden/>
              </w:rPr>
              <w:fldChar w:fldCharType="begin"/>
            </w:r>
            <w:r>
              <w:rPr>
                <w:noProof/>
                <w:webHidden/>
              </w:rPr>
              <w:instrText xml:space="preserve"> PAGEREF _Toc111467602 \h </w:instrText>
            </w:r>
            <w:r>
              <w:rPr>
                <w:noProof/>
                <w:webHidden/>
              </w:rPr>
            </w:r>
            <w:r>
              <w:rPr>
                <w:noProof/>
                <w:webHidden/>
              </w:rPr>
              <w:fldChar w:fldCharType="separate"/>
            </w:r>
            <w:r>
              <w:rPr>
                <w:noProof/>
                <w:webHidden/>
              </w:rPr>
              <w:t>178</w:t>
            </w:r>
            <w:r>
              <w:rPr>
                <w:noProof/>
                <w:webHidden/>
              </w:rPr>
              <w:fldChar w:fldCharType="end"/>
            </w:r>
          </w:hyperlink>
        </w:p>
        <w:p w14:paraId="6013FDD5" w14:textId="77777777" w:rsidR="00C8055C" w:rsidRDefault="00C8055C">
          <w:pPr>
            <w:pStyle w:val="TOC2"/>
            <w:tabs>
              <w:tab w:val="right" w:leader="dot" w:pos="9628"/>
            </w:tabs>
            <w:rPr>
              <w:noProof/>
            </w:rPr>
          </w:pPr>
          <w:hyperlink w:anchor="_Toc111467603" w:history="1">
            <w:r w:rsidRPr="00FF6094">
              <w:rPr>
                <w:rStyle w:val="Hyperlink"/>
                <w:rFonts w:ascii="Times New Roman" w:hAnsi="Times New Roman" w:cs="Times New Roman"/>
                <w:b/>
                <w:noProof/>
              </w:rPr>
              <w:t>Раздел ІХ</w:t>
            </w:r>
            <w:r>
              <w:rPr>
                <w:noProof/>
                <w:webHidden/>
              </w:rPr>
              <w:tab/>
            </w:r>
            <w:r>
              <w:rPr>
                <w:noProof/>
                <w:webHidden/>
              </w:rPr>
              <w:fldChar w:fldCharType="begin"/>
            </w:r>
            <w:r>
              <w:rPr>
                <w:noProof/>
                <w:webHidden/>
              </w:rPr>
              <w:instrText xml:space="preserve"> PAGEREF _Toc111467603 \h </w:instrText>
            </w:r>
            <w:r>
              <w:rPr>
                <w:noProof/>
                <w:webHidden/>
              </w:rPr>
            </w:r>
            <w:r>
              <w:rPr>
                <w:noProof/>
                <w:webHidden/>
              </w:rPr>
              <w:fldChar w:fldCharType="separate"/>
            </w:r>
            <w:r>
              <w:rPr>
                <w:noProof/>
                <w:webHidden/>
              </w:rPr>
              <w:t>179</w:t>
            </w:r>
            <w:r>
              <w:rPr>
                <w:noProof/>
                <w:webHidden/>
              </w:rPr>
              <w:fldChar w:fldCharType="end"/>
            </w:r>
          </w:hyperlink>
        </w:p>
        <w:p w14:paraId="79FDBF00" w14:textId="77777777" w:rsidR="00C8055C" w:rsidRDefault="00C8055C">
          <w:pPr>
            <w:pStyle w:val="TOC2"/>
            <w:tabs>
              <w:tab w:val="right" w:leader="dot" w:pos="9628"/>
            </w:tabs>
            <w:rPr>
              <w:noProof/>
            </w:rPr>
          </w:pPr>
          <w:hyperlink w:anchor="_Toc111467604" w:history="1">
            <w:r w:rsidRPr="00FF6094">
              <w:rPr>
                <w:rStyle w:val="Hyperlink"/>
                <w:rFonts w:ascii="Times New Roman" w:hAnsi="Times New Roman" w:cs="Times New Roman"/>
                <w:b/>
                <w:noProof/>
              </w:rPr>
              <w:t>ДОСИЕ НА ОБЩЕСТВЕНА ПОРЪЧКА СРОКОВЕ И РЕД ЗА СЪХРАНЕНИЕ НА ДОКУМЕНТАЦИЯТА</w:t>
            </w:r>
            <w:r>
              <w:rPr>
                <w:noProof/>
                <w:webHidden/>
              </w:rPr>
              <w:tab/>
            </w:r>
            <w:r>
              <w:rPr>
                <w:noProof/>
                <w:webHidden/>
              </w:rPr>
              <w:fldChar w:fldCharType="begin"/>
            </w:r>
            <w:r>
              <w:rPr>
                <w:noProof/>
                <w:webHidden/>
              </w:rPr>
              <w:instrText xml:space="preserve"> PAGEREF _Toc111467604 \h </w:instrText>
            </w:r>
            <w:r>
              <w:rPr>
                <w:noProof/>
                <w:webHidden/>
              </w:rPr>
            </w:r>
            <w:r>
              <w:rPr>
                <w:noProof/>
                <w:webHidden/>
              </w:rPr>
              <w:fldChar w:fldCharType="separate"/>
            </w:r>
            <w:r>
              <w:rPr>
                <w:noProof/>
                <w:webHidden/>
              </w:rPr>
              <w:t>179</w:t>
            </w:r>
            <w:r>
              <w:rPr>
                <w:noProof/>
                <w:webHidden/>
              </w:rPr>
              <w:fldChar w:fldCharType="end"/>
            </w:r>
          </w:hyperlink>
        </w:p>
        <w:p w14:paraId="16954F0D" w14:textId="77777777" w:rsidR="00C8055C" w:rsidRDefault="00C8055C">
          <w:pPr>
            <w:pStyle w:val="TOC2"/>
            <w:tabs>
              <w:tab w:val="right" w:leader="dot" w:pos="9628"/>
            </w:tabs>
            <w:rPr>
              <w:noProof/>
            </w:rPr>
          </w:pPr>
          <w:hyperlink w:anchor="_Toc111467605" w:history="1">
            <w:r w:rsidRPr="00FF6094">
              <w:rPr>
                <w:rStyle w:val="Hyperlink"/>
                <w:rFonts w:ascii="Times New Roman" w:hAnsi="Times New Roman" w:cs="Times New Roman"/>
                <w:b/>
                <w:noProof/>
              </w:rPr>
              <w:t>Раздел ІХ</w:t>
            </w:r>
            <w:r>
              <w:rPr>
                <w:noProof/>
                <w:webHidden/>
              </w:rPr>
              <w:tab/>
            </w:r>
            <w:r>
              <w:rPr>
                <w:noProof/>
                <w:webHidden/>
              </w:rPr>
              <w:fldChar w:fldCharType="begin"/>
            </w:r>
            <w:r>
              <w:rPr>
                <w:noProof/>
                <w:webHidden/>
              </w:rPr>
              <w:instrText xml:space="preserve"> PAGEREF _Toc111467605 \h </w:instrText>
            </w:r>
            <w:r>
              <w:rPr>
                <w:noProof/>
                <w:webHidden/>
              </w:rPr>
            </w:r>
            <w:r>
              <w:rPr>
                <w:noProof/>
                <w:webHidden/>
              </w:rPr>
              <w:fldChar w:fldCharType="separate"/>
            </w:r>
            <w:r>
              <w:rPr>
                <w:noProof/>
                <w:webHidden/>
              </w:rPr>
              <w:t>180</w:t>
            </w:r>
            <w:r>
              <w:rPr>
                <w:noProof/>
                <w:webHidden/>
              </w:rPr>
              <w:fldChar w:fldCharType="end"/>
            </w:r>
          </w:hyperlink>
        </w:p>
        <w:p w14:paraId="7906567F" w14:textId="77777777" w:rsidR="00C8055C" w:rsidRDefault="00C8055C">
          <w:pPr>
            <w:pStyle w:val="TOC2"/>
            <w:tabs>
              <w:tab w:val="right" w:leader="dot" w:pos="9628"/>
            </w:tabs>
            <w:rPr>
              <w:noProof/>
            </w:rPr>
          </w:pPr>
          <w:hyperlink w:anchor="_Toc111467606" w:history="1">
            <w:r w:rsidRPr="00FF6094">
              <w:rPr>
                <w:rStyle w:val="Hyperlink"/>
                <w:rFonts w:ascii="Times New Roman" w:hAnsi="Times New Roman" w:cs="Times New Roman"/>
                <w:b/>
                <w:noProof/>
              </w:rPr>
              <w:t>ДОСИЕ НА ОБЩЕСТВЕНА ПОРЪЧКА СРОКОВЕ И РЕД ЗА СЪХРАНЕНИЕ НА ДОКУМЕНТАЦИЯТА. ОТГОВОРНОСТИ</w:t>
            </w:r>
            <w:r>
              <w:rPr>
                <w:noProof/>
                <w:webHidden/>
              </w:rPr>
              <w:tab/>
            </w:r>
            <w:r>
              <w:rPr>
                <w:noProof/>
                <w:webHidden/>
              </w:rPr>
              <w:fldChar w:fldCharType="begin"/>
            </w:r>
            <w:r>
              <w:rPr>
                <w:noProof/>
                <w:webHidden/>
              </w:rPr>
              <w:instrText xml:space="preserve"> PAGEREF _Toc111467606 \h </w:instrText>
            </w:r>
            <w:r>
              <w:rPr>
                <w:noProof/>
                <w:webHidden/>
              </w:rPr>
            </w:r>
            <w:r>
              <w:rPr>
                <w:noProof/>
                <w:webHidden/>
              </w:rPr>
              <w:fldChar w:fldCharType="separate"/>
            </w:r>
            <w:r>
              <w:rPr>
                <w:noProof/>
                <w:webHidden/>
              </w:rPr>
              <w:t>180</w:t>
            </w:r>
            <w:r>
              <w:rPr>
                <w:noProof/>
                <w:webHidden/>
              </w:rPr>
              <w:fldChar w:fldCharType="end"/>
            </w:r>
          </w:hyperlink>
        </w:p>
        <w:p w14:paraId="03314FDC" w14:textId="77777777" w:rsidR="00C8055C" w:rsidRDefault="00C8055C">
          <w:pPr>
            <w:pStyle w:val="TOC2"/>
            <w:tabs>
              <w:tab w:val="right" w:leader="dot" w:pos="9628"/>
            </w:tabs>
            <w:rPr>
              <w:noProof/>
            </w:rPr>
          </w:pPr>
          <w:hyperlink w:anchor="_Toc111467607" w:history="1">
            <w:r w:rsidRPr="00FF6094">
              <w:rPr>
                <w:rStyle w:val="Hyperlink"/>
                <w:rFonts w:ascii="Times New Roman" w:hAnsi="Times New Roman" w:cs="Times New Roman"/>
                <w:b/>
                <w:noProof/>
              </w:rPr>
              <w:t>Приложение № 1</w:t>
            </w:r>
            <w:r>
              <w:rPr>
                <w:noProof/>
                <w:webHidden/>
              </w:rPr>
              <w:tab/>
            </w:r>
            <w:r>
              <w:rPr>
                <w:noProof/>
                <w:webHidden/>
              </w:rPr>
              <w:fldChar w:fldCharType="begin"/>
            </w:r>
            <w:r>
              <w:rPr>
                <w:noProof/>
                <w:webHidden/>
              </w:rPr>
              <w:instrText xml:space="preserve"> PAGEREF _Toc111467607 \h </w:instrText>
            </w:r>
            <w:r>
              <w:rPr>
                <w:noProof/>
                <w:webHidden/>
              </w:rPr>
            </w:r>
            <w:r>
              <w:rPr>
                <w:noProof/>
                <w:webHidden/>
              </w:rPr>
              <w:fldChar w:fldCharType="separate"/>
            </w:r>
            <w:r>
              <w:rPr>
                <w:noProof/>
                <w:webHidden/>
              </w:rPr>
              <w:t>183</w:t>
            </w:r>
            <w:r>
              <w:rPr>
                <w:noProof/>
                <w:webHidden/>
              </w:rPr>
              <w:fldChar w:fldCharType="end"/>
            </w:r>
          </w:hyperlink>
        </w:p>
        <w:p w14:paraId="15D15901" w14:textId="77777777" w:rsidR="00C8055C" w:rsidRDefault="00C8055C">
          <w:pPr>
            <w:pStyle w:val="TOC2"/>
            <w:tabs>
              <w:tab w:val="right" w:leader="dot" w:pos="9628"/>
            </w:tabs>
            <w:rPr>
              <w:noProof/>
            </w:rPr>
          </w:pPr>
          <w:hyperlink w:anchor="_Toc111467608" w:history="1">
            <w:r w:rsidRPr="00FF6094">
              <w:rPr>
                <w:rStyle w:val="Hyperlink"/>
                <w:rFonts w:ascii="Times New Roman" w:hAnsi="Times New Roman" w:cs="Times New Roman"/>
                <w:b/>
                <w:noProof/>
              </w:rPr>
              <w:t>КОНТРОЛЕН ЛИСТ – ПРОВЕЖДАНЕ НА ПОРЪЧКА</w:t>
            </w:r>
            <w:r>
              <w:rPr>
                <w:noProof/>
                <w:webHidden/>
              </w:rPr>
              <w:tab/>
            </w:r>
            <w:r>
              <w:rPr>
                <w:noProof/>
                <w:webHidden/>
              </w:rPr>
              <w:fldChar w:fldCharType="begin"/>
            </w:r>
            <w:r>
              <w:rPr>
                <w:noProof/>
                <w:webHidden/>
              </w:rPr>
              <w:instrText xml:space="preserve"> PAGEREF _Toc111467608 \h </w:instrText>
            </w:r>
            <w:r>
              <w:rPr>
                <w:noProof/>
                <w:webHidden/>
              </w:rPr>
            </w:r>
            <w:r>
              <w:rPr>
                <w:noProof/>
                <w:webHidden/>
              </w:rPr>
              <w:fldChar w:fldCharType="separate"/>
            </w:r>
            <w:r>
              <w:rPr>
                <w:noProof/>
                <w:webHidden/>
              </w:rPr>
              <w:t>183</w:t>
            </w:r>
            <w:r>
              <w:rPr>
                <w:noProof/>
                <w:webHidden/>
              </w:rPr>
              <w:fldChar w:fldCharType="end"/>
            </w:r>
          </w:hyperlink>
        </w:p>
        <w:p w14:paraId="1B504A0B" w14:textId="77777777" w:rsidR="00C8055C" w:rsidRDefault="00C8055C">
          <w:pPr>
            <w:pStyle w:val="TOC2"/>
            <w:tabs>
              <w:tab w:val="right" w:leader="dot" w:pos="9628"/>
            </w:tabs>
            <w:rPr>
              <w:noProof/>
            </w:rPr>
          </w:pPr>
          <w:hyperlink w:anchor="_Toc111467609" w:history="1">
            <w:r w:rsidRPr="00FF6094">
              <w:rPr>
                <w:rStyle w:val="Hyperlink"/>
                <w:rFonts w:ascii="Times New Roman" w:hAnsi="Times New Roman" w:cs="Times New Roman"/>
                <w:b/>
                <w:noProof/>
              </w:rPr>
              <w:t>Приложение № 2</w:t>
            </w:r>
            <w:r>
              <w:rPr>
                <w:noProof/>
                <w:webHidden/>
              </w:rPr>
              <w:tab/>
            </w:r>
            <w:r>
              <w:rPr>
                <w:noProof/>
                <w:webHidden/>
              </w:rPr>
              <w:fldChar w:fldCharType="begin"/>
            </w:r>
            <w:r>
              <w:rPr>
                <w:noProof/>
                <w:webHidden/>
              </w:rPr>
              <w:instrText xml:space="preserve"> PAGEREF _Toc111467609 \h </w:instrText>
            </w:r>
            <w:r>
              <w:rPr>
                <w:noProof/>
                <w:webHidden/>
              </w:rPr>
            </w:r>
            <w:r>
              <w:rPr>
                <w:noProof/>
                <w:webHidden/>
              </w:rPr>
              <w:fldChar w:fldCharType="separate"/>
            </w:r>
            <w:r>
              <w:rPr>
                <w:noProof/>
                <w:webHidden/>
              </w:rPr>
              <w:t>185</w:t>
            </w:r>
            <w:r>
              <w:rPr>
                <w:noProof/>
                <w:webHidden/>
              </w:rPr>
              <w:fldChar w:fldCharType="end"/>
            </w:r>
          </w:hyperlink>
        </w:p>
        <w:p w14:paraId="723547D5" w14:textId="77777777" w:rsidR="00C8055C" w:rsidRDefault="00C8055C">
          <w:pPr>
            <w:pStyle w:val="TOC2"/>
            <w:tabs>
              <w:tab w:val="right" w:leader="dot" w:pos="9628"/>
            </w:tabs>
            <w:rPr>
              <w:noProof/>
            </w:rPr>
          </w:pPr>
          <w:hyperlink w:anchor="_Toc111467610" w:history="1">
            <w:r w:rsidRPr="00FF6094">
              <w:rPr>
                <w:rStyle w:val="Hyperlink"/>
                <w:rFonts w:ascii="Times New Roman" w:hAnsi="Times New Roman" w:cs="Times New Roman"/>
                <w:b/>
                <w:noProof/>
              </w:rPr>
              <w:t>КОНТРОЛЕН ЛИСТ – СКЛЮЧВАНЕ НА ДОГОВОР</w:t>
            </w:r>
            <w:r>
              <w:rPr>
                <w:noProof/>
                <w:webHidden/>
              </w:rPr>
              <w:tab/>
            </w:r>
            <w:r>
              <w:rPr>
                <w:noProof/>
                <w:webHidden/>
              </w:rPr>
              <w:fldChar w:fldCharType="begin"/>
            </w:r>
            <w:r>
              <w:rPr>
                <w:noProof/>
                <w:webHidden/>
              </w:rPr>
              <w:instrText xml:space="preserve"> PAGEREF _Toc111467610 \h </w:instrText>
            </w:r>
            <w:r>
              <w:rPr>
                <w:noProof/>
                <w:webHidden/>
              </w:rPr>
            </w:r>
            <w:r>
              <w:rPr>
                <w:noProof/>
                <w:webHidden/>
              </w:rPr>
              <w:fldChar w:fldCharType="separate"/>
            </w:r>
            <w:r>
              <w:rPr>
                <w:noProof/>
                <w:webHidden/>
              </w:rPr>
              <w:t>185</w:t>
            </w:r>
            <w:r>
              <w:rPr>
                <w:noProof/>
                <w:webHidden/>
              </w:rPr>
              <w:fldChar w:fldCharType="end"/>
            </w:r>
          </w:hyperlink>
        </w:p>
        <w:p w14:paraId="0111AD4B" w14:textId="77777777" w:rsidR="00C8055C" w:rsidRDefault="00C8055C">
          <w:pPr>
            <w:pStyle w:val="TOC2"/>
            <w:tabs>
              <w:tab w:val="right" w:leader="dot" w:pos="9628"/>
            </w:tabs>
            <w:rPr>
              <w:noProof/>
            </w:rPr>
          </w:pPr>
          <w:hyperlink w:anchor="_Toc111467611" w:history="1">
            <w:r w:rsidRPr="00FF6094">
              <w:rPr>
                <w:rStyle w:val="Hyperlink"/>
                <w:rFonts w:ascii="Times New Roman" w:hAnsi="Times New Roman" w:cs="Times New Roman"/>
                <w:b/>
                <w:bCs/>
                <w:noProof/>
                <w:highlight w:val="lightGray"/>
              </w:rPr>
              <w:t>ПРАВИЛА ЗА ИЗПЛАЩАНЕ НА ВЪЗНАГРАЖДЕНИЯ И СУМИ НА ВЕЩИ ЛИЦА, СЪДЕБНИ ПРЕВОДАЧИ, СЪДЕБНИ ЗАСЕДАТЕЛИ И СВИДЕТЕЛИ</w:t>
            </w:r>
            <w:r>
              <w:rPr>
                <w:noProof/>
                <w:webHidden/>
              </w:rPr>
              <w:tab/>
            </w:r>
            <w:r>
              <w:rPr>
                <w:noProof/>
                <w:webHidden/>
              </w:rPr>
              <w:fldChar w:fldCharType="begin"/>
            </w:r>
            <w:r>
              <w:rPr>
                <w:noProof/>
                <w:webHidden/>
              </w:rPr>
              <w:instrText xml:space="preserve"> PAGEREF _Toc111467611 \h </w:instrText>
            </w:r>
            <w:r>
              <w:rPr>
                <w:noProof/>
                <w:webHidden/>
              </w:rPr>
            </w:r>
            <w:r>
              <w:rPr>
                <w:noProof/>
                <w:webHidden/>
              </w:rPr>
              <w:fldChar w:fldCharType="separate"/>
            </w:r>
            <w:r>
              <w:rPr>
                <w:noProof/>
                <w:webHidden/>
              </w:rPr>
              <w:t>187</w:t>
            </w:r>
            <w:r>
              <w:rPr>
                <w:noProof/>
                <w:webHidden/>
              </w:rPr>
              <w:fldChar w:fldCharType="end"/>
            </w:r>
          </w:hyperlink>
        </w:p>
        <w:p w14:paraId="1E31D3EA" w14:textId="77777777" w:rsidR="00C8055C" w:rsidRDefault="00C8055C">
          <w:pPr>
            <w:pStyle w:val="TOC2"/>
            <w:tabs>
              <w:tab w:val="right" w:leader="dot" w:pos="9628"/>
            </w:tabs>
            <w:rPr>
              <w:noProof/>
            </w:rPr>
          </w:pPr>
          <w:hyperlink w:anchor="_Toc111467612" w:history="1">
            <w:r w:rsidRPr="00FF6094">
              <w:rPr>
                <w:rStyle w:val="Hyperlink"/>
                <w:rFonts w:ascii="Times New Roman" w:hAnsi="Times New Roman" w:cs="Times New Roman"/>
                <w:b/>
                <w:bCs/>
                <w:noProof/>
              </w:rPr>
              <w:t>I. Правила за изплащане на възнаграждения и суми на вещи лица, съдебни преводачи и свидетели</w:t>
            </w:r>
            <w:r>
              <w:rPr>
                <w:noProof/>
                <w:webHidden/>
              </w:rPr>
              <w:tab/>
            </w:r>
            <w:r>
              <w:rPr>
                <w:noProof/>
                <w:webHidden/>
              </w:rPr>
              <w:fldChar w:fldCharType="begin"/>
            </w:r>
            <w:r>
              <w:rPr>
                <w:noProof/>
                <w:webHidden/>
              </w:rPr>
              <w:instrText xml:space="preserve"> PAGEREF _Toc111467612 \h </w:instrText>
            </w:r>
            <w:r>
              <w:rPr>
                <w:noProof/>
                <w:webHidden/>
              </w:rPr>
            </w:r>
            <w:r>
              <w:rPr>
                <w:noProof/>
                <w:webHidden/>
              </w:rPr>
              <w:fldChar w:fldCharType="separate"/>
            </w:r>
            <w:r>
              <w:rPr>
                <w:noProof/>
                <w:webHidden/>
              </w:rPr>
              <w:t>187</w:t>
            </w:r>
            <w:r>
              <w:rPr>
                <w:noProof/>
                <w:webHidden/>
              </w:rPr>
              <w:fldChar w:fldCharType="end"/>
            </w:r>
          </w:hyperlink>
        </w:p>
        <w:p w14:paraId="789B7E4A" w14:textId="77777777" w:rsidR="00C8055C" w:rsidRDefault="00C8055C">
          <w:pPr>
            <w:pStyle w:val="TOC2"/>
            <w:tabs>
              <w:tab w:val="right" w:leader="dot" w:pos="9628"/>
            </w:tabs>
            <w:rPr>
              <w:noProof/>
            </w:rPr>
          </w:pPr>
          <w:hyperlink w:anchor="_Toc111467613" w:history="1">
            <w:r w:rsidRPr="00FF6094">
              <w:rPr>
                <w:rStyle w:val="Hyperlink"/>
                <w:rFonts w:ascii="Times New Roman" w:hAnsi="Times New Roman" w:cs="Times New Roman"/>
                <w:b/>
                <w:bCs/>
                <w:noProof/>
              </w:rPr>
              <w:t>II. Правила за изплащане на суми на съдебни заседатели</w:t>
            </w:r>
            <w:r>
              <w:rPr>
                <w:noProof/>
                <w:webHidden/>
              </w:rPr>
              <w:tab/>
            </w:r>
            <w:r>
              <w:rPr>
                <w:noProof/>
                <w:webHidden/>
              </w:rPr>
              <w:fldChar w:fldCharType="begin"/>
            </w:r>
            <w:r>
              <w:rPr>
                <w:noProof/>
                <w:webHidden/>
              </w:rPr>
              <w:instrText xml:space="preserve"> PAGEREF _Toc111467613 \h </w:instrText>
            </w:r>
            <w:r>
              <w:rPr>
                <w:noProof/>
                <w:webHidden/>
              </w:rPr>
            </w:r>
            <w:r>
              <w:rPr>
                <w:noProof/>
                <w:webHidden/>
              </w:rPr>
              <w:fldChar w:fldCharType="separate"/>
            </w:r>
            <w:r>
              <w:rPr>
                <w:noProof/>
                <w:webHidden/>
              </w:rPr>
              <w:t>190</w:t>
            </w:r>
            <w:r>
              <w:rPr>
                <w:noProof/>
                <w:webHidden/>
              </w:rPr>
              <w:fldChar w:fldCharType="end"/>
            </w:r>
          </w:hyperlink>
        </w:p>
        <w:p w14:paraId="0048D0C3" w14:textId="77777777" w:rsidR="00C8055C" w:rsidRDefault="00C8055C">
          <w:pPr>
            <w:pStyle w:val="TOC2"/>
            <w:tabs>
              <w:tab w:val="right" w:leader="dot" w:pos="9628"/>
            </w:tabs>
            <w:rPr>
              <w:noProof/>
            </w:rPr>
          </w:pPr>
          <w:hyperlink w:anchor="_Toc111467614" w:history="1">
            <w:r w:rsidRPr="00FF6094">
              <w:rPr>
                <w:rStyle w:val="Hyperlink"/>
                <w:rFonts w:ascii="Times New Roman" w:hAnsi="Times New Roman" w:cs="Times New Roman"/>
                <w:b/>
                <w:bCs/>
                <w:noProof/>
                <w:highlight w:val="lightGray"/>
              </w:rPr>
              <w:t>ПРАВИЛА ЗА ИЗВЪРШВАНЕ НА БЕЗНАЛИЧНИ ПЛАЩАНИЯ ЧРЕЗ ПОС ТЕЛМИНАЛНИ УСТРОЙСТВА</w:t>
            </w:r>
            <w:r>
              <w:rPr>
                <w:noProof/>
                <w:webHidden/>
              </w:rPr>
              <w:tab/>
            </w:r>
            <w:r>
              <w:rPr>
                <w:noProof/>
                <w:webHidden/>
              </w:rPr>
              <w:fldChar w:fldCharType="begin"/>
            </w:r>
            <w:r>
              <w:rPr>
                <w:noProof/>
                <w:webHidden/>
              </w:rPr>
              <w:instrText xml:space="preserve"> PAGEREF _Toc111467614 \h </w:instrText>
            </w:r>
            <w:r>
              <w:rPr>
                <w:noProof/>
                <w:webHidden/>
              </w:rPr>
            </w:r>
            <w:r>
              <w:rPr>
                <w:noProof/>
                <w:webHidden/>
              </w:rPr>
              <w:fldChar w:fldCharType="separate"/>
            </w:r>
            <w:r>
              <w:rPr>
                <w:noProof/>
                <w:webHidden/>
              </w:rPr>
              <w:t>194</w:t>
            </w:r>
            <w:r>
              <w:rPr>
                <w:noProof/>
                <w:webHidden/>
              </w:rPr>
              <w:fldChar w:fldCharType="end"/>
            </w:r>
          </w:hyperlink>
        </w:p>
        <w:p w14:paraId="047D8C0E" w14:textId="77777777" w:rsidR="00C8055C" w:rsidRDefault="00C8055C">
          <w:pPr>
            <w:pStyle w:val="TOC3"/>
            <w:tabs>
              <w:tab w:val="right" w:leader="dot" w:pos="9628"/>
            </w:tabs>
            <w:rPr>
              <w:noProof/>
            </w:rPr>
          </w:pPr>
          <w:hyperlink w:anchor="_Toc111467615"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_Toc111467615 \h </w:instrText>
            </w:r>
            <w:r>
              <w:rPr>
                <w:noProof/>
                <w:webHidden/>
              </w:rPr>
            </w:r>
            <w:r>
              <w:rPr>
                <w:noProof/>
                <w:webHidden/>
              </w:rPr>
              <w:fldChar w:fldCharType="separate"/>
            </w:r>
            <w:r>
              <w:rPr>
                <w:noProof/>
                <w:webHidden/>
              </w:rPr>
              <w:t>194</w:t>
            </w:r>
            <w:r>
              <w:rPr>
                <w:noProof/>
                <w:webHidden/>
              </w:rPr>
              <w:fldChar w:fldCharType="end"/>
            </w:r>
          </w:hyperlink>
        </w:p>
        <w:p w14:paraId="5F72A5F0" w14:textId="77777777" w:rsidR="00C8055C" w:rsidRDefault="00C8055C">
          <w:pPr>
            <w:pStyle w:val="TOC3"/>
            <w:tabs>
              <w:tab w:val="right" w:leader="dot" w:pos="9628"/>
            </w:tabs>
            <w:rPr>
              <w:noProof/>
            </w:rPr>
          </w:pPr>
          <w:hyperlink w:anchor="_Toc111467616"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Процедура по обработка на трансакции с банкови карти</w:t>
            </w:r>
            <w:r>
              <w:rPr>
                <w:noProof/>
                <w:webHidden/>
              </w:rPr>
              <w:tab/>
            </w:r>
            <w:r>
              <w:rPr>
                <w:noProof/>
                <w:webHidden/>
              </w:rPr>
              <w:fldChar w:fldCharType="begin"/>
            </w:r>
            <w:r>
              <w:rPr>
                <w:noProof/>
                <w:webHidden/>
              </w:rPr>
              <w:instrText xml:space="preserve"> PAGEREF _Toc111467616 \h </w:instrText>
            </w:r>
            <w:r>
              <w:rPr>
                <w:noProof/>
                <w:webHidden/>
              </w:rPr>
            </w:r>
            <w:r>
              <w:rPr>
                <w:noProof/>
                <w:webHidden/>
              </w:rPr>
              <w:fldChar w:fldCharType="separate"/>
            </w:r>
            <w:r>
              <w:rPr>
                <w:noProof/>
                <w:webHidden/>
              </w:rPr>
              <w:t>194</w:t>
            </w:r>
            <w:r>
              <w:rPr>
                <w:noProof/>
                <w:webHidden/>
              </w:rPr>
              <w:fldChar w:fldCharType="end"/>
            </w:r>
          </w:hyperlink>
        </w:p>
        <w:p w14:paraId="4C54E0E2" w14:textId="77777777" w:rsidR="00C8055C" w:rsidRDefault="00C8055C">
          <w:pPr>
            <w:pStyle w:val="TOC3"/>
            <w:tabs>
              <w:tab w:val="right" w:leader="dot" w:pos="9628"/>
            </w:tabs>
            <w:rPr>
              <w:noProof/>
            </w:rPr>
          </w:pPr>
          <w:hyperlink w:anchor="_Toc111467617" w:history="1">
            <w:r w:rsidRPr="00FF6094">
              <w:rPr>
                <w:rStyle w:val="Hyperlink"/>
                <w:rFonts w:ascii="Times New Roman" w:hAnsi="Times New Roman" w:cs="Times New Roman"/>
                <w:b/>
                <w:bCs/>
                <w:noProof/>
                <w:lang w:val="en-US"/>
              </w:rPr>
              <w:t>III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Анулиране на плащания от ПОС терминално устройство</w:t>
            </w:r>
            <w:r>
              <w:rPr>
                <w:noProof/>
                <w:webHidden/>
              </w:rPr>
              <w:tab/>
            </w:r>
            <w:r>
              <w:rPr>
                <w:noProof/>
                <w:webHidden/>
              </w:rPr>
              <w:fldChar w:fldCharType="begin"/>
            </w:r>
            <w:r>
              <w:rPr>
                <w:noProof/>
                <w:webHidden/>
              </w:rPr>
              <w:instrText xml:space="preserve"> PAGEREF _Toc111467617 \h </w:instrText>
            </w:r>
            <w:r>
              <w:rPr>
                <w:noProof/>
                <w:webHidden/>
              </w:rPr>
            </w:r>
            <w:r>
              <w:rPr>
                <w:noProof/>
                <w:webHidden/>
              </w:rPr>
              <w:fldChar w:fldCharType="separate"/>
            </w:r>
            <w:r>
              <w:rPr>
                <w:noProof/>
                <w:webHidden/>
              </w:rPr>
              <w:t>195</w:t>
            </w:r>
            <w:r>
              <w:rPr>
                <w:noProof/>
                <w:webHidden/>
              </w:rPr>
              <w:fldChar w:fldCharType="end"/>
            </w:r>
          </w:hyperlink>
        </w:p>
        <w:p w14:paraId="6F4418FD" w14:textId="77777777" w:rsidR="00C8055C" w:rsidRDefault="00C8055C">
          <w:pPr>
            <w:pStyle w:val="TOC3"/>
            <w:tabs>
              <w:tab w:val="right" w:leader="dot" w:pos="9628"/>
            </w:tabs>
            <w:rPr>
              <w:noProof/>
            </w:rPr>
          </w:pPr>
          <w:hyperlink w:anchor="_Toc111467618" w:history="1">
            <w:r w:rsidRPr="00FF6094">
              <w:rPr>
                <w:rStyle w:val="Hyperlink"/>
                <w:rFonts w:ascii="Times New Roman" w:hAnsi="Times New Roman" w:cs="Times New Roman"/>
                <w:b/>
                <w:bCs/>
                <w:noProof/>
                <w:lang w:val="en-US"/>
              </w:rPr>
              <w:t>IV</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Отказ от плащане с банкови карти</w:t>
            </w:r>
            <w:r>
              <w:rPr>
                <w:noProof/>
                <w:webHidden/>
              </w:rPr>
              <w:tab/>
            </w:r>
            <w:r>
              <w:rPr>
                <w:noProof/>
                <w:webHidden/>
              </w:rPr>
              <w:fldChar w:fldCharType="begin"/>
            </w:r>
            <w:r>
              <w:rPr>
                <w:noProof/>
                <w:webHidden/>
              </w:rPr>
              <w:instrText xml:space="preserve"> PAGEREF _Toc111467618 \h </w:instrText>
            </w:r>
            <w:r>
              <w:rPr>
                <w:noProof/>
                <w:webHidden/>
              </w:rPr>
            </w:r>
            <w:r>
              <w:rPr>
                <w:noProof/>
                <w:webHidden/>
              </w:rPr>
              <w:fldChar w:fldCharType="separate"/>
            </w:r>
            <w:r>
              <w:rPr>
                <w:noProof/>
                <w:webHidden/>
              </w:rPr>
              <w:t>195</w:t>
            </w:r>
            <w:r>
              <w:rPr>
                <w:noProof/>
                <w:webHidden/>
              </w:rPr>
              <w:fldChar w:fldCharType="end"/>
            </w:r>
          </w:hyperlink>
        </w:p>
        <w:p w14:paraId="227F886A" w14:textId="77777777" w:rsidR="00C8055C" w:rsidRDefault="00C8055C">
          <w:pPr>
            <w:pStyle w:val="TOC2"/>
            <w:tabs>
              <w:tab w:val="right" w:leader="dot" w:pos="9628"/>
            </w:tabs>
            <w:rPr>
              <w:noProof/>
            </w:rPr>
          </w:pPr>
          <w:hyperlink w:anchor="_Toc111467619" w:history="1">
            <w:r w:rsidRPr="00FF6094">
              <w:rPr>
                <w:rStyle w:val="Hyperlink"/>
                <w:rFonts w:ascii="Times New Roman" w:hAnsi="Times New Roman" w:cs="Times New Roman"/>
                <w:b/>
                <w:bCs/>
                <w:noProof/>
                <w:highlight w:val="lightGray"/>
              </w:rPr>
              <w:t>ПРАВИЛА ОТНОСНО РЕДА ЗА ВЪЗСТАНОВЯВАНЕ НА НАДВНЕСЕНИ ИЛИ НЕПРАВИЛНО ВНЕСЕНИ СУМИ ПО СМЕТКИ НА СЪДА</w:t>
            </w:r>
            <w:r>
              <w:rPr>
                <w:noProof/>
                <w:webHidden/>
              </w:rPr>
              <w:tab/>
            </w:r>
            <w:r>
              <w:rPr>
                <w:noProof/>
                <w:webHidden/>
              </w:rPr>
              <w:fldChar w:fldCharType="begin"/>
            </w:r>
            <w:r>
              <w:rPr>
                <w:noProof/>
                <w:webHidden/>
              </w:rPr>
              <w:instrText xml:space="preserve"> PAGEREF _Toc111467619 \h </w:instrText>
            </w:r>
            <w:r>
              <w:rPr>
                <w:noProof/>
                <w:webHidden/>
              </w:rPr>
            </w:r>
            <w:r>
              <w:rPr>
                <w:noProof/>
                <w:webHidden/>
              </w:rPr>
              <w:fldChar w:fldCharType="separate"/>
            </w:r>
            <w:r>
              <w:rPr>
                <w:noProof/>
                <w:webHidden/>
              </w:rPr>
              <w:t>197</w:t>
            </w:r>
            <w:r>
              <w:rPr>
                <w:noProof/>
                <w:webHidden/>
              </w:rPr>
              <w:fldChar w:fldCharType="end"/>
            </w:r>
          </w:hyperlink>
        </w:p>
        <w:p w14:paraId="11A11092" w14:textId="77777777" w:rsidR="00C8055C" w:rsidRDefault="00C8055C">
          <w:pPr>
            <w:pStyle w:val="TOC3"/>
            <w:tabs>
              <w:tab w:val="right" w:leader="dot" w:pos="9628"/>
            </w:tabs>
            <w:rPr>
              <w:noProof/>
            </w:rPr>
          </w:pPr>
          <w:hyperlink w:anchor="_Toc111467620"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_Toc111467620 \h </w:instrText>
            </w:r>
            <w:r>
              <w:rPr>
                <w:noProof/>
                <w:webHidden/>
              </w:rPr>
            </w:r>
            <w:r>
              <w:rPr>
                <w:noProof/>
                <w:webHidden/>
              </w:rPr>
              <w:fldChar w:fldCharType="separate"/>
            </w:r>
            <w:r>
              <w:rPr>
                <w:noProof/>
                <w:webHidden/>
              </w:rPr>
              <w:t>197</w:t>
            </w:r>
            <w:r>
              <w:rPr>
                <w:noProof/>
                <w:webHidden/>
              </w:rPr>
              <w:fldChar w:fldCharType="end"/>
            </w:r>
          </w:hyperlink>
        </w:p>
        <w:p w14:paraId="6B055E25" w14:textId="77777777" w:rsidR="00C8055C" w:rsidRDefault="00C8055C">
          <w:pPr>
            <w:pStyle w:val="TOC3"/>
            <w:tabs>
              <w:tab w:val="right" w:leader="dot" w:pos="9628"/>
            </w:tabs>
            <w:rPr>
              <w:noProof/>
            </w:rPr>
          </w:pPr>
          <w:hyperlink w:anchor="_Toc111467621"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Стартиране на процедурата по възстановяване на надвнесени или неправилно внесени суми</w:t>
            </w:r>
            <w:r>
              <w:rPr>
                <w:noProof/>
                <w:webHidden/>
              </w:rPr>
              <w:tab/>
            </w:r>
            <w:r>
              <w:rPr>
                <w:noProof/>
                <w:webHidden/>
              </w:rPr>
              <w:fldChar w:fldCharType="begin"/>
            </w:r>
            <w:r>
              <w:rPr>
                <w:noProof/>
                <w:webHidden/>
              </w:rPr>
              <w:instrText xml:space="preserve"> PAGEREF _Toc111467621 \h </w:instrText>
            </w:r>
            <w:r>
              <w:rPr>
                <w:noProof/>
                <w:webHidden/>
              </w:rPr>
            </w:r>
            <w:r>
              <w:rPr>
                <w:noProof/>
                <w:webHidden/>
              </w:rPr>
              <w:fldChar w:fldCharType="separate"/>
            </w:r>
            <w:r>
              <w:rPr>
                <w:noProof/>
                <w:webHidden/>
              </w:rPr>
              <w:t>197</w:t>
            </w:r>
            <w:r>
              <w:rPr>
                <w:noProof/>
                <w:webHidden/>
              </w:rPr>
              <w:fldChar w:fldCharType="end"/>
            </w:r>
          </w:hyperlink>
        </w:p>
        <w:p w14:paraId="47F9989E" w14:textId="77777777" w:rsidR="00C8055C" w:rsidRDefault="00C8055C">
          <w:pPr>
            <w:pStyle w:val="TOC3"/>
            <w:tabs>
              <w:tab w:val="right" w:leader="dot" w:pos="9628"/>
            </w:tabs>
            <w:rPr>
              <w:noProof/>
            </w:rPr>
          </w:pPr>
          <w:hyperlink w:anchor="_Toc111467622" w:history="1">
            <w:r w:rsidRPr="00FF6094">
              <w:rPr>
                <w:rStyle w:val="Hyperlink"/>
                <w:rFonts w:ascii="Times New Roman" w:hAnsi="Times New Roman" w:cs="Times New Roman"/>
                <w:b/>
                <w:bCs/>
                <w:noProof/>
              </w:rPr>
              <w:t>III. Ред за възстановяване на надвнесени или неправилно внесени суми</w:t>
            </w:r>
            <w:r>
              <w:rPr>
                <w:noProof/>
                <w:webHidden/>
              </w:rPr>
              <w:tab/>
            </w:r>
            <w:r>
              <w:rPr>
                <w:noProof/>
                <w:webHidden/>
              </w:rPr>
              <w:fldChar w:fldCharType="begin"/>
            </w:r>
            <w:r>
              <w:rPr>
                <w:noProof/>
                <w:webHidden/>
              </w:rPr>
              <w:instrText xml:space="preserve"> PAGEREF _Toc111467622 \h </w:instrText>
            </w:r>
            <w:r>
              <w:rPr>
                <w:noProof/>
                <w:webHidden/>
              </w:rPr>
            </w:r>
            <w:r>
              <w:rPr>
                <w:noProof/>
                <w:webHidden/>
              </w:rPr>
              <w:fldChar w:fldCharType="separate"/>
            </w:r>
            <w:r>
              <w:rPr>
                <w:noProof/>
                <w:webHidden/>
              </w:rPr>
              <w:t>198</w:t>
            </w:r>
            <w:r>
              <w:rPr>
                <w:noProof/>
                <w:webHidden/>
              </w:rPr>
              <w:fldChar w:fldCharType="end"/>
            </w:r>
          </w:hyperlink>
        </w:p>
        <w:p w14:paraId="4D60C3E2" w14:textId="77777777" w:rsidR="00C8055C" w:rsidRDefault="00C8055C">
          <w:pPr>
            <w:pStyle w:val="TOC3"/>
            <w:tabs>
              <w:tab w:val="right" w:leader="dot" w:pos="9628"/>
            </w:tabs>
            <w:rPr>
              <w:noProof/>
            </w:rPr>
          </w:pPr>
          <w:hyperlink w:anchor="_Toc111467623" w:history="1">
            <w:r w:rsidRPr="00FF6094">
              <w:rPr>
                <w:rStyle w:val="Hyperlink"/>
                <w:rFonts w:ascii="Times New Roman" w:hAnsi="Times New Roman" w:cs="Times New Roman"/>
                <w:b/>
                <w:bCs/>
                <w:noProof/>
              </w:rPr>
              <w:t>I</w:t>
            </w:r>
            <w:r w:rsidRPr="00FF6094">
              <w:rPr>
                <w:rStyle w:val="Hyperlink"/>
                <w:rFonts w:ascii="Times New Roman" w:hAnsi="Times New Roman" w:cs="Times New Roman"/>
                <w:b/>
                <w:bCs/>
                <w:noProof/>
                <w:lang w:val="en-US"/>
              </w:rPr>
              <w:t>V</w:t>
            </w:r>
            <w:r w:rsidRPr="00FF6094">
              <w:rPr>
                <w:rStyle w:val="Hyperlink"/>
                <w:rFonts w:ascii="Times New Roman" w:hAnsi="Times New Roman" w:cs="Times New Roman"/>
                <w:b/>
                <w:bCs/>
                <w:noProof/>
              </w:rPr>
              <w:t>. Приложения</w:t>
            </w:r>
            <w:r>
              <w:rPr>
                <w:noProof/>
                <w:webHidden/>
              </w:rPr>
              <w:tab/>
            </w:r>
            <w:r>
              <w:rPr>
                <w:noProof/>
                <w:webHidden/>
              </w:rPr>
              <w:fldChar w:fldCharType="begin"/>
            </w:r>
            <w:r>
              <w:rPr>
                <w:noProof/>
                <w:webHidden/>
              </w:rPr>
              <w:instrText xml:space="preserve"> PAGEREF _Toc111467623 \h </w:instrText>
            </w:r>
            <w:r>
              <w:rPr>
                <w:noProof/>
                <w:webHidden/>
              </w:rPr>
            </w:r>
            <w:r>
              <w:rPr>
                <w:noProof/>
                <w:webHidden/>
              </w:rPr>
              <w:fldChar w:fldCharType="separate"/>
            </w:r>
            <w:r>
              <w:rPr>
                <w:noProof/>
                <w:webHidden/>
              </w:rPr>
              <w:t>200</w:t>
            </w:r>
            <w:r>
              <w:rPr>
                <w:noProof/>
                <w:webHidden/>
              </w:rPr>
              <w:fldChar w:fldCharType="end"/>
            </w:r>
          </w:hyperlink>
        </w:p>
        <w:p w14:paraId="144790D1" w14:textId="77777777" w:rsidR="00C8055C" w:rsidRDefault="00C8055C">
          <w:pPr>
            <w:pStyle w:val="TOC2"/>
            <w:tabs>
              <w:tab w:val="right" w:leader="dot" w:pos="9628"/>
            </w:tabs>
            <w:rPr>
              <w:noProof/>
            </w:rPr>
          </w:pPr>
          <w:hyperlink w:anchor="_Toc111467624" w:history="1">
            <w:r w:rsidRPr="00FF6094">
              <w:rPr>
                <w:rStyle w:val="Hyperlink"/>
                <w:rFonts w:ascii="Times New Roman" w:hAnsi="Times New Roman" w:cs="Times New Roman"/>
                <w:b/>
                <w:bCs/>
                <w:noProof/>
                <w:highlight w:val="lightGray"/>
              </w:rPr>
              <w:t>ПРАВИЛА ЗА РЕДА И НАЧИНА ЗА СЪБИРАНЕ НА ДЪРЖАВНИ ТАКСИ</w:t>
            </w:r>
            <w:r>
              <w:rPr>
                <w:noProof/>
                <w:webHidden/>
              </w:rPr>
              <w:tab/>
            </w:r>
            <w:r>
              <w:rPr>
                <w:noProof/>
                <w:webHidden/>
              </w:rPr>
              <w:fldChar w:fldCharType="begin"/>
            </w:r>
            <w:r>
              <w:rPr>
                <w:noProof/>
                <w:webHidden/>
              </w:rPr>
              <w:instrText xml:space="preserve"> PAGEREF _Toc111467624 \h </w:instrText>
            </w:r>
            <w:r>
              <w:rPr>
                <w:noProof/>
                <w:webHidden/>
              </w:rPr>
            </w:r>
            <w:r>
              <w:rPr>
                <w:noProof/>
                <w:webHidden/>
              </w:rPr>
              <w:fldChar w:fldCharType="separate"/>
            </w:r>
            <w:r>
              <w:rPr>
                <w:noProof/>
                <w:webHidden/>
              </w:rPr>
              <w:t>203</w:t>
            </w:r>
            <w:r>
              <w:rPr>
                <w:noProof/>
                <w:webHidden/>
              </w:rPr>
              <w:fldChar w:fldCharType="end"/>
            </w:r>
          </w:hyperlink>
        </w:p>
        <w:p w14:paraId="188B61FE" w14:textId="77777777" w:rsidR="00C8055C" w:rsidRDefault="00C8055C">
          <w:pPr>
            <w:pStyle w:val="TOC3"/>
            <w:tabs>
              <w:tab w:val="right" w:leader="dot" w:pos="9628"/>
            </w:tabs>
            <w:rPr>
              <w:noProof/>
            </w:rPr>
          </w:pPr>
          <w:hyperlink w:anchor="_Toc111467625"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_Toc111467625 \h </w:instrText>
            </w:r>
            <w:r>
              <w:rPr>
                <w:noProof/>
                <w:webHidden/>
              </w:rPr>
            </w:r>
            <w:r>
              <w:rPr>
                <w:noProof/>
                <w:webHidden/>
              </w:rPr>
              <w:fldChar w:fldCharType="separate"/>
            </w:r>
            <w:r>
              <w:rPr>
                <w:noProof/>
                <w:webHidden/>
              </w:rPr>
              <w:t>203</w:t>
            </w:r>
            <w:r>
              <w:rPr>
                <w:noProof/>
                <w:webHidden/>
              </w:rPr>
              <w:fldChar w:fldCharType="end"/>
            </w:r>
          </w:hyperlink>
        </w:p>
        <w:p w14:paraId="363B0C5D" w14:textId="77777777" w:rsidR="00C8055C" w:rsidRDefault="00C8055C">
          <w:pPr>
            <w:pStyle w:val="TOC3"/>
            <w:tabs>
              <w:tab w:val="right" w:leader="dot" w:pos="9628"/>
            </w:tabs>
            <w:rPr>
              <w:noProof/>
            </w:rPr>
          </w:pPr>
          <w:hyperlink w:anchor="_Toc111467626" w:history="1">
            <w:r w:rsidRPr="00FF6094">
              <w:rPr>
                <w:rStyle w:val="Hyperlink"/>
                <w:rFonts w:ascii="Times New Roman" w:hAnsi="Times New Roman" w:cs="Times New Roman"/>
                <w:b/>
                <w:bCs/>
                <w:noProof/>
              </w:rPr>
              <w:t>II. Контрол на процесите по събиране на дължимите държавни такси</w:t>
            </w:r>
            <w:r>
              <w:rPr>
                <w:noProof/>
                <w:webHidden/>
              </w:rPr>
              <w:tab/>
            </w:r>
            <w:r>
              <w:rPr>
                <w:noProof/>
                <w:webHidden/>
              </w:rPr>
              <w:fldChar w:fldCharType="begin"/>
            </w:r>
            <w:r>
              <w:rPr>
                <w:noProof/>
                <w:webHidden/>
              </w:rPr>
              <w:instrText xml:space="preserve"> PAGEREF _Toc111467626 \h </w:instrText>
            </w:r>
            <w:r>
              <w:rPr>
                <w:noProof/>
                <w:webHidden/>
              </w:rPr>
            </w:r>
            <w:r>
              <w:rPr>
                <w:noProof/>
                <w:webHidden/>
              </w:rPr>
              <w:fldChar w:fldCharType="separate"/>
            </w:r>
            <w:r>
              <w:rPr>
                <w:noProof/>
                <w:webHidden/>
              </w:rPr>
              <w:t>203</w:t>
            </w:r>
            <w:r>
              <w:rPr>
                <w:noProof/>
                <w:webHidden/>
              </w:rPr>
              <w:fldChar w:fldCharType="end"/>
            </w:r>
          </w:hyperlink>
        </w:p>
        <w:p w14:paraId="12562361" w14:textId="77777777" w:rsidR="00C8055C" w:rsidRDefault="00C8055C">
          <w:pPr>
            <w:pStyle w:val="TOC3"/>
            <w:tabs>
              <w:tab w:val="right" w:leader="dot" w:pos="9628"/>
            </w:tabs>
            <w:rPr>
              <w:noProof/>
            </w:rPr>
          </w:pPr>
          <w:hyperlink w:anchor="_Toc111467627" w:history="1">
            <w:r w:rsidRPr="00FF6094">
              <w:rPr>
                <w:rStyle w:val="Hyperlink"/>
                <w:rFonts w:ascii="Times New Roman" w:hAnsi="Times New Roman" w:cs="Times New Roman"/>
                <w:b/>
                <w:bCs/>
                <w:noProof/>
              </w:rPr>
              <w:t>III. Контрол на процесите по събиране на присъдени публични държавни вземания</w:t>
            </w:r>
            <w:r>
              <w:rPr>
                <w:noProof/>
                <w:webHidden/>
              </w:rPr>
              <w:tab/>
            </w:r>
            <w:r>
              <w:rPr>
                <w:noProof/>
                <w:webHidden/>
              </w:rPr>
              <w:fldChar w:fldCharType="begin"/>
            </w:r>
            <w:r>
              <w:rPr>
                <w:noProof/>
                <w:webHidden/>
              </w:rPr>
              <w:instrText xml:space="preserve"> PAGEREF _Toc111467627 \h </w:instrText>
            </w:r>
            <w:r>
              <w:rPr>
                <w:noProof/>
                <w:webHidden/>
              </w:rPr>
            </w:r>
            <w:r>
              <w:rPr>
                <w:noProof/>
                <w:webHidden/>
              </w:rPr>
              <w:fldChar w:fldCharType="separate"/>
            </w:r>
            <w:r>
              <w:rPr>
                <w:noProof/>
                <w:webHidden/>
              </w:rPr>
              <w:t>205</w:t>
            </w:r>
            <w:r>
              <w:rPr>
                <w:noProof/>
                <w:webHidden/>
              </w:rPr>
              <w:fldChar w:fldCharType="end"/>
            </w:r>
          </w:hyperlink>
        </w:p>
        <w:p w14:paraId="0D9800AE" w14:textId="77777777" w:rsidR="00C8055C" w:rsidRDefault="00C8055C">
          <w:pPr>
            <w:pStyle w:val="TOC3"/>
            <w:tabs>
              <w:tab w:val="right" w:leader="dot" w:pos="9628"/>
            </w:tabs>
            <w:rPr>
              <w:noProof/>
            </w:rPr>
          </w:pPr>
          <w:hyperlink w:anchor="_Toc111467628" w:history="1">
            <w:r w:rsidRPr="00FF6094">
              <w:rPr>
                <w:rStyle w:val="Hyperlink"/>
                <w:rFonts w:ascii="Times New Roman" w:hAnsi="Times New Roman" w:cs="Times New Roman"/>
                <w:b/>
                <w:bCs/>
                <w:noProof/>
              </w:rPr>
              <w:t>I</w:t>
            </w:r>
            <w:r w:rsidRPr="00FF6094">
              <w:rPr>
                <w:rStyle w:val="Hyperlink"/>
                <w:rFonts w:ascii="Times New Roman" w:hAnsi="Times New Roman" w:cs="Times New Roman"/>
                <w:b/>
                <w:bCs/>
                <w:noProof/>
                <w:lang w:val="en-US"/>
              </w:rPr>
              <w:t>V</w:t>
            </w:r>
            <w:r w:rsidRPr="00FF6094">
              <w:rPr>
                <w:rStyle w:val="Hyperlink"/>
                <w:rFonts w:ascii="Times New Roman" w:hAnsi="Times New Roman" w:cs="Times New Roman"/>
                <w:b/>
                <w:bCs/>
                <w:noProof/>
              </w:rPr>
              <w:t>. Приложения</w:t>
            </w:r>
            <w:r>
              <w:rPr>
                <w:noProof/>
                <w:webHidden/>
              </w:rPr>
              <w:tab/>
            </w:r>
            <w:r>
              <w:rPr>
                <w:noProof/>
                <w:webHidden/>
              </w:rPr>
              <w:fldChar w:fldCharType="begin"/>
            </w:r>
            <w:r>
              <w:rPr>
                <w:noProof/>
                <w:webHidden/>
              </w:rPr>
              <w:instrText xml:space="preserve"> PAGEREF _Toc111467628 \h </w:instrText>
            </w:r>
            <w:r>
              <w:rPr>
                <w:noProof/>
                <w:webHidden/>
              </w:rPr>
            </w:r>
            <w:r>
              <w:rPr>
                <w:noProof/>
                <w:webHidden/>
              </w:rPr>
              <w:fldChar w:fldCharType="separate"/>
            </w:r>
            <w:r>
              <w:rPr>
                <w:noProof/>
                <w:webHidden/>
              </w:rPr>
              <w:t>208</w:t>
            </w:r>
            <w:r>
              <w:rPr>
                <w:noProof/>
                <w:webHidden/>
              </w:rPr>
              <w:fldChar w:fldCharType="end"/>
            </w:r>
          </w:hyperlink>
        </w:p>
        <w:p w14:paraId="1B5ECEC8" w14:textId="77777777" w:rsidR="00C8055C" w:rsidRDefault="00C8055C">
          <w:pPr>
            <w:pStyle w:val="TOC2"/>
            <w:tabs>
              <w:tab w:val="right" w:leader="dot" w:pos="9628"/>
            </w:tabs>
            <w:rPr>
              <w:noProof/>
            </w:rPr>
          </w:pPr>
          <w:hyperlink w:anchor="_Toc111467629" w:history="1">
            <w:r w:rsidRPr="00FF6094">
              <w:rPr>
                <w:rStyle w:val="Hyperlink"/>
                <w:rFonts w:ascii="Times New Roman" w:hAnsi="Times New Roman" w:cs="Times New Roman"/>
                <w:b/>
                <w:bCs/>
                <w:noProof/>
                <w:highlight w:val="lightGray"/>
              </w:rPr>
              <w:t>ПРАВИЛА ЗА ОРГАНИЗАЦИЯТА НА РАБОТА С ЖАЛБИ И СИГНАЛИ ЗА НЕРЕДНОСТИ, НАРУШЕНИЯ, КОРУПЦИЯ И ИЗМАМИ</w:t>
            </w:r>
            <w:r>
              <w:rPr>
                <w:noProof/>
                <w:webHidden/>
              </w:rPr>
              <w:tab/>
            </w:r>
            <w:r>
              <w:rPr>
                <w:noProof/>
                <w:webHidden/>
              </w:rPr>
              <w:fldChar w:fldCharType="begin"/>
            </w:r>
            <w:r>
              <w:rPr>
                <w:noProof/>
                <w:webHidden/>
              </w:rPr>
              <w:instrText xml:space="preserve"> PAGEREF _Toc111467629 \h </w:instrText>
            </w:r>
            <w:r>
              <w:rPr>
                <w:noProof/>
                <w:webHidden/>
              </w:rPr>
            </w:r>
            <w:r>
              <w:rPr>
                <w:noProof/>
                <w:webHidden/>
              </w:rPr>
              <w:fldChar w:fldCharType="separate"/>
            </w:r>
            <w:r>
              <w:rPr>
                <w:noProof/>
                <w:webHidden/>
              </w:rPr>
              <w:t>215</w:t>
            </w:r>
            <w:r>
              <w:rPr>
                <w:noProof/>
                <w:webHidden/>
              </w:rPr>
              <w:fldChar w:fldCharType="end"/>
            </w:r>
          </w:hyperlink>
        </w:p>
        <w:p w14:paraId="1F2F91A5" w14:textId="77777777" w:rsidR="00C8055C" w:rsidRDefault="00C8055C">
          <w:pPr>
            <w:pStyle w:val="TOC3"/>
            <w:tabs>
              <w:tab w:val="right" w:leader="dot" w:pos="9628"/>
            </w:tabs>
            <w:rPr>
              <w:noProof/>
            </w:rPr>
          </w:pPr>
          <w:hyperlink w:anchor="_Toc111467630"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_Toc111467630 \h </w:instrText>
            </w:r>
            <w:r>
              <w:rPr>
                <w:noProof/>
                <w:webHidden/>
              </w:rPr>
            </w:r>
            <w:r>
              <w:rPr>
                <w:noProof/>
                <w:webHidden/>
              </w:rPr>
              <w:fldChar w:fldCharType="separate"/>
            </w:r>
            <w:r>
              <w:rPr>
                <w:noProof/>
                <w:webHidden/>
              </w:rPr>
              <w:t>215</w:t>
            </w:r>
            <w:r>
              <w:rPr>
                <w:noProof/>
                <w:webHidden/>
              </w:rPr>
              <w:fldChar w:fldCharType="end"/>
            </w:r>
          </w:hyperlink>
        </w:p>
        <w:p w14:paraId="7EF32940" w14:textId="77777777" w:rsidR="00C8055C" w:rsidRDefault="00C8055C">
          <w:pPr>
            <w:pStyle w:val="TOC3"/>
            <w:tabs>
              <w:tab w:val="right" w:leader="dot" w:pos="9628"/>
            </w:tabs>
            <w:rPr>
              <w:noProof/>
            </w:rPr>
          </w:pPr>
          <w:hyperlink w:anchor="_Toc111467631"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lang w:val="ru-RU"/>
              </w:rPr>
              <w:t>. Превантивни мерки</w:t>
            </w:r>
            <w:r>
              <w:rPr>
                <w:noProof/>
                <w:webHidden/>
              </w:rPr>
              <w:tab/>
            </w:r>
            <w:r>
              <w:rPr>
                <w:noProof/>
                <w:webHidden/>
              </w:rPr>
              <w:fldChar w:fldCharType="begin"/>
            </w:r>
            <w:r>
              <w:rPr>
                <w:noProof/>
                <w:webHidden/>
              </w:rPr>
              <w:instrText xml:space="preserve"> PAGEREF _Toc111467631 \h </w:instrText>
            </w:r>
            <w:r>
              <w:rPr>
                <w:noProof/>
                <w:webHidden/>
              </w:rPr>
            </w:r>
            <w:r>
              <w:rPr>
                <w:noProof/>
                <w:webHidden/>
              </w:rPr>
              <w:fldChar w:fldCharType="separate"/>
            </w:r>
            <w:r>
              <w:rPr>
                <w:noProof/>
                <w:webHidden/>
              </w:rPr>
              <w:t>216</w:t>
            </w:r>
            <w:r>
              <w:rPr>
                <w:noProof/>
                <w:webHidden/>
              </w:rPr>
              <w:fldChar w:fldCharType="end"/>
            </w:r>
          </w:hyperlink>
        </w:p>
        <w:p w14:paraId="518272F0" w14:textId="77777777" w:rsidR="00C8055C" w:rsidRDefault="00C8055C">
          <w:pPr>
            <w:pStyle w:val="TOC3"/>
            <w:tabs>
              <w:tab w:val="right" w:leader="dot" w:pos="9628"/>
            </w:tabs>
            <w:rPr>
              <w:noProof/>
            </w:rPr>
          </w:pPr>
          <w:hyperlink w:anchor="_Toc111467632" w:history="1">
            <w:r w:rsidRPr="00FF6094">
              <w:rPr>
                <w:rStyle w:val="Hyperlink"/>
                <w:rFonts w:ascii="Times New Roman" w:hAnsi="Times New Roman" w:cs="Times New Roman"/>
                <w:b/>
                <w:bCs/>
                <w:noProof/>
              </w:rPr>
              <w:t>III. Регистриране и организация на работата със сигнали и жалби</w:t>
            </w:r>
            <w:r>
              <w:rPr>
                <w:noProof/>
                <w:webHidden/>
              </w:rPr>
              <w:tab/>
            </w:r>
            <w:r>
              <w:rPr>
                <w:noProof/>
                <w:webHidden/>
              </w:rPr>
              <w:fldChar w:fldCharType="begin"/>
            </w:r>
            <w:r>
              <w:rPr>
                <w:noProof/>
                <w:webHidden/>
              </w:rPr>
              <w:instrText xml:space="preserve"> PAGEREF _Toc111467632 \h </w:instrText>
            </w:r>
            <w:r>
              <w:rPr>
                <w:noProof/>
                <w:webHidden/>
              </w:rPr>
            </w:r>
            <w:r>
              <w:rPr>
                <w:noProof/>
                <w:webHidden/>
              </w:rPr>
              <w:fldChar w:fldCharType="separate"/>
            </w:r>
            <w:r>
              <w:rPr>
                <w:noProof/>
                <w:webHidden/>
              </w:rPr>
              <w:t>216</w:t>
            </w:r>
            <w:r>
              <w:rPr>
                <w:noProof/>
                <w:webHidden/>
              </w:rPr>
              <w:fldChar w:fldCharType="end"/>
            </w:r>
          </w:hyperlink>
        </w:p>
        <w:p w14:paraId="1480303D" w14:textId="77777777" w:rsidR="00C8055C" w:rsidRDefault="00C8055C">
          <w:pPr>
            <w:pStyle w:val="TOC3"/>
            <w:tabs>
              <w:tab w:val="right" w:leader="dot" w:pos="9628"/>
            </w:tabs>
            <w:rPr>
              <w:noProof/>
            </w:rPr>
          </w:pPr>
          <w:hyperlink w:anchor="_Toc111467633" w:history="1">
            <w:r w:rsidRPr="00FF6094">
              <w:rPr>
                <w:rStyle w:val="Hyperlink"/>
                <w:rFonts w:ascii="Times New Roman" w:hAnsi="Times New Roman" w:cs="Times New Roman"/>
                <w:b/>
                <w:bCs/>
                <w:noProof/>
              </w:rPr>
              <w:t>IV. Разглеждане на постъпилите сигнали и жалби</w:t>
            </w:r>
            <w:r>
              <w:rPr>
                <w:noProof/>
                <w:webHidden/>
              </w:rPr>
              <w:tab/>
            </w:r>
            <w:r>
              <w:rPr>
                <w:noProof/>
                <w:webHidden/>
              </w:rPr>
              <w:fldChar w:fldCharType="begin"/>
            </w:r>
            <w:r>
              <w:rPr>
                <w:noProof/>
                <w:webHidden/>
              </w:rPr>
              <w:instrText xml:space="preserve"> PAGEREF _Toc111467633 \h </w:instrText>
            </w:r>
            <w:r>
              <w:rPr>
                <w:noProof/>
                <w:webHidden/>
              </w:rPr>
            </w:r>
            <w:r>
              <w:rPr>
                <w:noProof/>
                <w:webHidden/>
              </w:rPr>
              <w:fldChar w:fldCharType="separate"/>
            </w:r>
            <w:r>
              <w:rPr>
                <w:noProof/>
                <w:webHidden/>
              </w:rPr>
              <w:t>218</w:t>
            </w:r>
            <w:r>
              <w:rPr>
                <w:noProof/>
                <w:webHidden/>
              </w:rPr>
              <w:fldChar w:fldCharType="end"/>
            </w:r>
          </w:hyperlink>
        </w:p>
        <w:p w14:paraId="14C75FD7" w14:textId="77777777" w:rsidR="00C8055C" w:rsidRDefault="00C8055C">
          <w:pPr>
            <w:pStyle w:val="TOC3"/>
            <w:tabs>
              <w:tab w:val="right" w:leader="dot" w:pos="9628"/>
            </w:tabs>
            <w:rPr>
              <w:noProof/>
            </w:rPr>
          </w:pPr>
          <w:hyperlink w:anchor="_Toc111467634" w:history="1">
            <w:r w:rsidRPr="00FF6094">
              <w:rPr>
                <w:rStyle w:val="Hyperlink"/>
                <w:rFonts w:ascii="Times New Roman" w:hAnsi="Times New Roman" w:cs="Times New Roman"/>
                <w:b/>
                <w:bCs/>
                <w:noProof/>
              </w:rPr>
              <w:t>V. Сигнали за корупция, измами и конфликт на интереси срещу магистрати</w:t>
            </w:r>
            <w:r>
              <w:rPr>
                <w:noProof/>
                <w:webHidden/>
              </w:rPr>
              <w:tab/>
            </w:r>
            <w:r>
              <w:rPr>
                <w:noProof/>
                <w:webHidden/>
              </w:rPr>
              <w:fldChar w:fldCharType="begin"/>
            </w:r>
            <w:r>
              <w:rPr>
                <w:noProof/>
                <w:webHidden/>
              </w:rPr>
              <w:instrText xml:space="preserve"> PAGEREF _Toc111467634 \h </w:instrText>
            </w:r>
            <w:r>
              <w:rPr>
                <w:noProof/>
                <w:webHidden/>
              </w:rPr>
            </w:r>
            <w:r>
              <w:rPr>
                <w:noProof/>
                <w:webHidden/>
              </w:rPr>
              <w:fldChar w:fldCharType="separate"/>
            </w:r>
            <w:r>
              <w:rPr>
                <w:noProof/>
                <w:webHidden/>
              </w:rPr>
              <w:t>219</w:t>
            </w:r>
            <w:r>
              <w:rPr>
                <w:noProof/>
                <w:webHidden/>
              </w:rPr>
              <w:fldChar w:fldCharType="end"/>
            </w:r>
          </w:hyperlink>
        </w:p>
        <w:p w14:paraId="3FB4801D" w14:textId="77777777" w:rsidR="00C8055C" w:rsidRDefault="00C8055C">
          <w:pPr>
            <w:pStyle w:val="TOC1"/>
            <w:tabs>
              <w:tab w:val="right" w:leader="dot" w:pos="9628"/>
            </w:tabs>
            <w:rPr>
              <w:noProof/>
            </w:rPr>
          </w:pPr>
          <w:hyperlink w:anchor="_Toc111467635" w:history="1">
            <w:r w:rsidRPr="00FF6094">
              <w:rPr>
                <w:rStyle w:val="Hyperlink"/>
                <w:rFonts w:ascii="Times New Roman" w:hAnsi="Times New Roman" w:cs="Times New Roman"/>
                <w:b/>
                <w:bCs/>
                <w:noProof/>
                <w:highlight w:val="darkGray"/>
              </w:rPr>
              <w:t>ПОЛИТИКА ЗА МОНИТОРИНГ</w:t>
            </w:r>
            <w:r>
              <w:rPr>
                <w:noProof/>
                <w:webHidden/>
              </w:rPr>
              <w:tab/>
            </w:r>
            <w:r>
              <w:rPr>
                <w:noProof/>
                <w:webHidden/>
              </w:rPr>
              <w:fldChar w:fldCharType="begin"/>
            </w:r>
            <w:r>
              <w:rPr>
                <w:noProof/>
                <w:webHidden/>
              </w:rPr>
              <w:instrText xml:space="preserve"> PAGEREF _Toc111467635 \h </w:instrText>
            </w:r>
            <w:r>
              <w:rPr>
                <w:noProof/>
                <w:webHidden/>
              </w:rPr>
            </w:r>
            <w:r>
              <w:rPr>
                <w:noProof/>
                <w:webHidden/>
              </w:rPr>
              <w:fldChar w:fldCharType="separate"/>
            </w:r>
            <w:r>
              <w:rPr>
                <w:noProof/>
                <w:webHidden/>
              </w:rPr>
              <w:t>222</w:t>
            </w:r>
            <w:r>
              <w:rPr>
                <w:noProof/>
                <w:webHidden/>
              </w:rPr>
              <w:fldChar w:fldCharType="end"/>
            </w:r>
          </w:hyperlink>
        </w:p>
        <w:p w14:paraId="0AA3BD8B" w14:textId="77777777" w:rsidR="00C8055C" w:rsidRDefault="00C8055C">
          <w:pPr>
            <w:pStyle w:val="TOC2"/>
            <w:tabs>
              <w:tab w:val="right" w:leader="dot" w:pos="9628"/>
            </w:tabs>
            <w:rPr>
              <w:noProof/>
            </w:rPr>
          </w:pPr>
          <w:hyperlink w:anchor="_Toc111467636"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_Toc111467636 \h </w:instrText>
            </w:r>
            <w:r>
              <w:rPr>
                <w:noProof/>
                <w:webHidden/>
              </w:rPr>
            </w:r>
            <w:r>
              <w:rPr>
                <w:noProof/>
                <w:webHidden/>
              </w:rPr>
              <w:fldChar w:fldCharType="separate"/>
            </w:r>
            <w:r>
              <w:rPr>
                <w:noProof/>
                <w:webHidden/>
              </w:rPr>
              <w:t>222</w:t>
            </w:r>
            <w:r>
              <w:rPr>
                <w:noProof/>
                <w:webHidden/>
              </w:rPr>
              <w:fldChar w:fldCharType="end"/>
            </w:r>
          </w:hyperlink>
        </w:p>
        <w:p w14:paraId="46AB2B47" w14:textId="77777777" w:rsidR="00C8055C" w:rsidRDefault="00C8055C">
          <w:pPr>
            <w:pStyle w:val="TOC2"/>
            <w:tabs>
              <w:tab w:val="right" w:leader="dot" w:pos="9628"/>
            </w:tabs>
            <w:rPr>
              <w:noProof/>
            </w:rPr>
          </w:pPr>
          <w:hyperlink w:anchor="_Toc111467637" w:history="1">
            <w:r w:rsidRPr="00FF6094">
              <w:rPr>
                <w:rStyle w:val="Hyperlink"/>
                <w:rFonts w:ascii="Times New Roman" w:eastAsia="Times New Roman" w:hAnsi="Times New Roman" w:cs="Times New Roman"/>
                <w:b/>
                <w:bCs/>
                <w:noProof/>
                <w:lang w:val="en-US"/>
              </w:rPr>
              <w:t>II</w:t>
            </w:r>
            <w:r w:rsidRPr="00FF6094">
              <w:rPr>
                <w:rStyle w:val="Hyperlink"/>
                <w:rFonts w:ascii="Times New Roman" w:eastAsia="Times New Roman" w:hAnsi="Times New Roman" w:cs="Times New Roman"/>
                <w:b/>
                <w:bCs/>
                <w:noProof/>
                <w:lang w:val="ru-RU"/>
              </w:rPr>
              <w:t xml:space="preserve">. </w:t>
            </w:r>
            <w:r w:rsidRPr="00FF6094">
              <w:rPr>
                <w:rStyle w:val="Hyperlink"/>
                <w:rFonts w:ascii="Times New Roman" w:eastAsia="Times New Roman" w:hAnsi="Times New Roman" w:cs="Times New Roman"/>
                <w:b/>
                <w:bCs/>
                <w:noProof/>
              </w:rPr>
              <w:t>Форми за осъществяване на мониторинг</w:t>
            </w:r>
            <w:r>
              <w:rPr>
                <w:noProof/>
                <w:webHidden/>
              </w:rPr>
              <w:tab/>
            </w:r>
            <w:r>
              <w:rPr>
                <w:noProof/>
                <w:webHidden/>
              </w:rPr>
              <w:fldChar w:fldCharType="begin"/>
            </w:r>
            <w:r>
              <w:rPr>
                <w:noProof/>
                <w:webHidden/>
              </w:rPr>
              <w:instrText xml:space="preserve"> PAGEREF _Toc111467637 \h </w:instrText>
            </w:r>
            <w:r>
              <w:rPr>
                <w:noProof/>
                <w:webHidden/>
              </w:rPr>
            </w:r>
            <w:r>
              <w:rPr>
                <w:noProof/>
                <w:webHidden/>
              </w:rPr>
              <w:fldChar w:fldCharType="separate"/>
            </w:r>
            <w:r>
              <w:rPr>
                <w:noProof/>
                <w:webHidden/>
              </w:rPr>
              <w:t>222</w:t>
            </w:r>
            <w:r>
              <w:rPr>
                <w:noProof/>
                <w:webHidden/>
              </w:rPr>
              <w:fldChar w:fldCharType="end"/>
            </w:r>
          </w:hyperlink>
        </w:p>
        <w:p w14:paraId="2FA81BF5" w14:textId="77777777" w:rsidR="00C8055C" w:rsidRDefault="00C8055C">
          <w:pPr>
            <w:pStyle w:val="TOC2"/>
            <w:tabs>
              <w:tab w:val="right" w:leader="dot" w:pos="9628"/>
            </w:tabs>
            <w:rPr>
              <w:noProof/>
            </w:rPr>
          </w:pPr>
          <w:hyperlink w:anchor="_Toc111467638" w:history="1">
            <w:r w:rsidRPr="00FF6094">
              <w:rPr>
                <w:rStyle w:val="Hyperlink"/>
                <w:rFonts w:ascii="Times New Roman" w:eastAsia="Times New Roman" w:hAnsi="Times New Roman" w:cs="Times New Roman"/>
                <w:b/>
                <w:bCs/>
                <w:noProof/>
                <w:lang w:val="en-US"/>
              </w:rPr>
              <w:t>III</w:t>
            </w:r>
            <w:r w:rsidRPr="00FF6094">
              <w:rPr>
                <w:rStyle w:val="Hyperlink"/>
                <w:rFonts w:ascii="Times New Roman" w:eastAsia="Times New Roman" w:hAnsi="Times New Roman" w:cs="Times New Roman"/>
                <w:b/>
                <w:bCs/>
                <w:noProof/>
                <w:lang w:val="ru-RU"/>
              </w:rPr>
              <w:t xml:space="preserve">. </w:t>
            </w:r>
            <w:r w:rsidRPr="00FF6094">
              <w:rPr>
                <w:rStyle w:val="Hyperlink"/>
                <w:rFonts w:ascii="Times New Roman" w:eastAsia="Times New Roman" w:hAnsi="Times New Roman" w:cs="Times New Roman"/>
                <w:b/>
                <w:bCs/>
                <w:noProof/>
              </w:rPr>
              <w:t>Инструменти за осъществяване на мониторинг</w:t>
            </w:r>
            <w:r>
              <w:rPr>
                <w:noProof/>
                <w:webHidden/>
              </w:rPr>
              <w:tab/>
            </w:r>
            <w:r>
              <w:rPr>
                <w:noProof/>
                <w:webHidden/>
              </w:rPr>
              <w:fldChar w:fldCharType="begin"/>
            </w:r>
            <w:r>
              <w:rPr>
                <w:noProof/>
                <w:webHidden/>
              </w:rPr>
              <w:instrText xml:space="preserve"> PAGEREF _Toc111467638 \h </w:instrText>
            </w:r>
            <w:r>
              <w:rPr>
                <w:noProof/>
                <w:webHidden/>
              </w:rPr>
            </w:r>
            <w:r>
              <w:rPr>
                <w:noProof/>
                <w:webHidden/>
              </w:rPr>
              <w:fldChar w:fldCharType="separate"/>
            </w:r>
            <w:r>
              <w:rPr>
                <w:noProof/>
                <w:webHidden/>
              </w:rPr>
              <w:t>223</w:t>
            </w:r>
            <w:r>
              <w:rPr>
                <w:noProof/>
                <w:webHidden/>
              </w:rPr>
              <w:fldChar w:fldCharType="end"/>
            </w:r>
          </w:hyperlink>
        </w:p>
        <w:p w14:paraId="5F4565B0" w14:textId="77777777" w:rsidR="00C8055C" w:rsidRDefault="00C8055C">
          <w:pPr>
            <w:pStyle w:val="TOC2"/>
            <w:tabs>
              <w:tab w:val="right" w:leader="dot" w:pos="9628"/>
            </w:tabs>
            <w:rPr>
              <w:noProof/>
            </w:rPr>
          </w:pPr>
          <w:hyperlink w:anchor="_Toc111467639" w:history="1">
            <w:r w:rsidRPr="00FF6094">
              <w:rPr>
                <w:rStyle w:val="Hyperlink"/>
                <w:rFonts w:ascii="Times New Roman" w:hAnsi="Times New Roman" w:cs="Times New Roman"/>
                <w:b/>
                <w:bCs/>
                <w:noProof/>
                <w:lang w:val="en-US"/>
              </w:rPr>
              <w:t>IV</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Дефиниране и измерване на ключови индикатори за изпълнение</w:t>
            </w:r>
            <w:r>
              <w:rPr>
                <w:noProof/>
                <w:webHidden/>
              </w:rPr>
              <w:tab/>
            </w:r>
            <w:r>
              <w:rPr>
                <w:noProof/>
                <w:webHidden/>
              </w:rPr>
              <w:fldChar w:fldCharType="begin"/>
            </w:r>
            <w:r>
              <w:rPr>
                <w:noProof/>
                <w:webHidden/>
              </w:rPr>
              <w:instrText xml:space="preserve"> PAGEREF _Toc111467639 \h </w:instrText>
            </w:r>
            <w:r>
              <w:rPr>
                <w:noProof/>
                <w:webHidden/>
              </w:rPr>
            </w:r>
            <w:r>
              <w:rPr>
                <w:noProof/>
                <w:webHidden/>
              </w:rPr>
              <w:fldChar w:fldCharType="separate"/>
            </w:r>
            <w:r>
              <w:rPr>
                <w:noProof/>
                <w:webHidden/>
              </w:rPr>
              <w:t>224</w:t>
            </w:r>
            <w:r>
              <w:rPr>
                <w:noProof/>
                <w:webHidden/>
              </w:rPr>
              <w:fldChar w:fldCharType="end"/>
            </w:r>
          </w:hyperlink>
        </w:p>
        <w:p w14:paraId="045AE90F" w14:textId="77777777" w:rsidR="00C8055C" w:rsidRDefault="00C8055C">
          <w:pPr>
            <w:pStyle w:val="TOC2"/>
            <w:tabs>
              <w:tab w:val="right" w:leader="dot" w:pos="9628"/>
            </w:tabs>
            <w:rPr>
              <w:noProof/>
            </w:rPr>
          </w:pPr>
          <w:hyperlink w:anchor="_Toc111467640" w:history="1">
            <w:r w:rsidRPr="00FF6094">
              <w:rPr>
                <w:rStyle w:val="Hyperlink"/>
                <w:rFonts w:ascii="Times New Roman" w:hAnsi="Times New Roman" w:cs="Times New Roman"/>
                <w:b/>
                <w:bCs/>
                <w:noProof/>
                <w:lang w:val="en-US"/>
              </w:rPr>
              <w:t>V</w:t>
            </w:r>
            <w:r w:rsidRPr="00FF6094">
              <w:rPr>
                <w:rStyle w:val="Hyperlink"/>
                <w:rFonts w:ascii="Times New Roman" w:hAnsi="Times New Roman" w:cs="Times New Roman"/>
                <w:b/>
                <w:bCs/>
                <w:noProof/>
              </w:rPr>
              <w:t>. Анализ на резултатите и реакция при установени слабости</w:t>
            </w:r>
            <w:r>
              <w:rPr>
                <w:noProof/>
                <w:webHidden/>
              </w:rPr>
              <w:tab/>
            </w:r>
            <w:r>
              <w:rPr>
                <w:noProof/>
                <w:webHidden/>
              </w:rPr>
              <w:fldChar w:fldCharType="begin"/>
            </w:r>
            <w:r>
              <w:rPr>
                <w:noProof/>
                <w:webHidden/>
              </w:rPr>
              <w:instrText xml:space="preserve"> PAGEREF _Toc111467640 \h </w:instrText>
            </w:r>
            <w:r>
              <w:rPr>
                <w:noProof/>
                <w:webHidden/>
              </w:rPr>
            </w:r>
            <w:r>
              <w:rPr>
                <w:noProof/>
                <w:webHidden/>
              </w:rPr>
              <w:fldChar w:fldCharType="separate"/>
            </w:r>
            <w:r>
              <w:rPr>
                <w:noProof/>
                <w:webHidden/>
              </w:rPr>
              <w:t>226</w:t>
            </w:r>
            <w:r>
              <w:rPr>
                <w:noProof/>
                <w:webHidden/>
              </w:rPr>
              <w:fldChar w:fldCharType="end"/>
            </w:r>
          </w:hyperlink>
        </w:p>
        <w:p w14:paraId="2EAB88F1" w14:textId="77777777" w:rsidR="00C8055C" w:rsidRDefault="00C8055C">
          <w:pPr>
            <w:pStyle w:val="TOC1"/>
            <w:tabs>
              <w:tab w:val="right" w:leader="dot" w:pos="9628"/>
            </w:tabs>
            <w:rPr>
              <w:noProof/>
            </w:rPr>
          </w:pPr>
          <w:hyperlink w:anchor="_Toc111467641" w:history="1">
            <w:r w:rsidRPr="00FF6094">
              <w:rPr>
                <w:rStyle w:val="Hyperlink"/>
                <w:rFonts w:ascii="Times New Roman" w:hAnsi="Times New Roman" w:cs="Times New Roman"/>
                <w:b/>
                <w:bCs/>
                <w:noProof/>
                <w:highlight w:val="darkGray"/>
              </w:rPr>
              <w:t>ИНФОРМАЦИОННА И КОМУНИКАЦИОННА ПОЛИТИКА</w:t>
            </w:r>
            <w:r>
              <w:rPr>
                <w:noProof/>
                <w:webHidden/>
              </w:rPr>
              <w:tab/>
            </w:r>
            <w:r>
              <w:rPr>
                <w:noProof/>
                <w:webHidden/>
              </w:rPr>
              <w:fldChar w:fldCharType="begin"/>
            </w:r>
            <w:r>
              <w:rPr>
                <w:noProof/>
                <w:webHidden/>
              </w:rPr>
              <w:instrText xml:space="preserve"> PAGEREF _Toc111467641 \h </w:instrText>
            </w:r>
            <w:r>
              <w:rPr>
                <w:noProof/>
                <w:webHidden/>
              </w:rPr>
            </w:r>
            <w:r>
              <w:rPr>
                <w:noProof/>
                <w:webHidden/>
              </w:rPr>
              <w:fldChar w:fldCharType="separate"/>
            </w:r>
            <w:r>
              <w:rPr>
                <w:noProof/>
                <w:webHidden/>
              </w:rPr>
              <w:t>227</w:t>
            </w:r>
            <w:r>
              <w:rPr>
                <w:noProof/>
                <w:webHidden/>
              </w:rPr>
              <w:fldChar w:fldCharType="end"/>
            </w:r>
          </w:hyperlink>
        </w:p>
        <w:p w14:paraId="05B14AA3" w14:textId="77777777" w:rsidR="00C8055C" w:rsidRDefault="00C8055C">
          <w:pPr>
            <w:pStyle w:val="TOC2"/>
            <w:tabs>
              <w:tab w:val="right" w:leader="dot" w:pos="9628"/>
            </w:tabs>
            <w:rPr>
              <w:noProof/>
            </w:rPr>
          </w:pPr>
          <w:hyperlink w:anchor="_Toc111467642" w:history="1">
            <w:r w:rsidRPr="00FF6094">
              <w:rPr>
                <w:rStyle w:val="Hyperlink"/>
                <w:rFonts w:ascii="Times New Roman" w:eastAsia="Times New Roman" w:hAnsi="Times New Roman" w:cs="Times New Roman"/>
                <w:b/>
                <w:bCs/>
                <w:noProof/>
                <w:shd w:val="clear" w:color="auto" w:fill="BFBFBF" w:themeFill="background1" w:themeFillShade="BF"/>
              </w:rPr>
              <w:t>ИНФОРМАЦИОННА ПОЛИТИКА</w:t>
            </w:r>
            <w:r>
              <w:rPr>
                <w:noProof/>
                <w:webHidden/>
              </w:rPr>
              <w:tab/>
            </w:r>
            <w:r>
              <w:rPr>
                <w:noProof/>
                <w:webHidden/>
              </w:rPr>
              <w:fldChar w:fldCharType="begin"/>
            </w:r>
            <w:r>
              <w:rPr>
                <w:noProof/>
                <w:webHidden/>
              </w:rPr>
              <w:instrText xml:space="preserve"> PAGEREF _Toc111467642 \h </w:instrText>
            </w:r>
            <w:r>
              <w:rPr>
                <w:noProof/>
                <w:webHidden/>
              </w:rPr>
            </w:r>
            <w:r>
              <w:rPr>
                <w:noProof/>
                <w:webHidden/>
              </w:rPr>
              <w:fldChar w:fldCharType="separate"/>
            </w:r>
            <w:r>
              <w:rPr>
                <w:noProof/>
                <w:webHidden/>
              </w:rPr>
              <w:t>227</w:t>
            </w:r>
            <w:r>
              <w:rPr>
                <w:noProof/>
                <w:webHidden/>
              </w:rPr>
              <w:fldChar w:fldCharType="end"/>
            </w:r>
          </w:hyperlink>
        </w:p>
        <w:p w14:paraId="7D8914D2" w14:textId="77777777" w:rsidR="00C8055C" w:rsidRDefault="00C8055C">
          <w:pPr>
            <w:pStyle w:val="TOC3"/>
            <w:tabs>
              <w:tab w:val="right" w:leader="dot" w:pos="9628"/>
            </w:tabs>
            <w:rPr>
              <w:noProof/>
            </w:rPr>
          </w:pPr>
          <w:hyperlink w:anchor="_Toc111467643" w:history="1">
            <w:r w:rsidRPr="00FF6094">
              <w:rPr>
                <w:rStyle w:val="Hyperlink"/>
                <w:rFonts w:ascii="Times New Roman" w:hAnsi="Times New Roman" w:cs="Times New Roman"/>
                <w:b/>
                <w:bCs/>
                <w:noProof/>
              </w:rPr>
              <w:t>I. Общи положения</w:t>
            </w:r>
            <w:r>
              <w:rPr>
                <w:noProof/>
                <w:webHidden/>
              </w:rPr>
              <w:tab/>
            </w:r>
            <w:r>
              <w:rPr>
                <w:noProof/>
                <w:webHidden/>
              </w:rPr>
              <w:fldChar w:fldCharType="begin"/>
            </w:r>
            <w:r>
              <w:rPr>
                <w:noProof/>
                <w:webHidden/>
              </w:rPr>
              <w:instrText xml:space="preserve"> PAGEREF _Toc111467643 \h </w:instrText>
            </w:r>
            <w:r>
              <w:rPr>
                <w:noProof/>
                <w:webHidden/>
              </w:rPr>
            </w:r>
            <w:r>
              <w:rPr>
                <w:noProof/>
                <w:webHidden/>
              </w:rPr>
              <w:fldChar w:fldCharType="separate"/>
            </w:r>
            <w:r>
              <w:rPr>
                <w:noProof/>
                <w:webHidden/>
              </w:rPr>
              <w:t>227</w:t>
            </w:r>
            <w:r>
              <w:rPr>
                <w:noProof/>
                <w:webHidden/>
              </w:rPr>
              <w:fldChar w:fldCharType="end"/>
            </w:r>
          </w:hyperlink>
        </w:p>
        <w:p w14:paraId="0EF0B2AE" w14:textId="77777777" w:rsidR="00C8055C" w:rsidRDefault="00C8055C">
          <w:pPr>
            <w:pStyle w:val="TOC3"/>
            <w:tabs>
              <w:tab w:val="right" w:leader="dot" w:pos="9628"/>
            </w:tabs>
            <w:rPr>
              <w:noProof/>
            </w:rPr>
          </w:pPr>
          <w:hyperlink w:anchor="_Toc111467644" w:history="1">
            <w:r w:rsidRPr="00FF6094">
              <w:rPr>
                <w:rStyle w:val="Hyperlink"/>
                <w:rFonts w:ascii="Times New Roman" w:hAnsi="Times New Roman" w:cs="Times New Roman"/>
                <w:b/>
                <w:bCs/>
                <w:noProof/>
              </w:rPr>
              <w:t>II. Информационна система на съда</w:t>
            </w:r>
            <w:r>
              <w:rPr>
                <w:noProof/>
                <w:webHidden/>
              </w:rPr>
              <w:tab/>
            </w:r>
            <w:r>
              <w:rPr>
                <w:noProof/>
                <w:webHidden/>
              </w:rPr>
              <w:fldChar w:fldCharType="begin"/>
            </w:r>
            <w:r>
              <w:rPr>
                <w:noProof/>
                <w:webHidden/>
              </w:rPr>
              <w:instrText xml:space="preserve"> PAGEREF _Toc111467644 \h </w:instrText>
            </w:r>
            <w:r>
              <w:rPr>
                <w:noProof/>
                <w:webHidden/>
              </w:rPr>
            </w:r>
            <w:r>
              <w:rPr>
                <w:noProof/>
                <w:webHidden/>
              </w:rPr>
              <w:fldChar w:fldCharType="separate"/>
            </w:r>
            <w:r>
              <w:rPr>
                <w:noProof/>
                <w:webHidden/>
              </w:rPr>
              <w:t>227</w:t>
            </w:r>
            <w:r>
              <w:rPr>
                <w:noProof/>
                <w:webHidden/>
              </w:rPr>
              <w:fldChar w:fldCharType="end"/>
            </w:r>
          </w:hyperlink>
        </w:p>
        <w:p w14:paraId="43037063" w14:textId="77777777" w:rsidR="00C8055C" w:rsidRDefault="00C8055C">
          <w:pPr>
            <w:pStyle w:val="TOC3"/>
            <w:tabs>
              <w:tab w:val="right" w:leader="dot" w:pos="9628"/>
            </w:tabs>
            <w:rPr>
              <w:noProof/>
            </w:rPr>
          </w:pPr>
          <w:hyperlink w:anchor="_Toc111467645" w:history="1">
            <w:r w:rsidRPr="00FF6094">
              <w:rPr>
                <w:rStyle w:val="Hyperlink"/>
                <w:rFonts w:ascii="Times New Roman" w:hAnsi="Times New Roman" w:cs="Times New Roman"/>
                <w:b/>
                <w:bCs/>
                <w:noProof/>
              </w:rPr>
              <w:t>III. Процедури по документиране, архивиране и съхраняване на информацията</w:t>
            </w:r>
            <w:r>
              <w:rPr>
                <w:noProof/>
                <w:webHidden/>
              </w:rPr>
              <w:tab/>
            </w:r>
            <w:r>
              <w:rPr>
                <w:noProof/>
                <w:webHidden/>
              </w:rPr>
              <w:fldChar w:fldCharType="begin"/>
            </w:r>
            <w:r>
              <w:rPr>
                <w:noProof/>
                <w:webHidden/>
              </w:rPr>
              <w:instrText xml:space="preserve"> PAGEREF _Toc111467645 \h </w:instrText>
            </w:r>
            <w:r>
              <w:rPr>
                <w:noProof/>
                <w:webHidden/>
              </w:rPr>
            </w:r>
            <w:r>
              <w:rPr>
                <w:noProof/>
                <w:webHidden/>
              </w:rPr>
              <w:fldChar w:fldCharType="separate"/>
            </w:r>
            <w:r>
              <w:rPr>
                <w:noProof/>
                <w:webHidden/>
              </w:rPr>
              <w:t>228</w:t>
            </w:r>
            <w:r>
              <w:rPr>
                <w:noProof/>
                <w:webHidden/>
              </w:rPr>
              <w:fldChar w:fldCharType="end"/>
            </w:r>
          </w:hyperlink>
        </w:p>
        <w:p w14:paraId="75FB6220" w14:textId="77777777" w:rsidR="00C8055C" w:rsidRDefault="00C8055C">
          <w:pPr>
            <w:pStyle w:val="TOC3"/>
            <w:tabs>
              <w:tab w:val="right" w:leader="dot" w:pos="9628"/>
            </w:tabs>
            <w:rPr>
              <w:noProof/>
            </w:rPr>
          </w:pPr>
          <w:hyperlink w:anchor="_Toc111467646" w:history="1">
            <w:r w:rsidRPr="00FF6094">
              <w:rPr>
                <w:rStyle w:val="Hyperlink"/>
                <w:rFonts w:ascii="Times New Roman" w:hAnsi="Times New Roman" w:cs="Times New Roman"/>
                <w:b/>
                <w:bCs/>
                <w:noProof/>
              </w:rPr>
              <w:t>IV. Документооборот, правила за работа с входяща и изходяща кореспонденция</w:t>
            </w:r>
            <w:r>
              <w:rPr>
                <w:noProof/>
                <w:webHidden/>
              </w:rPr>
              <w:tab/>
            </w:r>
            <w:r>
              <w:rPr>
                <w:noProof/>
                <w:webHidden/>
              </w:rPr>
              <w:fldChar w:fldCharType="begin"/>
            </w:r>
            <w:r>
              <w:rPr>
                <w:noProof/>
                <w:webHidden/>
              </w:rPr>
              <w:instrText xml:space="preserve"> PAGEREF _Toc111467646 \h </w:instrText>
            </w:r>
            <w:r>
              <w:rPr>
                <w:noProof/>
                <w:webHidden/>
              </w:rPr>
            </w:r>
            <w:r>
              <w:rPr>
                <w:noProof/>
                <w:webHidden/>
              </w:rPr>
              <w:fldChar w:fldCharType="separate"/>
            </w:r>
            <w:r>
              <w:rPr>
                <w:noProof/>
                <w:webHidden/>
              </w:rPr>
              <w:t>230</w:t>
            </w:r>
            <w:r>
              <w:rPr>
                <w:noProof/>
                <w:webHidden/>
              </w:rPr>
              <w:fldChar w:fldCharType="end"/>
            </w:r>
          </w:hyperlink>
        </w:p>
        <w:p w14:paraId="47F04F80" w14:textId="77777777" w:rsidR="00C8055C" w:rsidRDefault="00C8055C">
          <w:pPr>
            <w:pStyle w:val="TOC3"/>
            <w:tabs>
              <w:tab w:val="right" w:leader="dot" w:pos="9628"/>
            </w:tabs>
            <w:rPr>
              <w:noProof/>
            </w:rPr>
          </w:pPr>
          <w:hyperlink w:anchor="_Toc111467647" w:history="1">
            <w:r w:rsidRPr="00FF6094">
              <w:rPr>
                <w:rStyle w:val="Hyperlink"/>
                <w:rFonts w:ascii="Times New Roman" w:eastAsia="Times New Roman" w:hAnsi="Times New Roman" w:cs="Times New Roman"/>
                <w:b/>
                <w:bCs/>
                <w:noProof/>
                <w:lang w:eastAsia="pl-PL"/>
              </w:rPr>
              <w:t>1. Правила за работа с входяща и изходяща кореспонденция</w:t>
            </w:r>
            <w:r>
              <w:rPr>
                <w:noProof/>
                <w:webHidden/>
              </w:rPr>
              <w:tab/>
            </w:r>
            <w:r>
              <w:rPr>
                <w:noProof/>
                <w:webHidden/>
              </w:rPr>
              <w:fldChar w:fldCharType="begin"/>
            </w:r>
            <w:r>
              <w:rPr>
                <w:noProof/>
                <w:webHidden/>
              </w:rPr>
              <w:instrText xml:space="preserve"> PAGEREF _Toc111467647 \h </w:instrText>
            </w:r>
            <w:r>
              <w:rPr>
                <w:noProof/>
                <w:webHidden/>
              </w:rPr>
            </w:r>
            <w:r>
              <w:rPr>
                <w:noProof/>
                <w:webHidden/>
              </w:rPr>
              <w:fldChar w:fldCharType="separate"/>
            </w:r>
            <w:r>
              <w:rPr>
                <w:noProof/>
                <w:webHidden/>
              </w:rPr>
              <w:t>230</w:t>
            </w:r>
            <w:r>
              <w:rPr>
                <w:noProof/>
                <w:webHidden/>
              </w:rPr>
              <w:fldChar w:fldCharType="end"/>
            </w:r>
          </w:hyperlink>
        </w:p>
        <w:p w14:paraId="6926AE4D" w14:textId="77777777" w:rsidR="00C8055C" w:rsidRDefault="00C8055C">
          <w:pPr>
            <w:pStyle w:val="TOC3"/>
            <w:tabs>
              <w:tab w:val="right" w:leader="dot" w:pos="9628"/>
            </w:tabs>
            <w:rPr>
              <w:noProof/>
            </w:rPr>
          </w:pPr>
          <w:hyperlink w:anchor="_Toc111467648" w:history="1">
            <w:r w:rsidRPr="00FF6094">
              <w:rPr>
                <w:rStyle w:val="Hyperlink"/>
                <w:rFonts w:ascii="Times New Roman" w:hAnsi="Times New Roman" w:cs="Times New Roman"/>
                <w:b/>
                <w:bCs/>
                <w:noProof/>
              </w:rPr>
              <w:t>2. Правила за работа с електронни документи</w:t>
            </w:r>
            <w:r>
              <w:rPr>
                <w:noProof/>
                <w:webHidden/>
              </w:rPr>
              <w:tab/>
            </w:r>
            <w:r>
              <w:rPr>
                <w:noProof/>
                <w:webHidden/>
              </w:rPr>
              <w:fldChar w:fldCharType="begin"/>
            </w:r>
            <w:r>
              <w:rPr>
                <w:noProof/>
                <w:webHidden/>
              </w:rPr>
              <w:instrText xml:space="preserve"> PAGEREF _Toc111467648 \h </w:instrText>
            </w:r>
            <w:r>
              <w:rPr>
                <w:noProof/>
                <w:webHidden/>
              </w:rPr>
            </w:r>
            <w:r>
              <w:rPr>
                <w:noProof/>
                <w:webHidden/>
              </w:rPr>
              <w:fldChar w:fldCharType="separate"/>
            </w:r>
            <w:r>
              <w:rPr>
                <w:noProof/>
                <w:webHidden/>
              </w:rPr>
              <w:t>232</w:t>
            </w:r>
            <w:r>
              <w:rPr>
                <w:noProof/>
                <w:webHidden/>
              </w:rPr>
              <w:fldChar w:fldCharType="end"/>
            </w:r>
          </w:hyperlink>
        </w:p>
        <w:p w14:paraId="0BF9A0C9" w14:textId="77777777" w:rsidR="00C8055C" w:rsidRDefault="00C8055C">
          <w:pPr>
            <w:pStyle w:val="TOC3"/>
            <w:tabs>
              <w:tab w:val="right" w:leader="dot" w:pos="9628"/>
            </w:tabs>
            <w:rPr>
              <w:noProof/>
            </w:rPr>
          </w:pPr>
          <w:hyperlink w:anchor="_Toc111467649" w:history="1">
            <w:r w:rsidRPr="00FF6094">
              <w:rPr>
                <w:rStyle w:val="Hyperlink"/>
                <w:rFonts w:ascii="Times New Roman" w:hAnsi="Times New Roman" w:cs="Times New Roman"/>
                <w:b/>
                <w:bCs/>
                <w:noProof/>
              </w:rPr>
              <w:t>V. Лични данни</w:t>
            </w:r>
            <w:r>
              <w:rPr>
                <w:noProof/>
                <w:webHidden/>
              </w:rPr>
              <w:tab/>
            </w:r>
            <w:r>
              <w:rPr>
                <w:noProof/>
                <w:webHidden/>
              </w:rPr>
              <w:fldChar w:fldCharType="begin"/>
            </w:r>
            <w:r>
              <w:rPr>
                <w:noProof/>
                <w:webHidden/>
              </w:rPr>
              <w:instrText xml:space="preserve"> PAGEREF _Toc111467649 \h </w:instrText>
            </w:r>
            <w:r>
              <w:rPr>
                <w:noProof/>
                <w:webHidden/>
              </w:rPr>
            </w:r>
            <w:r>
              <w:rPr>
                <w:noProof/>
                <w:webHidden/>
              </w:rPr>
              <w:fldChar w:fldCharType="separate"/>
            </w:r>
            <w:r>
              <w:rPr>
                <w:noProof/>
                <w:webHidden/>
              </w:rPr>
              <w:t>235</w:t>
            </w:r>
            <w:r>
              <w:rPr>
                <w:noProof/>
                <w:webHidden/>
              </w:rPr>
              <w:fldChar w:fldCharType="end"/>
            </w:r>
          </w:hyperlink>
        </w:p>
        <w:p w14:paraId="0299E636" w14:textId="77777777" w:rsidR="00C8055C" w:rsidRDefault="00C8055C">
          <w:pPr>
            <w:pStyle w:val="TOC3"/>
            <w:tabs>
              <w:tab w:val="right" w:leader="dot" w:pos="9628"/>
            </w:tabs>
            <w:rPr>
              <w:noProof/>
            </w:rPr>
          </w:pPr>
          <w:hyperlink w:anchor="_Toc111467650" w:history="1">
            <w:r w:rsidRPr="00FF6094">
              <w:rPr>
                <w:rStyle w:val="Hyperlink"/>
                <w:rFonts w:ascii="Times New Roman" w:hAnsi="Times New Roman" w:cs="Times New Roman"/>
                <w:b/>
                <w:bCs/>
                <w:noProof/>
              </w:rPr>
              <w:t>VI. ПРАВИЛА ЗА РАБОТА С КЛАСИФИЦИРАНА ИНФОРМАЦИЯ</w:t>
            </w:r>
            <w:r>
              <w:rPr>
                <w:noProof/>
                <w:webHidden/>
              </w:rPr>
              <w:tab/>
            </w:r>
            <w:r>
              <w:rPr>
                <w:noProof/>
                <w:webHidden/>
              </w:rPr>
              <w:fldChar w:fldCharType="begin"/>
            </w:r>
            <w:r>
              <w:rPr>
                <w:noProof/>
                <w:webHidden/>
              </w:rPr>
              <w:instrText xml:space="preserve"> PAGEREF _Toc111467650 \h </w:instrText>
            </w:r>
            <w:r>
              <w:rPr>
                <w:noProof/>
                <w:webHidden/>
              </w:rPr>
            </w:r>
            <w:r>
              <w:rPr>
                <w:noProof/>
                <w:webHidden/>
              </w:rPr>
              <w:fldChar w:fldCharType="separate"/>
            </w:r>
            <w:r>
              <w:rPr>
                <w:noProof/>
                <w:webHidden/>
              </w:rPr>
              <w:t>236</w:t>
            </w:r>
            <w:r>
              <w:rPr>
                <w:noProof/>
                <w:webHidden/>
              </w:rPr>
              <w:fldChar w:fldCharType="end"/>
            </w:r>
          </w:hyperlink>
        </w:p>
        <w:p w14:paraId="65215904" w14:textId="77777777" w:rsidR="00C8055C" w:rsidRDefault="00C8055C">
          <w:pPr>
            <w:pStyle w:val="TOC3"/>
            <w:tabs>
              <w:tab w:val="right" w:leader="dot" w:pos="9628"/>
            </w:tabs>
            <w:rPr>
              <w:noProof/>
            </w:rPr>
          </w:pPr>
          <w:hyperlink w:anchor="_Toc111467651" w:history="1">
            <w:r w:rsidRPr="00FF6094">
              <w:rPr>
                <w:rStyle w:val="Hyperlink"/>
                <w:rFonts w:ascii="Times New Roman" w:hAnsi="Times New Roman" w:cs="Times New Roman"/>
                <w:b/>
                <w:bCs/>
                <w:noProof/>
              </w:rPr>
              <w:t>1. Регистратура за класифицирана информация</w:t>
            </w:r>
            <w:r>
              <w:rPr>
                <w:noProof/>
                <w:webHidden/>
              </w:rPr>
              <w:tab/>
            </w:r>
            <w:r>
              <w:rPr>
                <w:noProof/>
                <w:webHidden/>
              </w:rPr>
              <w:fldChar w:fldCharType="begin"/>
            </w:r>
            <w:r>
              <w:rPr>
                <w:noProof/>
                <w:webHidden/>
              </w:rPr>
              <w:instrText xml:space="preserve"> PAGEREF _Toc111467651 \h </w:instrText>
            </w:r>
            <w:r>
              <w:rPr>
                <w:noProof/>
                <w:webHidden/>
              </w:rPr>
            </w:r>
            <w:r>
              <w:rPr>
                <w:noProof/>
                <w:webHidden/>
              </w:rPr>
              <w:fldChar w:fldCharType="separate"/>
            </w:r>
            <w:r>
              <w:rPr>
                <w:noProof/>
                <w:webHidden/>
              </w:rPr>
              <w:t>236</w:t>
            </w:r>
            <w:r>
              <w:rPr>
                <w:noProof/>
                <w:webHidden/>
              </w:rPr>
              <w:fldChar w:fldCharType="end"/>
            </w:r>
          </w:hyperlink>
        </w:p>
        <w:p w14:paraId="4B60DF86" w14:textId="77777777" w:rsidR="00C8055C" w:rsidRDefault="00C8055C">
          <w:pPr>
            <w:pStyle w:val="TOC3"/>
            <w:tabs>
              <w:tab w:val="right" w:leader="dot" w:pos="9628"/>
            </w:tabs>
            <w:rPr>
              <w:noProof/>
            </w:rPr>
          </w:pPr>
          <w:hyperlink w:anchor="_Toc111467652" w:history="1">
            <w:r w:rsidRPr="00FF6094">
              <w:rPr>
                <w:rStyle w:val="Hyperlink"/>
                <w:rFonts w:ascii="Times New Roman" w:hAnsi="Times New Roman" w:cs="Times New Roman"/>
                <w:b/>
                <w:bCs/>
                <w:noProof/>
              </w:rPr>
              <w:t>2. Основания за класифициране на съдебни дела</w:t>
            </w:r>
            <w:r>
              <w:rPr>
                <w:noProof/>
                <w:webHidden/>
              </w:rPr>
              <w:tab/>
            </w:r>
            <w:r>
              <w:rPr>
                <w:noProof/>
                <w:webHidden/>
              </w:rPr>
              <w:fldChar w:fldCharType="begin"/>
            </w:r>
            <w:r>
              <w:rPr>
                <w:noProof/>
                <w:webHidden/>
              </w:rPr>
              <w:instrText xml:space="preserve"> PAGEREF _Toc111467652 \h </w:instrText>
            </w:r>
            <w:r>
              <w:rPr>
                <w:noProof/>
                <w:webHidden/>
              </w:rPr>
            </w:r>
            <w:r>
              <w:rPr>
                <w:noProof/>
                <w:webHidden/>
              </w:rPr>
              <w:fldChar w:fldCharType="separate"/>
            </w:r>
            <w:r>
              <w:rPr>
                <w:noProof/>
                <w:webHidden/>
              </w:rPr>
              <w:t>237</w:t>
            </w:r>
            <w:r>
              <w:rPr>
                <w:noProof/>
                <w:webHidden/>
              </w:rPr>
              <w:fldChar w:fldCharType="end"/>
            </w:r>
          </w:hyperlink>
        </w:p>
        <w:p w14:paraId="5E6BE5D4" w14:textId="77777777" w:rsidR="00C8055C" w:rsidRDefault="00C8055C">
          <w:pPr>
            <w:pStyle w:val="TOC3"/>
            <w:tabs>
              <w:tab w:val="right" w:leader="dot" w:pos="9628"/>
            </w:tabs>
            <w:rPr>
              <w:noProof/>
            </w:rPr>
          </w:pPr>
          <w:hyperlink w:anchor="_Toc111467653" w:history="1">
            <w:r w:rsidRPr="00FF6094">
              <w:rPr>
                <w:rStyle w:val="Hyperlink"/>
                <w:rFonts w:ascii="Times New Roman" w:hAnsi="Times New Roman" w:cs="Times New Roman"/>
                <w:b/>
                <w:bCs/>
                <w:noProof/>
              </w:rPr>
              <w:t>3. Класифициране</w:t>
            </w:r>
            <w:r>
              <w:rPr>
                <w:noProof/>
                <w:webHidden/>
              </w:rPr>
              <w:tab/>
            </w:r>
            <w:r>
              <w:rPr>
                <w:noProof/>
                <w:webHidden/>
              </w:rPr>
              <w:fldChar w:fldCharType="begin"/>
            </w:r>
            <w:r>
              <w:rPr>
                <w:noProof/>
                <w:webHidden/>
              </w:rPr>
              <w:instrText xml:space="preserve"> PAGEREF _Toc111467653 \h </w:instrText>
            </w:r>
            <w:r>
              <w:rPr>
                <w:noProof/>
                <w:webHidden/>
              </w:rPr>
            </w:r>
            <w:r>
              <w:rPr>
                <w:noProof/>
                <w:webHidden/>
              </w:rPr>
              <w:fldChar w:fldCharType="separate"/>
            </w:r>
            <w:r>
              <w:rPr>
                <w:noProof/>
                <w:webHidden/>
              </w:rPr>
              <w:t>238</w:t>
            </w:r>
            <w:r>
              <w:rPr>
                <w:noProof/>
                <w:webHidden/>
              </w:rPr>
              <w:fldChar w:fldCharType="end"/>
            </w:r>
          </w:hyperlink>
        </w:p>
        <w:p w14:paraId="6C5CE129" w14:textId="77777777" w:rsidR="00C8055C" w:rsidRDefault="00C8055C">
          <w:pPr>
            <w:pStyle w:val="TOC3"/>
            <w:tabs>
              <w:tab w:val="right" w:leader="dot" w:pos="9628"/>
            </w:tabs>
            <w:rPr>
              <w:noProof/>
            </w:rPr>
          </w:pPr>
          <w:hyperlink w:anchor="_Toc111467654" w:history="1">
            <w:r w:rsidRPr="00FF6094">
              <w:rPr>
                <w:rStyle w:val="Hyperlink"/>
                <w:rFonts w:ascii="Times New Roman" w:hAnsi="Times New Roman" w:cs="Times New Roman"/>
                <w:b/>
                <w:bCs/>
                <w:noProof/>
              </w:rPr>
              <w:t>4. Маркиране на делата с гриф за сигурност</w:t>
            </w:r>
            <w:r>
              <w:rPr>
                <w:noProof/>
                <w:webHidden/>
              </w:rPr>
              <w:tab/>
            </w:r>
            <w:r>
              <w:rPr>
                <w:noProof/>
                <w:webHidden/>
              </w:rPr>
              <w:fldChar w:fldCharType="begin"/>
            </w:r>
            <w:r>
              <w:rPr>
                <w:noProof/>
                <w:webHidden/>
              </w:rPr>
              <w:instrText xml:space="preserve"> PAGEREF _Toc111467654 \h </w:instrText>
            </w:r>
            <w:r>
              <w:rPr>
                <w:noProof/>
                <w:webHidden/>
              </w:rPr>
            </w:r>
            <w:r>
              <w:rPr>
                <w:noProof/>
                <w:webHidden/>
              </w:rPr>
              <w:fldChar w:fldCharType="separate"/>
            </w:r>
            <w:r>
              <w:rPr>
                <w:noProof/>
                <w:webHidden/>
              </w:rPr>
              <w:t>238</w:t>
            </w:r>
            <w:r>
              <w:rPr>
                <w:noProof/>
                <w:webHidden/>
              </w:rPr>
              <w:fldChar w:fldCharType="end"/>
            </w:r>
          </w:hyperlink>
        </w:p>
        <w:p w14:paraId="4236D85B" w14:textId="77777777" w:rsidR="00C8055C" w:rsidRDefault="00C8055C">
          <w:pPr>
            <w:pStyle w:val="TOC3"/>
            <w:tabs>
              <w:tab w:val="right" w:leader="dot" w:pos="9628"/>
            </w:tabs>
            <w:rPr>
              <w:noProof/>
            </w:rPr>
          </w:pPr>
          <w:hyperlink w:anchor="_Toc111467655" w:history="1">
            <w:r w:rsidRPr="00FF6094">
              <w:rPr>
                <w:rStyle w:val="Hyperlink"/>
                <w:rFonts w:ascii="Times New Roman" w:hAnsi="Times New Roman" w:cs="Times New Roman"/>
                <w:b/>
                <w:bCs/>
                <w:noProof/>
              </w:rPr>
              <w:t>5. Обособяване на класифициран том на делото</w:t>
            </w:r>
            <w:r>
              <w:rPr>
                <w:noProof/>
                <w:webHidden/>
              </w:rPr>
              <w:tab/>
            </w:r>
            <w:r>
              <w:rPr>
                <w:noProof/>
                <w:webHidden/>
              </w:rPr>
              <w:fldChar w:fldCharType="begin"/>
            </w:r>
            <w:r>
              <w:rPr>
                <w:noProof/>
                <w:webHidden/>
              </w:rPr>
              <w:instrText xml:space="preserve"> PAGEREF _Toc111467655 \h </w:instrText>
            </w:r>
            <w:r>
              <w:rPr>
                <w:noProof/>
                <w:webHidden/>
              </w:rPr>
            </w:r>
            <w:r>
              <w:rPr>
                <w:noProof/>
                <w:webHidden/>
              </w:rPr>
              <w:fldChar w:fldCharType="separate"/>
            </w:r>
            <w:r>
              <w:rPr>
                <w:noProof/>
                <w:webHidden/>
              </w:rPr>
              <w:t>240</w:t>
            </w:r>
            <w:r>
              <w:rPr>
                <w:noProof/>
                <w:webHidden/>
              </w:rPr>
              <w:fldChar w:fldCharType="end"/>
            </w:r>
          </w:hyperlink>
        </w:p>
        <w:p w14:paraId="4D16FBA4" w14:textId="77777777" w:rsidR="00C8055C" w:rsidRDefault="00C8055C">
          <w:pPr>
            <w:pStyle w:val="TOC3"/>
            <w:tabs>
              <w:tab w:val="left" w:pos="880"/>
              <w:tab w:val="right" w:leader="dot" w:pos="9628"/>
            </w:tabs>
            <w:rPr>
              <w:noProof/>
            </w:rPr>
          </w:pPr>
          <w:hyperlink w:anchor="_Toc111467656" w:history="1">
            <w:r w:rsidRPr="00FF6094">
              <w:rPr>
                <w:rStyle w:val="Hyperlink"/>
                <w:rFonts w:ascii="Times New Roman" w:hAnsi="Times New Roman" w:cs="Times New Roman"/>
                <w:b/>
                <w:bCs/>
                <w:noProof/>
              </w:rPr>
              <w:t>6.</w:t>
            </w:r>
            <w:r>
              <w:rPr>
                <w:noProof/>
              </w:rPr>
              <w:tab/>
            </w:r>
            <w:r w:rsidRPr="00FF6094">
              <w:rPr>
                <w:rStyle w:val="Hyperlink"/>
                <w:rFonts w:ascii="Times New Roman" w:hAnsi="Times New Roman" w:cs="Times New Roman"/>
                <w:b/>
                <w:bCs/>
                <w:noProof/>
              </w:rPr>
              <w:t>Окомплектоване на класифицираните съдебни дела</w:t>
            </w:r>
            <w:r>
              <w:rPr>
                <w:noProof/>
                <w:webHidden/>
              </w:rPr>
              <w:tab/>
            </w:r>
            <w:r>
              <w:rPr>
                <w:noProof/>
                <w:webHidden/>
              </w:rPr>
              <w:fldChar w:fldCharType="begin"/>
            </w:r>
            <w:r>
              <w:rPr>
                <w:noProof/>
                <w:webHidden/>
              </w:rPr>
              <w:instrText xml:space="preserve"> PAGEREF _Toc111467656 \h </w:instrText>
            </w:r>
            <w:r>
              <w:rPr>
                <w:noProof/>
                <w:webHidden/>
              </w:rPr>
            </w:r>
            <w:r>
              <w:rPr>
                <w:noProof/>
                <w:webHidden/>
              </w:rPr>
              <w:fldChar w:fldCharType="separate"/>
            </w:r>
            <w:r>
              <w:rPr>
                <w:noProof/>
                <w:webHidden/>
              </w:rPr>
              <w:t>240</w:t>
            </w:r>
            <w:r>
              <w:rPr>
                <w:noProof/>
                <w:webHidden/>
              </w:rPr>
              <w:fldChar w:fldCharType="end"/>
            </w:r>
          </w:hyperlink>
        </w:p>
        <w:p w14:paraId="05C0A197" w14:textId="77777777" w:rsidR="00C8055C" w:rsidRDefault="00C8055C">
          <w:pPr>
            <w:pStyle w:val="TOC3"/>
            <w:tabs>
              <w:tab w:val="left" w:pos="880"/>
              <w:tab w:val="right" w:leader="dot" w:pos="9628"/>
            </w:tabs>
            <w:rPr>
              <w:noProof/>
            </w:rPr>
          </w:pPr>
          <w:hyperlink w:anchor="_Toc111467657" w:history="1">
            <w:r w:rsidRPr="00FF6094">
              <w:rPr>
                <w:rStyle w:val="Hyperlink"/>
                <w:rFonts w:ascii="Times New Roman" w:hAnsi="Times New Roman" w:cs="Times New Roman"/>
                <w:b/>
                <w:bCs/>
                <w:noProof/>
              </w:rPr>
              <w:t>7.</w:t>
            </w:r>
            <w:r>
              <w:rPr>
                <w:noProof/>
              </w:rPr>
              <w:tab/>
            </w:r>
            <w:r w:rsidRPr="00FF6094">
              <w:rPr>
                <w:rStyle w:val="Hyperlink"/>
                <w:rFonts w:ascii="Times New Roman" w:hAnsi="Times New Roman" w:cs="Times New Roman"/>
                <w:b/>
                <w:bCs/>
                <w:noProof/>
              </w:rPr>
              <w:t>Класифициране на съдебни актове и протоколи от съдебни заседания</w:t>
            </w:r>
            <w:r>
              <w:rPr>
                <w:noProof/>
                <w:webHidden/>
              </w:rPr>
              <w:tab/>
            </w:r>
            <w:r>
              <w:rPr>
                <w:noProof/>
                <w:webHidden/>
              </w:rPr>
              <w:fldChar w:fldCharType="begin"/>
            </w:r>
            <w:r>
              <w:rPr>
                <w:noProof/>
                <w:webHidden/>
              </w:rPr>
              <w:instrText xml:space="preserve"> PAGEREF _Toc111467657 \h </w:instrText>
            </w:r>
            <w:r>
              <w:rPr>
                <w:noProof/>
                <w:webHidden/>
              </w:rPr>
            </w:r>
            <w:r>
              <w:rPr>
                <w:noProof/>
                <w:webHidden/>
              </w:rPr>
              <w:fldChar w:fldCharType="separate"/>
            </w:r>
            <w:r>
              <w:rPr>
                <w:noProof/>
                <w:webHidden/>
              </w:rPr>
              <w:t>241</w:t>
            </w:r>
            <w:r>
              <w:rPr>
                <w:noProof/>
                <w:webHidden/>
              </w:rPr>
              <w:fldChar w:fldCharType="end"/>
            </w:r>
          </w:hyperlink>
        </w:p>
        <w:p w14:paraId="4A03DD9F" w14:textId="77777777" w:rsidR="00C8055C" w:rsidRDefault="00C8055C">
          <w:pPr>
            <w:pStyle w:val="TOC3"/>
            <w:tabs>
              <w:tab w:val="left" w:pos="880"/>
              <w:tab w:val="right" w:leader="dot" w:pos="9628"/>
            </w:tabs>
            <w:rPr>
              <w:noProof/>
            </w:rPr>
          </w:pPr>
          <w:hyperlink w:anchor="_Toc111467658" w:history="1">
            <w:r w:rsidRPr="00FF6094">
              <w:rPr>
                <w:rStyle w:val="Hyperlink"/>
                <w:rFonts w:ascii="Times New Roman" w:hAnsi="Times New Roman" w:cs="Times New Roman"/>
                <w:b/>
                <w:bCs/>
                <w:noProof/>
              </w:rPr>
              <w:t>8.</w:t>
            </w:r>
            <w:r>
              <w:rPr>
                <w:noProof/>
              </w:rPr>
              <w:tab/>
            </w:r>
            <w:r w:rsidRPr="00FF6094">
              <w:rPr>
                <w:rStyle w:val="Hyperlink"/>
                <w:rFonts w:ascii="Times New Roman" w:hAnsi="Times New Roman" w:cs="Times New Roman"/>
                <w:b/>
                <w:bCs/>
                <w:noProof/>
              </w:rPr>
              <w:t>Уведомяване на автора на документа (лицето по чл. 31, ал. 1 от ЗЗКИ) или на негов висшестоящ ръководител</w:t>
            </w:r>
            <w:r>
              <w:rPr>
                <w:noProof/>
                <w:webHidden/>
              </w:rPr>
              <w:tab/>
            </w:r>
            <w:r>
              <w:rPr>
                <w:noProof/>
                <w:webHidden/>
              </w:rPr>
              <w:fldChar w:fldCharType="begin"/>
            </w:r>
            <w:r>
              <w:rPr>
                <w:noProof/>
                <w:webHidden/>
              </w:rPr>
              <w:instrText xml:space="preserve"> PAGEREF _Toc111467658 \h </w:instrText>
            </w:r>
            <w:r>
              <w:rPr>
                <w:noProof/>
                <w:webHidden/>
              </w:rPr>
            </w:r>
            <w:r>
              <w:rPr>
                <w:noProof/>
                <w:webHidden/>
              </w:rPr>
              <w:fldChar w:fldCharType="separate"/>
            </w:r>
            <w:r>
              <w:rPr>
                <w:noProof/>
                <w:webHidden/>
              </w:rPr>
              <w:t>241</w:t>
            </w:r>
            <w:r>
              <w:rPr>
                <w:noProof/>
                <w:webHidden/>
              </w:rPr>
              <w:fldChar w:fldCharType="end"/>
            </w:r>
          </w:hyperlink>
        </w:p>
        <w:p w14:paraId="1159E658" w14:textId="77777777" w:rsidR="00C8055C" w:rsidRDefault="00C8055C">
          <w:pPr>
            <w:pStyle w:val="TOC3"/>
            <w:tabs>
              <w:tab w:val="right" w:leader="dot" w:pos="9628"/>
            </w:tabs>
            <w:rPr>
              <w:noProof/>
            </w:rPr>
          </w:pPr>
          <w:hyperlink w:anchor="_Toc111467659" w:history="1">
            <w:r w:rsidRPr="00FF6094">
              <w:rPr>
                <w:rStyle w:val="Hyperlink"/>
                <w:rFonts w:ascii="Times New Roman" w:hAnsi="Times New Roman" w:cs="Times New Roman"/>
                <w:b/>
                <w:bCs/>
                <w:noProof/>
              </w:rPr>
              <w:t>9. Получаване и изпращане на класифицирани дела</w:t>
            </w:r>
            <w:r>
              <w:rPr>
                <w:noProof/>
                <w:webHidden/>
              </w:rPr>
              <w:tab/>
            </w:r>
            <w:r>
              <w:rPr>
                <w:noProof/>
                <w:webHidden/>
              </w:rPr>
              <w:fldChar w:fldCharType="begin"/>
            </w:r>
            <w:r>
              <w:rPr>
                <w:noProof/>
                <w:webHidden/>
              </w:rPr>
              <w:instrText xml:space="preserve"> PAGEREF _Toc111467659 \h </w:instrText>
            </w:r>
            <w:r>
              <w:rPr>
                <w:noProof/>
                <w:webHidden/>
              </w:rPr>
            </w:r>
            <w:r>
              <w:rPr>
                <w:noProof/>
                <w:webHidden/>
              </w:rPr>
              <w:fldChar w:fldCharType="separate"/>
            </w:r>
            <w:r>
              <w:rPr>
                <w:noProof/>
                <w:webHidden/>
              </w:rPr>
              <w:t>242</w:t>
            </w:r>
            <w:r>
              <w:rPr>
                <w:noProof/>
                <w:webHidden/>
              </w:rPr>
              <w:fldChar w:fldCharType="end"/>
            </w:r>
          </w:hyperlink>
        </w:p>
        <w:p w14:paraId="40E67FAE" w14:textId="77777777" w:rsidR="00C8055C" w:rsidRDefault="00C8055C">
          <w:pPr>
            <w:pStyle w:val="TOC3"/>
            <w:tabs>
              <w:tab w:val="left" w:pos="1100"/>
              <w:tab w:val="right" w:leader="dot" w:pos="9628"/>
            </w:tabs>
            <w:rPr>
              <w:noProof/>
            </w:rPr>
          </w:pPr>
          <w:hyperlink w:anchor="_Toc111467660" w:history="1">
            <w:r w:rsidRPr="00FF6094">
              <w:rPr>
                <w:rStyle w:val="Hyperlink"/>
                <w:rFonts w:ascii="Times New Roman" w:hAnsi="Times New Roman" w:cs="Times New Roman"/>
                <w:b/>
                <w:bCs/>
                <w:noProof/>
              </w:rPr>
              <w:t>10.</w:t>
            </w:r>
            <w:r>
              <w:rPr>
                <w:noProof/>
              </w:rPr>
              <w:tab/>
            </w:r>
            <w:r w:rsidRPr="00FF6094">
              <w:rPr>
                <w:rStyle w:val="Hyperlink"/>
                <w:rFonts w:ascii="Times New Roman" w:hAnsi="Times New Roman" w:cs="Times New Roman"/>
                <w:b/>
                <w:bCs/>
                <w:noProof/>
              </w:rPr>
              <w:t>Списъци на длъжностите или задачите, за които се изисква достъп до класифицирана информация</w:t>
            </w:r>
            <w:r>
              <w:rPr>
                <w:noProof/>
                <w:webHidden/>
              </w:rPr>
              <w:tab/>
            </w:r>
            <w:r>
              <w:rPr>
                <w:noProof/>
                <w:webHidden/>
              </w:rPr>
              <w:fldChar w:fldCharType="begin"/>
            </w:r>
            <w:r>
              <w:rPr>
                <w:noProof/>
                <w:webHidden/>
              </w:rPr>
              <w:instrText xml:space="preserve"> PAGEREF _Toc111467660 \h </w:instrText>
            </w:r>
            <w:r>
              <w:rPr>
                <w:noProof/>
                <w:webHidden/>
              </w:rPr>
            </w:r>
            <w:r>
              <w:rPr>
                <w:noProof/>
                <w:webHidden/>
              </w:rPr>
              <w:fldChar w:fldCharType="separate"/>
            </w:r>
            <w:r>
              <w:rPr>
                <w:noProof/>
                <w:webHidden/>
              </w:rPr>
              <w:t>243</w:t>
            </w:r>
            <w:r>
              <w:rPr>
                <w:noProof/>
                <w:webHidden/>
              </w:rPr>
              <w:fldChar w:fldCharType="end"/>
            </w:r>
          </w:hyperlink>
        </w:p>
        <w:p w14:paraId="65BD1B83" w14:textId="77777777" w:rsidR="00C8055C" w:rsidRDefault="00C8055C">
          <w:pPr>
            <w:pStyle w:val="TOC3"/>
            <w:tabs>
              <w:tab w:val="right" w:leader="dot" w:pos="9628"/>
            </w:tabs>
            <w:rPr>
              <w:noProof/>
            </w:rPr>
          </w:pPr>
          <w:hyperlink w:anchor="_Toc111467661" w:history="1">
            <w:r w:rsidRPr="00FF6094">
              <w:rPr>
                <w:rStyle w:val="Hyperlink"/>
                <w:rFonts w:ascii="Times New Roman" w:hAnsi="Times New Roman" w:cs="Times New Roman"/>
                <w:b/>
                <w:bCs/>
                <w:noProof/>
              </w:rPr>
              <w:t>11. Достъп до класифицирана информация по съдебни дела</w:t>
            </w:r>
            <w:r>
              <w:rPr>
                <w:noProof/>
                <w:webHidden/>
              </w:rPr>
              <w:tab/>
            </w:r>
            <w:r>
              <w:rPr>
                <w:noProof/>
                <w:webHidden/>
              </w:rPr>
              <w:fldChar w:fldCharType="begin"/>
            </w:r>
            <w:r>
              <w:rPr>
                <w:noProof/>
                <w:webHidden/>
              </w:rPr>
              <w:instrText xml:space="preserve"> PAGEREF _Toc111467661 \h </w:instrText>
            </w:r>
            <w:r>
              <w:rPr>
                <w:noProof/>
                <w:webHidden/>
              </w:rPr>
            </w:r>
            <w:r>
              <w:rPr>
                <w:noProof/>
                <w:webHidden/>
              </w:rPr>
              <w:fldChar w:fldCharType="separate"/>
            </w:r>
            <w:r>
              <w:rPr>
                <w:noProof/>
                <w:webHidden/>
              </w:rPr>
              <w:t>244</w:t>
            </w:r>
            <w:r>
              <w:rPr>
                <w:noProof/>
                <w:webHidden/>
              </w:rPr>
              <w:fldChar w:fldCharType="end"/>
            </w:r>
          </w:hyperlink>
        </w:p>
        <w:p w14:paraId="22D5609C" w14:textId="77777777" w:rsidR="00C8055C" w:rsidRDefault="00C8055C">
          <w:pPr>
            <w:pStyle w:val="TOC3"/>
            <w:tabs>
              <w:tab w:val="right" w:leader="dot" w:pos="9628"/>
            </w:tabs>
            <w:rPr>
              <w:noProof/>
            </w:rPr>
          </w:pPr>
          <w:hyperlink w:anchor="_Toc111467662" w:history="1">
            <w:r w:rsidRPr="00FF6094">
              <w:rPr>
                <w:rStyle w:val="Hyperlink"/>
                <w:rFonts w:ascii="Times New Roman" w:hAnsi="Times New Roman" w:cs="Times New Roman"/>
                <w:b/>
                <w:bCs/>
                <w:noProof/>
              </w:rPr>
              <w:t>12. Обучение за работа с класифицирана информация</w:t>
            </w:r>
            <w:r>
              <w:rPr>
                <w:noProof/>
                <w:webHidden/>
              </w:rPr>
              <w:tab/>
            </w:r>
            <w:r>
              <w:rPr>
                <w:noProof/>
                <w:webHidden/>
              </w:rPr>
              <w:fldChar w:fldCharType="begin"/>
            </w:r>
            <w:r>
              <w:rPr>
                <w:noProof/>
                <w:webHidden/>
              </w:rPr>
              <w:instrText xml:space="preserve"> PAGEREF _Toc111467662 \h </w:instrText>
            </w:r>
            <w:r>
              <w:rPr>
                <w:noProof/>
                <w:webHidden/>
              </w:rPr>
            </w:r>
            <w:r>
              <w:rPr>
                <w:noProof/>
                <w:webHidden/>
              </w:rPr>
              <w:fldChar w:fldCharType="separate"/>
            </w:r>
            <w:r>
              <w:rPr>
                <w:noProof/>
                <w:webHidden/>
              </w:rPr>
              <w:t>245</w:t>
            </w:r>
            <w:r>
              <w:rPr>
                <w:noProof/>
                <w:webHidden/>
              </w:rPr>
              <w:fldChar w:fldCharType="end"/>
            </w:r>
          </w:hyperlink>
        </w:p>
        <w:p w14:paraId="6EE8095A" w14:textId="77777777" w:rsidR="00C8055C" w:rsidRDefault="00C8055C">
          <w:pPr>
            <w:pStyle w:val="TOC3"/>
            <w:tabs>
              <w:tab w:val="right" w:leader="dot" w:pos="9628"/>
            </w:tabs>
            <w:rPr>
              <w:noProof/>
            </w:rPr>
          </w:pPr>
          <w:hyperlink w:anchor="_Toc111467663" w:history="1">
            <w:r w:rsidRPr="00FF6094">
              <w:rPr>
                <w:rStyle w:val="Hyperlink"/>
                <w:rFonts w:ascii="Times New Roman" w:hAnsi="Times New Roman" w:cs="Times New Roman"/>
                <w:b/>
                <w:bCs/>
                <w:noProof/>
              </w:rPr>
              <w:t>Правила относно размножаване на съдебни актове и протоколи от съдебни заседания</w:t>
            </w:r>
            <w:r>
              <w:rPr>
                <w:noProof/>
                <w:webHidden/>
              </w:rPr>
              <w:tab/>
            </w:r>
            <w:r>
              <w:rPr>
                <w:noProof/>
                <w:webHidden/>
              </w:rPr>
              <w:fldChar w:fldCharType="begin"/>
            </w:r>
            <w:r>
              <w:rPr>
                <w:noProof/>
                <w:webHidden/>
              </w:rPr>
              <w:instrText xml:space="preserve"> PAGEREF _Toc111467663 \h </w:instrText>
            </w:r>
            <w:r>
              <w:rPr>
                <w:noProof/>
                <w:webHidden/>
              </w:rPr>
            </w:r>
            <w:r>
              <w:rPr>
                <w:noProof/>
                <w:webHidden/>
              </w:rPr>
              <w:fldChar w:fldCharType="separate"/>
            </w:r>
            <w:r>
              <w:rPr>
                <w:noProof/>
                <w:webHidden/>
              </w:rPr>
              <w:t>245</w:t>
            </w:r>
            <w:r>
              <w:rPr>
                <w:noProof/>
                <w:webHidden/>
              </w:rPr>
              <w:fldChar w:fldCharType="end"/>
            </w:r>
          </w:hyperlink>
        </w:p>
        <w:p w14:paraId="56BBA2E0" w14:textId="77777777" w:rsidR="00C8055C" w:rsidRDefault="00C8055C">
          <w:pPr>
            <w:pStyle w:val="TOC3"/>
            <w:tabs>
              <w:tab w:val="right" w:leader="dot" w:pos="9628"/>
            </w:tabs>
            <w:rPr>
              <w:noProof/>
            </w:rPr>
          </w:pPr>
          <w:hyperlink w:anchor="_Toc111467664" w:history="1">
            <w:r w:rsidRPr="00FF6094">
              <w:rPr>
                <w:rStyle w:val="Hyperlink"/>
                <w:rFonts w:ascii="Times New Roman" w:hAnsi="Times New Roman" w:cs="Times New Roman"/>
                <w:b/>
                <w:bCs/>
                <w:noProof/>
              </w:rPr>
              <w:t>Правила относно промяна или премахване на гриф за сигурност</w:t>
            </w:r>
            <w:r>
              <w:rPr>
                <w:noProof/>
                <w:webHidden/>
              </w:rPr>
              <w:tab/>
            </w:r>
            <w:r>
              <w:rPr>
                <w:noProof/>
                <w:webHidden/>
              </w:rPr>
              <w:fldChar w:fldCharType="begin"/>
            </w:r>
            <w:r>
              <w:rPr>
                <w:noProof/>
                <w:webHidden/>
              </w:rPr>
              <w:instrText xml:space="preserve"> PAGEREF _Toc111467664 \h </w:instrText>
            </w:r>
            <w:r>
              <w:rPr>
                <w:noProof/>
                <w:webHidden/>
              </w:rPr>
            </w:r>
            <w:r>
              <w:rPr>
                <w:noProof/>
                <w:webHidden/>
              </w:rPr>
              <w:fldChar w:fldCharType="separate"/>
            </w:r>
            <w:r>
              <w:rPr>
                <w:noProof/>
                <w:webHidden/>
              </w:rPr>
              <w:t>246</w:t>
            </w:r>
            <w:r>
              <w:rPr>
                <w:noProof/>
                <w:webHidden/>
              </w:rPr>
              <w:fldChar w:fldCharType="end"/>
            </w:r>
          </w:hyperlink>
        </w:p>
        <w:p w14:paraId="77645BD7" w14:textId="77777777" w:rsidR="00C8055C" w:rsidRDefault="00C8055C">
          <w:pPr>
            <w:pStyle w:val="TOC3"/>
            <w:tabs>
              <w:tab w:val="right" w:leader="dot" w:pos="9628"/>
            </w:tabs>
            <w:rPr>
              <w:noProof/>
            </w:rPr>
          </w:pPr>
          <w:hyperlink w:anchor="_Toc111467665" w:history="1">
            <w:r w:rsidRPr="00FF6094">
              <w:rPr>
                <w:rStyle w:val="Hyperlink"/>
                <w:rFonts w:ascii="Times New Roman" w:hAnsi="Times New Roman" w:cs="Times New Roman"/>
                <w:b/>
                <w:bCs/>
                <w:noProof/>
              </w:rPr>
              <w:t>Правила относно съхраняване на дела, предаване в архив и унищожаване на материали, съдържащи класифицирана информация</w:t>
            </w:r>
            <w:r>
              <w:rPr>
                <w:noProof/>
                <w:webHidden/>
              </w:rPr>
              <w:tab/>
            </w:r>
            <w:r>
              <w:rPr>
                <w:noProof/>
                <w:webHidden/>
              </w:rPr>
              <w:fldChar w:fldCharType="begin"/>
            </w:r>
            <w:r>
              <w:rPr>
                <w:noProof/>
                <w:webHidden/>
              </w:rPr>
              <w:instrText xml:space="preserve"> PAGEREF _Toc111467665 \h </w:instrText>
            </w:r>
            <w:r>
              <w:rPr>
                <w:noProof/>
                <w:webHidden/>
              </w:rPr>
            </w:r>
            <w:r>
              <w:rPr>
                <w:noProof/>
                <w:webHidden/>
              </w:rPr>
              <w:fldChar w:fldCharType="separate"/>
            </w:r>
            <w:r>
              <w:rPr>
                <w:noProof/>
                <w:webHidden/>
              </w:rPr>
              <w:t>247</w:t>
            </w:r>
            <w:r>
              <w:rPr>
                <w:noProof/>
                <w:webHidden/>
              </w:rPr>
              <w:fldChar w:fldCharType="end"/>
            </w:r>
          </w:hyperlink>
        </w:p>
        <w:p w14:paraId="60243998" w14:textId="77777777" w:rsidR="00C8055C" w:rsidRDefault="00C8055C">
          <w:pPr>
            <w:pStyle w:val="TOC2"/>
            <w:tabs>
              <w:tab w:val="right" w:leader="dot" w:pos="9628"/>
            </w:tabs>
            <w:rPr>
              <w:noProof/>
            </w:rPr>
          </w:pPr>
          <w:hyperlink w:anchor="_Toc111467666" w:history="1">
            <w:r w:rsidRPr="00FF6094">
              <w:rPr>
                <w:rStyle w:val="Hyperlink"/>
                <w:rFonts w:ascii="Times New Roman" w:eastAsia="Times New Roman" w:hAnsi="Times New Roman" w:cs="Times New Roman"/>
                <w:b/>
                <w:bCs/>
                <w:noProof/>
                <w:shd w:val="clear" w:color="auto" w:fill="BFBFBF" w:themeFill="background1" w:themeFillShade="BF"/>
              </w:rPr>
              <w:t>КОМУНИКАЦИОННА ПОЛИТИКА</w:t>
            </w:r>
            <w:r>
              <w:rPr>
                <w:noProof/>
                <w:webHidden/>
              </w:rPr>
              <w:tab/>
            </w:r>
            <w:r>
              <w:rPr>
                <w:noProof/>
                <w:webHidden/>
              </w:rPr>
              <w:fldChar w:fldCharType="begin"/>
            </w:r>
            <w:r>
              <w:rPr>
                <w:noProof/>
                <w:webHidden/>
              </w:rPr>
              <w:instrText xml:space="preserve"> PAGEREF _Toc111467666 \h </w:instrText>
            </w:r>
            <w:r>
              <w:rPr>
                <w:noProof/>
                <w:webHidden/>
              </w:rPr>
            </w:r>
            <w:r>
              <w:rPr>
                <w:noProof/>
                <w:webHidden/>
              </w:rPr>
              <w:fldChar w:fldCharType="separate"/>
            </w:r>
            <w:r>
              <w:rPr>
                <w:noProof/>
                <w:webHidden/>
              </w:rPr>
              <w:t>249</w:t>
            </w:r>
            <w:r>
              <w:rPr>
                <w:noProof/>
                <w:webHidden/>
              </w:rPr>
              <w:fldChar w:fldCharType="end"/>
            </w:r>
          </w:hyperlink>
        </w:p>
        <w:p w14:paraId="68C26B09" w14:textId="77777777" w:rsidR="00C8055C" w:rsidRDefault="00C8055C">
          <w:pPr>
            <w:pStyle w:val="TOC2"/>
            <w:tabs>
              <w:tab w:val="right" w:leader="dot" w:pos="9628"/>
            </w:tabs>
            <w:rPr>
              <w:noProof/>
            </w:rPr>
          </w:pPr>
          <w:hyperlink w:anchor="_Toc111467667"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rPr>
              <w:t>. Вътрешна комуникация</w:t>
            </w:r>
            <w:r>
              <w:rPr>
                <w:noProof/>
                <w:webHidden/>
              </w:rPr>
              <w:tab/>
            </w:r>
            <w:r>
              <w:rPr>
                <w:noProof/>
                <w:webHidden/>
              </w:rPr>
              <w:fldChar w:fldCharType="begin"/>
            </w:r>
            <w:r>
              <w:rPr>
                <w:noProof/>
                <w:webHidden/>
              </w:rPr>
              <w:instrText xml:space="preserve"> PAGEREF _Toc111467667 \h </w:instrText>
            </w:r>
            <w:r>
              <w:rPr>
                <w:noProof/>
                <w:webHidden/>
              </w:rPr>
            </w:r>
            <w:r>
              <w:rPr>
                <w:noProof/>
                <w:webHidden/>
              </w:rPr>
              <w:fldChar w:fldCharType="separate"/>
            </w:r>
            <w:r>
              <w:rPr>
                <w:noProof/>
                <w:webHidden/>
              </w:rPr>
              <w:t>251</w:t>
            </w:r>
            <w:r>
              <w:rPr>
                <w:noProof/>
                <w:webHidden/>
              </w:rPr>
              <w:fldChar w:fldCharType="end"/>
            </w:r>
          </w:hyperlink>
        </w:p>
        <w:p w14:paraId="05912AEA" w14:textId="77777777" w:rsidR="00C8055C" w:rsidRDefault="00C8055C">
          <w:pPr>
            <w:pStyle w:val="TOC2"/>
            <w:tabs>
              <w:tab w:val="right" w:leader="dot" w:pos="9628"/>
            </w:tabs>
            <w:rPr>
              <w:noProof/>
            </w:rPr>
          </w:pPr>
          <w:hyperlink w:anchor="_Toc111467668" w:history="1">
            <w:r w:rsidRPr="00FF6094">
              <w:rPr>
                <w:rStyle w:val="Hyperlink"/>
                <w:rFonts w:ascii="Times New Roman" w:hAnsi="Times New Roman" w:cs="Times New Roman"/>
                <w:b/>
                <w:bCs/>
                <w:noProof/>
                <w:lang w:val="en-US"/>
              </w:rPr>
              <w:t>II</w:t>
            </w:r>
            <w:r w:rsidRPr="00FF6094">
              <w:rPr>
                <w:rStyle w:val="Hyperlink"/>
                <w:rFonts w:ascii="Times New Roman" w:hAnsi="Times New Roman" w:cs="Times New Roman"/>
                <w:b/>
                <w:bCs/>
                <w:noProof/>
              </w:rPr>
              <w:t>. Външна комуникация</w:t>
            </w:r>
            <w:r>
              <w:rPr>
                <w:noProof/>
                <w:webHidden/>
              </w:rPr>
              <w:tab/>
            </w:r>
            <w:r>
              <w:rPr>
                <w:noProof/>
                <w:webHidden/>
              </w:rPr>
              <w:fldChar w:fldCharType="begin"/>
            </w:r>
            <w:r>
              <w:rPr>
                <w:noProof/>
                <w:webHidden/>
              </w:rPr>
              <w:instrText xml:space="preserve"> PAGEREF _Toc111467668 \h </w:instrText>
            </w:r>
            <w:r>
              <w:rPr>
                <w:noProof/>
                <w:webHidden/>
              </w:rPr>
            </w:r>
            <w:r>
              <w:rPr>
                <w:noProof/>
                <w:webHidden/>
              </w:rPr>
              <w:fldChar w:fldCharType="separate"/>
            </w:r>
            <w:r>
              <w:rPr>
                <w:noProof/>
                <w:webHidden/>
              </w:rPr>
              <w:t>253</w:t>
            </w:r>
            <w:r>
              <w:rPr>
                <w:noProof/>
                <w:webHidden/>
              </w:rPr>
              <w:fldChar w:fldCharType="end"/>
            </w:r>
          </w:hyperlink>
        </w:p>
        <w:p w14:paraId="2D28030A" w14:textId="77777777" w:rsidR="00C8055C" w:rsidRDefault="00C8055C">
          <w:pPr>
            <w:pStyle w:val="TOC1"/>
            <w:tabs>
              <w:tab w:val="right" w:leader="dot" w:pos="9628"/>
            </w:tabs>
            <w:rPr>
              <w:noProof/>
            </w:rPr>
          </w:pPr>
          <w:hyperlink w:anchor="_Toc111467669" w:history="1">
            <w:r w:rsidRPr="00FF6094">
              <w:rPr>
                <w:rStyle w:val="Hyperlink"/>
                <w:rFonts w:ascii="Times New Roman" w:hAnsi="Times New Roman" w:cs="Times New Roman"/>
                <w:b/>
                <w:bCs/>
                <w:noProof/>
                <w:shd w:val="clear" w:color="auto" w:fill="A6A6A6" w:themeFill="background1" w:themeFillShade="A6"/>
              </w:rPr>
              <w:t>ПОЛИТИКА ЗА ЗАЩИТА НА ЛИЧНИТЕ ДАННИ</w:t>
            </w:r>
            <w:r>
              <w:rPr>
                <w:noProof/>
                <w:webHidden/>
              </w:rPr>
              <w:tab/>
            </w:r>
            <w:r>
              <w:rPr>
                <w:noProof/>
                <w:webHidden/>
              </w:rPr>
              <w:fldChar w:fldCharType="begin"/>
            </w:r>
            <w:r>
              <w:rPr>
                <w:noProof/>
                <w:webHidden/>
              </w:rPr>
              <w:instrText xml:space="preserve"> PAGEREF _Toc111467669 \h </w:instrText>
            </w:r>
            <w:r>
              <w:rPr>
                <w:noProof/>
                <w:webHidden/>
              </w:rPr>
            </w:r>
            <w:r>
              <w:rPr>
                <w:noProof/>
                <w:webHidden/>
              </w:rPr>
              <w:fldChar w:fldCharType="separate"/>
            </w:r>
            <w:r>
              <w:rPr>
                <w:noProof/>
                <w:webHidden/>
              </w:rPr>
              <w:t>255</w:t>
            </w:r>
            <w:r>
              <w:rPr>
                <w:noProof/>
                <w:webHidden/>
              </w:rPr>
              <w:fldChar w:fldCharType="end"/>
            </w:r>
          </w:hyperlink>
        </w:p>
        <w:p w14:paraId="73095AAA" w14:textId="77777777" w:rsidR="00C8055C" w:rsidRDefault="00C8055C">
          <w:pPr>
            <w:pStyle w:val="TOC2"/>
            <w:tabs>
              <w:tab w:val="right" w:leader="dot" w:pos="9628"/>
            </w:tabs>
            <w:rPr>
              <w:noProof/>
            </w:rPr>
          </w:pPr>
          <w:hyperlink w:anchor="_Toc111467670" w:history="1">
            <w:r w:rsidRPr="00FF6094">
              <w:rPr>
                <w:rStyle w:val="Hyperlink"/>
                <w:rFonts w:ascii="Times New Roman" w:hAnsi="Times New Roman" w:cs="Times New Roman"/>
                <w:b/>
                <w:bCs/>
                <w:noProof/>
              </w:rPr>
              <w:t>Глава първа</w:t>
            </w:r>
            <w:r>
              <w:rPr>
                <w:noProof/>
                <w:webHidden/>
              </w:rPr>
              <w:tab/>
            </w:r>
            <w:r>
              <w:rPr>
                <w:noProof/>
                <w:webHidden/>
              </w:rPr>
              <w:fldChar w:fldCharType="begin"/>
            </w:r>
            <w:r>
              <w:rPr>
                <w:noProof/>
                <w:webHidden/>
              </w:rPr>
              <w:instrText xml:space="preserve"> PAGEREF _Toc111467670 \h </w:instrText>
            </w:r>
            <w:r>
              <w:rPr>
                <w:noProof/>
                <w:webHidden/>
              </w:rPr>
            </w:r>
            <w:r>
              <w:rPr>
                <w:noProof/>
                <w:webHidden/>
              </w:rPr>
              <w:fldChar w:fldCharType="separate"/>
            </w:r>
            <w:r>
              <w:rPr>
                <w:noProof/>
                <w:webHidden/>
              </w:rPr>
              <w:t>255</w:t>
            </w:r>
            <w:r>
              <w:rPr>
                <w:noProof/>
                <w:webHidden/>
              </w:rPr>
              <w:fldChar w:fldCharType="end"/>
            </w:r>
          </w:hyperlink>
        </w:p>
        <w:p w14:paraId="48E82943" w14:textId="77777777" w:rsidR="00C8055C" w:rsidRDefault="00C8055C">
          <w:pPr>
            <w:pStyle w:val="TOC2"/>
            <w:tabs>
              <w:tab w:val="right" w:leader="dot" w:pos="9628"/>
            </w:tabs>
            <w:rPr>
              <w:noProof/>
            </w:rPr>
          </w:pPr>
          <w:hyperlink w:anchor="_Toc111467671" w:history="1">
            <w:r w:rsidRPr="00FF6094">
              <w:rPr>
                <w:rStyle w:val="Hyperlink"/>
                <w:rFonts w:ascii="Times New Roman" w:hAnsi="Times New Roman" w:cs="Times New Roman"/>
                <w:b/>
                <w:bCs/>
                <w:noProof/>
              </w:rPr>
              <w:t>ОБЩИ ПОЛОЖЕНИЯ</w:t>
            </w:r>
            <w:r>
              <w:rPr>
                <w:noProof/>
                <w:webHidden/>
              </w:rPr>
              <w:tab/>
            </w:r>
            <w:r>
              <w:rPr>
                <w:noProof/>
                <w:webHidden/>
              </w:rPr>
              <w:fldChar w:fldCharType="begin"/>
            </w:r>
            <w:r>
              <w:rPr>
                <w:noProof/>
                <w:webHidden/>
              </w:rPr>
              <w:instrText xml:space="preserve"> PAGEREF _Toc111467671 \h </w:instrText>
            </w:r>
            <w:r>
              <w:rPr>
                <w:noProof/>
                <w:webHidden/>
              </w:rPr>
            </w:r>
            <w:r>
              <w:rPr>
                <w:noProof/>
                <w:webHidden/>
              </w:rPr>
              <w:fldChar w:fldCharType="separate"/>
            </w:r>
            <w:r>
              <w:rPr>
                <w:noProof/>
                <w:webHidden/>
              </w:rPr>
              <w:t>255</w:t>
            </w:r>
            <w:r>
              <w:rPr>
                <w:noProof/>
                <w:webHidden/>
              </w:rPr>
              <w:fldChar w:fldCharType="end"/>
            </w:r>
          </w:hyperlink>
        </w:p>
        <w:p w14:paraId="0D83D2C6" w14:textId="77777777" w:rsidR="00C8055C" w:rsidRDefault="00C8055C">
          <w:pPr>
            <w:pStyle w:val="TOC2"/>
            <w:tabs>
              <w:tab w:val="right" w:leader="dot" w:pos="9628"/>
            </w:tabs>
            <w:rPr>
              <w:noProof/>
            </w:rPr>
          </w:pPr>
          <w:hyperlink w:anchor="_Toc111467672" w:history="1">
            <w:r w:rsidRPr="00FF6094">
              <w:rPr>
                <w:rStyle w:val="Hyperlink"/>
                <w:rFonts w:ascii="Times New Roman" w:hAnsi="Times New Roman" w:cs="Times New Roman"/>
                <w:b/>
                <w:bCs/>
                <w:noProof/>
              </w:rPr>
              <w:t>Глава втора</w:t>
            </w:r>
            <w:r>
              <w:rPr>
                <w:noProof/>
                <w:webHidden/>
              </w:rPr>
              <w:tab/>
            </w:r>
            <w:r>
              <w:rPr>
                <w:noProof/>
                <w:webHidden/>
              </w:rPr>
              <w:fldChar w:fldCharType="begin"/>
            </w:r>
            <w:r>
              <w:rPr>
                <w:noProof/>
                <w:webHidden/>
              </w:rPr>
              <w:instrText xml:space="preserve"> PAGEREF _Toc111467672 \h </w:instrText>
            </w:r>
            <w:r>
              <w:rPr>
                <w:noProof/>
                <w:webHidden/>
              </w:rPr>
            </w:r>
            <w:r>
              <w:rPr>
                <w:noProof/>
                <w:webHidden/>
              </w:rPr>
              <w:fldChar w:fldCharType="separate"/>
            </w:r>
            <w:r>
              <w:rPr>
                <w:noProof/>
                <w:webHidden/>
              </w:rPr>
              <w:t>258</w:t>
            </w:r>
            <w:r>
              <w:rPr>
                <w:noProof/>
                <w:webHidden/>
              </w:rPr>
              <w:fldChar w:fldCharType="end"/>
            </w:r>
          </w:hyperlink>
        </w:p>
        <w:p w14:paraId="1539AAD5" w14:textId="77777777" w:rsidR="00C8055C" w:rsidRDefault="00C8055C">
          <w:pPr>
            <w:pStyle w:val="TOC2"/>
            <w:tabs>
              <w:tab w:val="right" w:leader="dot" w:pos="9628"/>
            </w:tabs>
            <w:rPr>
              <w:noProof/>
            </w:rPr>
          </w:pPr>
          <w:hyperlink w:anchor="_Toc111467673" w:history="1">
            <w:r w:rsidRPr="00FF6094">
              <w:rPr>
                <w:rStyle w:val="Hyperlink"/>
                <w:rFonts w:ascii="Times New Roman" w:hAnsi="Times New Roman" w:cs="Times New Roman"/>
                <w:b/>
                <w:bCs/>
                <w:noProof/>
              </w:rPr>
              <w:t>АДМИНИСТРАТОР НА ЛИЧНИ ДАННИ, ДЛЪЖНОСТНО ЛИЦЕ ПО ЗАЩИТА НА ДАННИТЕ</w:t>
            </w:r>
            <w:r>
              <w:rPr>
                <w:noProof/>
                <w:webHidden/>
              </w:rPr>
              <w:tab/>
            </w:r>
            <w:r>
              <w:rPr>
                <w:noProof/>
                <w:webHidden/>
              </w:rPr>
              <w:fldChar w:fldCharType="begin"/>
            </w:r>
            <w:r>
              <w:rPr>
                <w:noProof/>
                <w:webHidden/>
              </w:rPr>
              <w:instrText xml:space="preserve"> PAGEREF _Toc111467673 \h </w:instrText>
            </w:r>
            <w:r>
              <w:rPr>
                <w:noProof/>
                <w:webHidden/>
              </w:rPr>
            </w:r>
            <w:r>
              <w:rPr>
                <w:noProof/>
                <w:webHidden/>
              </w:rPr>
              <w:fldChar w:fldCharType="separate"/>
            </w:r>
            <w:r>
              <w:rPr>
                <w:noProof/>
                <w:webHidden/>
              </w:rPr>
              <w:t>258</w:t>
            </w:r>
            <w:r>
              <w:rPr>
                <w:noProof/>
                <w:webHidden/>
              </w:rPr>
              <w:fldChar w:fldCharType="end"/>
            </w:r>
          </w:hyperlink>
        </w:p>
        <w:p w14:paraId="605B69FF" w14:textId="77777777" w:rsidR="00C8055C" w:rsidRDefault="00C8055C">
          <w:pPr>
            <w:pStyle w:val="TOC2"/>
            <w:tabs>
              <w:tab w:val="right" w:leader="dot" w:pos="9628"/>
            </w:tabs>
            <w:rPr>
              <w:noProof/>
            </w:rPr>
          </w:pPr>
          <w:hyperlink w:anchor="_Toc111467674" w:history="1">
            <w:r w:rsidRPr="00FF6094">
              <w:rPr>
                <w:rStyle w:val="Hyperlink"/>
                <w:rFonts w:ascii="Times New Roman" w:hAnsi="Times New Roman" w:cs="Times New Roman"/>
                <w:b/>
                <w:bCs/>
                <w:noProof/>
              </w:rPr>
              <w:t>Глава трета</w:t>
            </w:r>
            <w:r>
              <w:rPr>
                <w:noProof/>
                <w:webHidden/>
              </w:rPr>
              <w:tab/>
            </w:r>
            <w:r>
              <w:rPr>
                <w:noProof/>
                <w:webHidden/>
              </w:rPr>
              <w:fldChar w:fldCharType="begin"/>
            </w:r>
            <w:r>
              <w:rPr>
                <w:noProof/>
                <w:webHidden/>
              </w:rPr>
              <w:instrText xml:space="preserve"> PAGEREF _Toc111467674 \h </w:instrText>
            </w:r>
            <w:r>
              <w:rPr>
                <w:noProof/>
                <w:webHidden/>
              </w:rPr>
            </w:r>
            <w:r>
              <w:rPr>
                <w:noProof/>
                <w:webHidden/>
              </w:rPr>
              <w:fldChar w:fldCharType="separate"/>
            </w:r>
            <w:r>
              <w:rPr>
                <w:noProof/>
                <w:webHidden/>
              </w:rPr>
              <w:t>260</w:t>
            </w:r>
            <w:r>
              <w:rPr>
                <w:noProof/>
                <w:webHidden/>
              </w:rPr>
              <w:fldChar w:fldCharType="end"/>
            </w:r>
          </w:hyperlink>
        </w:p>
        <w:p w14:paraId="2DFE3374" w14:textId="77777777" w:rsidR="00C8055C" w:rsidRDefault="00C8055C">
          <w:pPr>
            <w:pStyle w:val="TOC2"/>
            <w:tabs>
              <w:tab w:val="right" w:leader="dot" w:pos="9628"/>
            </w:tabs>
            <w:rPr>
              <w:noProof/>
            </w:rPr>
          </w:pPr>
          <w:hyperlink w:anchor="_Toc111467675" w:history="1">
            <w:r w:rsidRPr="00FF6094">
              <w:rPr>
                <w:rStyle w:val="Hyperlink"/>
                <w:rFonts w:ascii="Times New Roman" w:hAnsi="Times New Roman" w:cs="Times New Roman"/>
                <w:b/>
                <w:bCs/>
                <w:noProof/>
              </w:rPr>
              <w:t>УСЛОВИЯ ЗА ДОСТЪП И РАБОТА С ЛИЧНИ ДАННИ</w:t>
            </w:r>
            <w:r>
              <w:rPr>
                <w:noProof/>
                <w:webHidden/>
              </w:rPr>
              <w:tab/>
            </w:r>
            <w:r>
              <w:rPr>
                <w:noProof/>
                <w:webHidden/>
              </w:rPr>
              <w:fldChar w:fldCharType="begin"/>
            </w:r>
            <w:r>
              <w:rPr>
                <w:noProof/>
                <w:webHidden/>
              </w:rPr>
              <w:instrText xml:space="preserve"> PAGEREF _Toc111467675 \h </w:instrText>
            </w:r>
            <w:r>
              <w:rPr>
                <w:noProof/>
                <w:webHidden/>
              </w:rPr>
            </w:r>
            <w:r>
              <w:rPr>
                <w:noProof/>
                <w:webHidden/>
              </w:rPr>
              <w:fldChar w:fldCharType="separate"/>
            </w:r>
            <w:r>
              <w:rPr>
                <w:noProof/>
                <w:webHidden/>
              </w:rPr>
              <w:t>260</w:t>
            </w:r>
            <w:r>
              <w:rPr>
                <w:noProof/>
                <w:webHidden/>
              </w:rPr>
              <w:fldChar w:fldCharType="end"/>
            </w:r>
          </w:hyperlink>
        </w:p>
        <w:p w14:paraId="0C08BE7D" w14:textId="77777777" w:rsidR="00C8055C" w:rsidRDefault="00C8055C">
          <w:pPr>
            <w:pStyle w:val="TOC2"/>
            <w:tabs>
              <w:tab w:val="right" w:leader="dot" w:pos="9628"/>
            </w:tabs>
            <w:rPr>
              <w:noProof/>
            </w:rPr>
          </w:pPr>
          <w:hyperlink w:anchor="_Toc111467676" w:history="1">
            <w:r w:rsidRPr="00FF6094">
              <w:rPr>
                <w:rStyle w:val="Hyperlink"/>
                <w:rFonts w:ascii="Times New Roman" w:hAnsi="Times New Roman" w:cs="Times New Roman"/>
                <w:b/>
                <w:bCs/>
                <w:noProof/>
              </w:rPr>
              <w:t>Глава четвърта</w:t>
            </w:r>
            <w:r>
              <w:rPr>
                <w:noProof/>
                <w:webHidden/>
              </w:rPr>
              <w:tab/>
            </w:r>
            <w:r>
              <w:rPr>
                <w:noProof/>
                <w:webHidden/>
              </w:rPr>
              <w:fldChar w:fldCharType="begin"/>
            </w:r>
            <w:r>
              <w:rPr>
                <w:noProof/>
                <w:webHidden/>
              </w:rPr>
              <w:instrText xml:space="preserve"> PAGEREF _Toc111467676 \h </w:instrText>
            </w:r>
            <w:r>
              <w:rPr>
                <w:noProof/>
                <w:webHidden/>
              </w:rPr>
            </w:r>
            <w:r>
              <w:rPr>
                <w:noProof/>
                <w:webHidden/>
              </w:rPr>
              <w:fldChar w:fldCharType="separate"/>
            </w:r>
            <w:r>
              <w:rPr>
                <w:noProof/>
                <w:webHidden/>
              </w:rPr>
              <w:t>261</w:t>
            </w:r>
            <w:r>
              <w:rPr>
                <w:noProof/>
                <w:webHidden/>
              </w:rPr>
              <w:fldChar w:fldCharType="end"/>
            </w:r>
          </w:hyperlink>
        </w:p>
        <w:p w14:paraId="4680709D" w14:textId="77777777" w:rsidR="00C8055C" w:rsidRDefault="00C8055C">
          <w:pPr>
            <w:pStyle w:val="TOC2"/>
            <w:tabs>
              <w:tab w:val="right" w:leader="dot" w:pos="9628"/>
            </w:tabs>
            <w:rPr>
              <w:noProof/>
            </w:rPr>
          </w:pPr>
          <w:hyperlink w:anchor="_Toc111467677" w:history="1">
            <w:r w:rsidRPr="00FF6094">
              <w:rPr>
                <w:rStyle w:val="Hyperlink"/>
                <w:rFonts w:ascii="Times New Roman" w:hAnsi="Times New Roman" w:cs="Times New Roman"/>
                <w:b/>
                <w:bCs/>
                <w:noProof/>
              </w:rPr>
              <w:t>ИНФОРМАЦИЯ, КОЯТО СЕ ПРЕДОСТАВЯ НА СУБЕКТИТЕ НА ДАННИ ПРИ СЪБИРАНЕТО И ОБРАБОТВАНЕТО НА СВЪРЗАНИ С ТЯХ ЛИЧНИ ДАННИ</w:t>
            </w:r>
            <w:r>
              <w:rPr>
                <w:noProof/>
                <w:webHidden/>
              </w:rPr>
              <w:tab/>
            </w:r>
            <w:r>
              <w:rPr>
                <w:noProof/>
                <w:webHidden/>
              </w:rPr>
              <w:fldChar w:fldCharType="begin"/>
            </w:r>
            <w:r>
              <w:rPr>
                <w:noProof/>
                <w:webHidden/>
              </w:rPr>
              <w:instrText xml:space="preserve"> PAGEREF _Toc111467677 \h </w:instrText>
            </w:r>
            <w:r>
              <w:rPr>
                <w:noProof/>
                <w:webHidden/>
              </w:rPr>
            </w:r>
            <w:r>
              <w:rPr>
                <w:noProof/>
                <w:webHidden/>
              </w:rPr>
              <w:fldChar w:fldCharType="separate"/>
            </w:r>
            <w:r>
              <w:rPr>
                <w:noProof/>
                <w:webHidden/>
              </w:rPr>
              <w:t>261</w:t>
            </w:r>
            <w:r>
              <w:rPr>
                <w:noProof/>
                <w:webHidden/>
              </w:rPr>
              <w:fldChar w:fldCharType="end"/>
            </w:r>
          </w:hyperlink>
        </w:p>
        <w:p w14:paraId="486D2182" w14:textId="77777777" w:rsidR="00C8055C" w:rsidRDefault="00C8055C">
          <w:pPr>
            <w:pStyle w:val="TOC2"/>
            <w:tabs>
              <w:tab w:val="right" w:leader="dot" w:pos="9628"/>
            </w:tabs>
            <w:rPr>
              <w:noProof/>
            </w:rPr>
          </w:pPr>
          <w:hyperlink w:anchor="_Toc111467678" w:history="1">
            <w:r w:rsidRPr="00FF6094">
              <w:rPr>
                <w:rStyle w:val="Hyperlink"/>
                <w:rFonts w:ascii="Times New Roman" w:hAnsi="Times New Roman" w:cs="Times New Roman"/>
                <w:b/>
                <w:bCs/>
                <w:noProof/>
              </w:rPr>
              <w:t>Глава пета</w:t>
            </w:r>
            <w:r>
              <w:rPr>
                <w:noProof/>
                <w:webHidden/>
              </w:rPr>
              <w:tab/>
            </w:r>
            <w:r>
              <w:rPr>
                <w:noProof/>
                <w:webHidden/>
              </w:rPr>
              <w:fldChar w:fldCharType="begin"/>
            </w:r>
            <w:r>
              <w:rPr>
                <w:noProof/>
                <w:webHidden/>
              </w:rPr>
              <w:instrText xml:space="preserve"> PAGEREF _Toc111467678 \h </w:instrText>
            </w:r>
            <w:r>
              <w:rPr>
                <w:noProof/>
                <w:webHidden/>
              </w:rPr>
            </w:r>
            <w:r>
              <w:rPr>
                <w:noProof/>
                <w:webHidden/>
              </w:rPr>
              <w:fldChar w:fldCharType="separate"/>
            </w:r>
            <w:r>
              <w:rPr>
                <w:noProof/>
                <w:webHidden/>
              </w:rPr>
              <w:t>262</w:t>
            </w:r>
            <w:r>
              <w:rPr>
                <w:noProof/>
                <w:webHidden/>
              </w:rPr>
              <w:fldChar w:fldCharType="end"/>
            </w:r>
          </w:hyperlink>
        </w:p>
        <w:p w14:paraId="1DAB5657" w14:textId="77777777" w:rsidR="00C8055C" w:rsidRDefault="00C8055C">
          <w:pPr>
            <w:pStyle w:val="TOC2"/>
            <w:tabs>
              <w:tab w:val="right" w:leader="dot" w:pos="9628"/>
            </w:tabs>
            <w:rPr>
              <w:noProof/>
            </w:rPr>
          </w:pPr>
          <w:hyperlink w:anchor="_Toc111467679" w:history="1">
            <w:r w:rsidRPr="00FF6094">
              <w:rPr>
                <w:rStyle w:val="Hyperlink"/>
                <w:rFonts w:ascii="Times New Roman" w:hAnsi="Times New Roman" w:cs="Times New Roman"/>
                <w:b/>
                <w:bCs/>
                <w:noProof/>
              </w:rPr>
              <w:t>ПРАВА НА СУБЕКТИТЕ НА ДАННИ И РЕД ЗА ТЯХНОТО УПРАЖНЯВАНЕ</w:t>
            </w:r>
            <w:r>
              <w:rPr>
                <w:noProof/>
                <w:webHidden/>
              </w:rPr>
              <w:tab/>
            </w:r>
            <w:r>
              <w:rPr>
                <w:noProof/>
                <w:webHidden/>
              </w:rPr>
              <w:fldChar w:fldCharType="begin"/>
            </w:r>
            <w:r>
              <w:rPr>
                <w:noProof/>
                <w:webHidden/>
              </w:rPr>
              <w:instrText xml:space="preserve"> PAGEREF _Toc111467679 \h </w:instrText>
            </w:r>
            <w:r>
              <w:rPr>
                <w:noProof/>
                <w:webHidden/>
              </w:rPr>
            </w:r>
            <w:r>
              <w:rPr>
                <w:noProof/>
                <w:webHidden/>
              </w:rPr>
              <w:fldChar w:fldCharType="separate"/>
            </w:r>
            <w:r>
              <w:rPr>
                <w:noProof/>
                <w:webHidden/>
              </w:rPr>
              <w:t>262</w:t>
            </w:r>
            <w:r>
              <w:rPr>
                <w:noProof/>
                <w:webHidden/>
              </w:rPr>
              <w:fldChar w:fldCharType="end"/>
            </w:r>
          </w:hyperlink>
        </w:p>
        <w:p w14:paraId="511C007A" w14:textId="77777777" w:rsidR="00C8055C" w:rsidRDefault="00C8055C">
          <w:pPr>
            <w:pStyle w:val="TOC2"/>
            <w:tabs>
              <w:tab w:val="right" w:leader="dot" w:pos="9628"/>
            </w:tabs>
            <w:rPr>
              <w:noProof/>
            </w:rPr>
          </w:pPr>
          <w:hyperlink w:anchor="_Toc111467680" w:history="1">
            <w:r w:rsidRPr="00FF6094">
              <w:rPr>
                <w:rStyle w:val="Hyperlink"/>
                <w:rFonts w:ascii="Times New Roman" w:hAnsi="Times New Roman" w:cs="Times New Roman"/>
                <w:b/>
                <w:bCs/>
                <w:noProof/>
              </w:rPr>
              <w:t>Глава шеста</w:t>
            </w:r>
            <w:r>
              <w:rPr>
                <w:noProof/>
                <w:webHidden/>
              </w:rPr>
              <w:tab/>
            </w:r>
            <w:r>
              <w:rPr>
                <w:noProof/>
                <w:webHidden/>
              </w:rPr>
              <w:fldChar w:fldCharType="begin"/>
            </w:r>
            <w:r>
              <w:rPr>
                <w:noProof/>
                <w:webHidden/>
              </w:rPr>
              <w:instrText xml:space="preserve"> PAGEREF _Toc111467680 \h </w:instrText>
            </w:r>
            <w:r>
              <w:rPr>
                <w:noProof/>
                <w:webHidden/>
              </w:rPr>
            </w:r>
            <w:r>
              <w:rPr>
                <w:noProof/>
                <w:webHidden/>
              </w:rPr>
              <w:fldChar w:fldCharType="separate"/>
            </w:r>
            <w:r>
              <w:rPr>
                <w:noProof/>
                <w:webHidden/>
              </w:rPr>
              <w:t>263</w:t>
            </w:r>
            <w:r>
              <w:rPr>
                <w:noProof/>
                <w:webHidden/>
              </w:rPr>
              <w:fldChar w:fldCharType="end"/>
            </w:r>
          </w:hyperlink>
        </w:p>
        <w:p w14:paraId="3A4B1CFD" w14:textId="77777777" w:rsidR="00C8055C" w:rsidRDefault="00C8055C">
          <w:pPr>
            <w:pStyle w:val="TOC2"/>
            <w:tabs>
              <w:tab w:val="right" w:leader="dot" w:pos="9628"/>
            </w:tabs>
            <w:rPr>
              <w:noProof/>
            </w:rPr>
          </w:pPr>
          <w:hyperlink w:anchor="_Toc111467681" w:history="1">
            <w:r w:rsidRPr="00FF6094">
              <w:rPr>
                <w:rStyle w:val="Hyperlink"/>
                <w:rFonts w:ascii="Times New Roman" w:hAnsi="Times New Roman" w:cs="Times New Roman"/>
                <w:b/>
                <w:bCs/>
                <w:noProof/>
              </w:rPr>
              <w:t>ПРАВО НА ДОСТЪП</w:t>
            </w:r>
            <w:r>
              <w:rPr>
                <w:noProof/>
                <w:webHidden/>
              </w:rPr>
              <w:tab/>
            </w:r>
            <w:r>
              <w:rPr>
                <w:noProof/>
                <w:webHidden/>
              </w:rPr>
              <w:fldChar w:fldCharType="begin"/>
            </w:r>
            <w:r>
              <w:rPr>
                <w:noProof/>
                <w:webHidden/>
              </w:rPr>
              <w:instrText xml:space="preserve"> PAGEREF _Toc111467681 \h </w:instrText>
            </w:r>
            <w:r>
              <w:rPr>
                <w:noProof/>
                <w:webHidden/>
              </w:rPr>
            </w:r>
            <w:r>
              <w:rPr>
                <w:noProof/>
                <w:webHidden/>
              </w:rPr>
              <w:fldChar w:fldCharType="separate"/>
            </w:r>
            <w:r>
              <w:rPr>
                <w:noProof/>
                <w:webHidden/>
              </w:rPr>
              <w:t>263</w:t>
            </w:r>
            <w:r>
              <w:rPr>
                <w:noProof/>
                <w:webHidden/>
              </w:rPr>
              <w:fldChar w:fldCharType="end"/>
            </w:r>
          </w:hyperlink>
        </w:p>
        <w:p w14:paraId="6EA3F97D" w14:textId="77777777" w:rsidR="00C8055C" w:rsidRDefault="00C8055C">
          <w:pPr>
            <w:pStyle w:val="TOC2"/>
            <w:tabs>
              <w:tab w:val="right" w:leader="dot" w:pos="9628"/>
            </w:tabs>
            <w:rPr>
              <w:noProof/>
            </w:rPr>
          </w:pPr>
          <w:hyperlink w:anchor="_Toc111467682" w:history="1">
            <w:r w:rsidRPr="00FF6094">
              <w:rPr>
                <w:rStyle w:val="Hyperlink"/>
                <w:rFonts w:ascii="Times New Roman" w:hAnsi="Times New Roman" w:cs="Times New Roman"/>
                <w:b/>
                <w:bCs/>
                <w:noProof/>
              </w:rPr>
              <w:t>Глава седма</w:t>
            </w:r>
            <w:r>
              <w:rPr>
                <w:noProof/>
                <w:webHidden/>
              </w:rPr>
              <w:tab/>
            </w:r>
            <w:r>
              <w:rPr>
                <w:noProof/>
                <w:webHidden/>
              </w:rPr>
              <w:fldChar w:fldCharType="begin"/>
            </w:r>
            <w:r>
              <w:rPr>
                <w:noProof/>
                <w:webHidden/>
              </w:rPr>
              <w:instrText xml:space="preserve"> PAGEREF _Toc111467682 \h </w:instrText>
            </w:r>
            <w:r>
              <w:rPr>
                <w:noProof/>
                <w:webHidden/>
              </w:rPr>
            </w:r>
            <w:r>
              <w:rPr>
                <w:noProof/>
                <w:webHidden/>
              </w:rPr>
              <w:fldChar w:fldCharType="separate"/>
            </w:r>
            <w:r>
              <w:rPr>
                <w:noProof/>
                <w:webHidden/>
              </w:rPr>
              <w:t>265</w:t>
            </w:r>
            <w:r>
              <w:rPr>
                <w:noProof/>
                <w:webHidden/>
              </w:rPr>
              <w:fldChar w:fldCharType="end"/>
            </w:r>
          </w:hyperlink>
        </w:p>
        <w:p w14:paraId="23A7199D" w14:textId="77777777" w:rsidR="00C8055C" w:rsidRDefault="00C8055C">
          <w:pPr>
            <w:pStyle w:val="TOC2"/>
            <w:tabs>
              <w:tab w:val="right" w:leader="dot" w:pos="9628"/>
            </w:tabs>
            <w:rPr>
              <w:noProof/>
            </w:rPr>
          </w:pPr>
          <w:hyperlink w:anchor="_Toc111467683" w:history="1">
            <w:r w:rsidRPr="00FF6094">
              <w:rPr>
                <w:rStyle w:val="Hyperlink"/>
                <w:rFonts w:ascii="Times New Roman" w:hAnsi="Times New Roman" w:cs="Times New Roman"/>
                <w:b/>
                <w:bCs/>
                <w:noProof/>
              </w:rPr>
              <w:t>РЕД ЗА УНИЩОЖАВАНЕ ИЛИ ЗАЛИЧАВАНЕ НА ЛИЧНИ ДАННИ СЛЕД ПОСТИГАНЕ НА ЦЕЛИТЕ НА ОБРАБОТВАНЕТО</w:t>
            </w:r>
            <w:r>
              <w:rPr>
                <w:noProof/>
                <w:webHidden/>
              </w:rPr>
              <w:tab/>
            </w:r>
            <w:r>
              <w:rPr>
                <w:noProof/>
                <w:webHidden/>
              </w:rPr>
              <w:fldChar w:fldCharType="begin"/>
            </w:r>
            <w:r>
              <w:rPr>
                <w:noProof/>
                <w:webHidden/>
              </w:rPr>
              <w:instrText xml:space="preserve"> PAGEREF _Toc111467683 \h </w:instrText>
            </w:r>
            <w:r>
              <w:rPr>
                <w:noProof/>
                <w:webHidden/>
              </w:rPr>
            </w:r>
            <w:r>
              <w:rPr>
                <w:noProof/>
                <w:webHidden/>
              </w:rPr>
              <w:fldChar w:fldCharType="separate"/>
            </w:r>
            <w:r>
              <w:rPr>
                <w:noProof/>
                <w:webHidden/>
              </w:rPr>
              <w:t>265</w:t>
            </w:r>
            <w:r>
              <w:rPr>
                <w:noProof/>
                <w:webHidden/>
              </w:rPr>
              <w:fldChar w:fldCharType="end"/>
            </w:r>
          </w:hyperlink>
        </w:p>
        <w:p w14:paraId="5C8E5069" w14:textId="77777777" w:rsidR="00C8055C" w:rsidRDefault="00C8055C">
          <w:pPr>
            <w:pStyle w:val="TOC2"/>
            <w:tabs>
              <w:tab w:val="right" w:leader="dot" w:pos="9628"/>
            </w:tabs>
            <w:rPr>
              <w:noProof/>
            </w:rPr>
          </w:pPr>
          <w:hyperlink w:anchor="_Toc111467684" w:history="1">
            <w:r w:rsidRPr="00FF6094">
              <w:rPr>
                <w:rStyle w:val="Hyperlink"/>
                <w:rFonts w:ascii="Times New Roman" w:hAnsi="Times New Roman" w:cs="Times New Roman"/>
                <w:b/>
                <w:bCs/>
                <w:noProof/>
              </w:rPr>
              <w:t>Глава осма</w:t>
            </w:r>
            <w:r>
              <w:rPr>
                <w:noProof/>
                <w:webHidden/>
              </w:rPr>
              <w:tab/>
            </w:r>
            <w:r>
              <w:rPr>
                <w:noProof/>
                <w:webHidden/>
              </w:rPr>
              <w:fldChar w:fldCharType="begin"/>
            </w:r>
            <w:r>
              <w:rPr>
                <w:noProof/>
                <w:webHidden/>
              </w:rPr>
              <w:instrText xml:space="preserve"> PAGEREF _Toc111467684 \h </w:instrText>
            </w:r>
            <w:r>
              <w:rPr>
                <w:noProof/>
                <w:webHidden/>
              </w:rPr>
            </w:r>
            <w:r>
              <w:rPr>
                <w:noProof/>
                <w:webHidden/>
              </w:rPr>
              <w:fldChar w:fldCharType="separate"/>
            </w:r>
            <w:r>
              <w:rPr>
                <w:noProof/>
                <w:webHidden/>
              </w:rPr>
              <w:t>266</w:t>
            </w:r>
            <w:r>
              <w:rPr>
                <w:noProof/>
                <w:webHidden/>
              </w:rPr>
              <w:fldChar w:fldCharType="end"/>
            </w:r>
          </w:hyperlink>
        </w:p>
        <w:p w14:paraId="5AAFA4B5" w14:textId="77777777" w:rsidR="00C8055C" w:rsidRDefault="00C8055C">
          <w:pPr>
            <w:pStyle w:val="TOC2"/>
            <w:tabs>
              <w:tab w:val="right" w:leader="dot" w:pos="9628"/>
            </w:tabs>
            <w:rPr>
              <w:noProof/>
            </w:rPr>
          </w:pPr>
          <w:hyperlink w:anchor="_Toc111467685" w:history="1">
            <w:r w:rsidRPr="00FF6094">
              <w:rPr>
                <w:rStyle w:val="Hyperlink"/>
                <w:rFonts w:ascii="Times New Roman" w:hAnsi="Times New Roman" w:cs="Times New Roman"/>
                <w:b/>
                <w:bCs/>
                <w:noProof/>
              </w:rPr>
              <w:t>ТЕХНИЧЕСКИ И ОРГАНИЗАЦИОННИ МЕРКИ ЗА ЗАЩИТА НА ДАННИТЕ</w:t>
            </w:r>
            <w:r>
              <w:rPr>
                <w:noProof/>
                <w:webHidden/>
              </w:rPr>
              <w:tab/>
            </w:r>
            <w:r>
              <w:rPr>
                <w:noProof/>
                <w:webHidden/>
              </w:rPr>
              <w:fldChar w:fldCharType="begin"/>
            </w:r>
            <w:r>
              <w:rPr>
                <w:noProof/>
                <w:webHidden/>
              </w:rPr>
              <w:instrText xml:space="preserve"> PAGEREF _Toc111467685 \h </w:instrText>
            </w:r>
            <w:r>
              <w:rPr>
                <w:noProof/>
                <w:webHidden/>
              </w:rPr>
            </w:r>
            <w:r>
              <w:rPr>
                <w:noProof/>
                <w:webHidden/>
              </w:rPr>
              <w:fldChar w:fldCharType="separate"/>
            </w:r>
            <w:r>
              <w:rPr>
                <w:noProof/>
                <w:webHidden/>
              </w:rPr>
              <w:t>266</w:t>
            </w:r>
            <w:r>
              <w:rPr>
                <w:noProof/>
                <w:webHidden/>
              </w:rPr>
              <w:fldChar w:fldCharType="end"/>
            </w:r>
          </w:hyperlink>
        </w:p>
        <w:p w14:paraId="1F4EA86B" w14:textId="77777777" w:rsidR="00C8055C" w:rsidRDefault="00C8055C">
          <w:pPr>
            <w:pStyle w:val="TOC2"/>
            <w:tabs>
              <w:tab w:val="right" w:leader="dot" w:pos="9628"/>
            </w:tabs>
            <w:rPr>
              <w:noProof/>
            </w:rPr>
          </w:pPr>
          <w:hyperlink w:anchor="_Toc111467686" w:history="1">
            <w:r w:rsidRPr="00FF6094">
              <w:rPr>
                <w:rStyle w:val="Hyperlink"/>
                <w:rFonts w:ascii="Times New Roman" w:hAnsi="Times New Roman" w:cs="Times New Roman"/>
                <w:b/>
                <w:bCs/>
                <w:noProof/>
              </w:rPr>
              <w:t>Глава девета</w:t>
            </w:r>
            <w:r>
              <w:rPr>
                <w:noProof/>
                <w:webHidden/>
              </w:rPr>
              <w:tab/>
            </w:r>
            <w:r>
              <w:rPr>
                <w:noProof/>
                <w:webHidden/>
              </w:rPr>
              <w:fldChar w:fldCharType="begin"/>
            </w:r>
            <w:r>
              <w:rPr>
                <w:noProof/>
                <w:webHidden/>
              </w:rPr>
              <w:instrText xml:space="preserve"> PAGEREF _Toc111467686 \h </w:instrText>
            </w:r>
            <w:r>
              <w:rPr>
                <w:noProof/>
                <w:webHidden/>
              </w:rPr>
            </w:r>
            <w:r>
              <w:rPr>
                <w:noProof/>
                <w:webHidden/>
              </w:rPr>
              <w:fldChar w:fldCharType="separate"/>
            </w:r>
            <w:r>
              <w:rPr>
                <w:noProof/>
                <w:webHidden/>
              </w:rPr>
              <w:t>270</w:t>
            </w:r>
            <w:r>
              <w:rPr>
                <w:noProof/>
                <w:webHidden/>
              </w:rPr>
              <w:fldChar w:fldCharType="end"/>
            </w:r>
          </w:hyperlink>
        </w:p>
        <w:p w14:paraId="279FE398" w14:textId="77777777" w:rsidR="00C8055C" w:rsidRDefault="00C8055C">
          <w:pPr>
            <w:pStyle w:val="TOC2"/>
            <w:tabs>
              <w:tab w:val="right" w:leader="dot" w:pos="9628"/>
            </w:tabs>
            <w:rPr>
              <w:noProof/>
            </w:rPr>
          </w:pPr>
          <w:hyperlink w:anchor="_Toc111467687" w:history="1">
            <w:r w:rsidRPr="00FF6094">
              <w:rPr>
                <w:rStyle w:val="Hyperlink"/>
                <w:rFonts w:ascii="Times New Roman" w:hAnsi="Times New Roman" w:cs="Times New Roman"/>
                <w:b/>
                <w:bCs/>
                <w:noProof/>
              </w:rPr>
              <w:t>ОЦЕНКА НА ВЪЗДЕЙСТВИЕТО ВЪРХУ ЗАЩИТАТА НА ЛИЧНИТЕ ДАННИ И ПРЕДВАРИТЕЛНИ КОНСУЛТАЦИИ</w:t>
            </w:r>
            <w:r>
              <w:rPr>
                <w:noProof/>
                <w:webHidden/>
              </w:rPr>
              <w:tab/>
            </w:r>
            <w:r>
              <w:rPr>
                <w:noProof/>
                <w:webHidden/>
              </w:rPr>
              <w:fldChar w:fldCharType="begin"/>
            </w:r>
            <w:r>
              <w:rPr>
                <w:noProof/>
                <w:webHidden/>
              </w:rPr>
              <w:instrText xml:space="preserve"> PAGEREF _Toc111467687 \h </w:instrText>
            </w:r>
            <w:r>
              <w:rPr>
                <w:noProof/>
                <w:webHidden/>
              </w:rPr>
            </w:r>
            <w:r>
              <w:rPr>
                <w:noProof/>
                <w:webHidden/>
              </w:rPr>
              <w:fldChar w:fldCharType="separate"/>
            </w:r>
            <w:r>
              <w:rPr>
                <w:noProof/>
                <w:webHidden/>
              </w:rPr>
              <w:t>270</w:t>
            </w:r>
            <w:r>
              <w:rPr>
                <w:noProof/>
                <w:webHidden/>
              </w:rPr>
              <w:fldChar w:fldCharType="end"/>
            </w:r>
          </w:hyperlink>
        </w:p>
        <w:p w14:paraId="3BEB0613" w14:textId="77777777" w:rsidR="00C8055C" w:rsidRDefault="00C8055C">
          <w:pPr>
            <w:pStyle w:val="TOC2"/>
            <w:tabs>
              <w:tab w:val="right" w:leader="dot" w:pos="9628"/>
            </w:tabs>
            <w:rPr>
              <w:noProof/>
            </w:rPr>
          </w:pPr>
          <w:hyperlink w:anchor="_Toc111467688" w:history="1">
            <w:r w:rsidRPr="00FF6094">
              <w:rPr>
                <w:rStyle w:val="Hyperlink"/>
                <w:rFonts w:ascii="Times New Roman" w:hAnsi="Times New Roman" w:cs="Times New Roman"/>
                <w:b/>
                <w:bCs/>
                <w:noProof/>
              </w:rPr>
              <w:t>Глава десета</w:t>
            </w:r>
            <w:r>
              <w:rPr>
                <w:noProof/>
                <w:webHidden/>
              </w:rPr>
              <w:tab/>
            </w:r>
            <w:r>
              <w:rPr>
                <w:noProof/>
                <w:webHidden/>
              </w:rPr>
              <w:fldChar w:fldCharType="begin"/>
            </w:r>
            <w:r>
              <w:rPr>
                <w:noProof/>
                <w:webHidden/>
              </w:rPr>
              <w:instrText xml:space="preserve"> PAGEREF _Toc111467688 \h </w:instrText>
            </w:r>
            <w:r>
              <w:rPr>
                <w:noProof/>
                <w:webHidden/>
              </w:rPr>
            </w:r>
            <w:r>
              <w:rPr>
                <w:noProof/>
                <w:webHidden/>
              </w:rPr>
              <w:fldChar w:fldCharType="separate"/>
            </w:r>
            <w:r>
              <w:rPr>
                <w:noProof/>
                <w:webHidden/>
              </w:rPr>
              <w:t>271</w:t>
            </w:r>
            <w:r>
              <w:rPr>
                <w:noProof/>
                <w:webHidden/>
              </w:rPr>
              <w:fldChar w:fldCharType="end"/>
            </w:r>
          </w:hyperlink>
        </w:p>
        <w:p w14:paraId="4254E829" w14:textId="77777777" w:rsidR="00C8055C" w:rsidRDefault="00C8055C">
          <w:pPr>
            <w:pStyle w:val="TOC2"/>
            <w:tabs>
              <w:tab w:val="right" w:leader="dot" w:pos="9628"/>
            </w:tabs>
            <w:rPr>
              <w:noProof/>
            </w:rPr>
          </w:pPr>
          <w:hyperlink w:anchor="_Toc111467689" w:history="1">
            <w:r w:rsidRPr="00FF6094">
              <w:rPr>
                <w:rStyle w:val="Hyperlink"/>
                <w:rFonts w:ascii="Times New Roman" w:hAnsi="Times New Roman" w:cs="Times New Roman"/>
                <w:b/>
                <w:bCs/>
                <w:noProof/>
              </w:rPr>
              <w:t>ПРЕДОСТАВЯНЕ НА ЛИЧНИ ДАННИ НА ТРЕТИ ЛИЦА</w:t>
            </w:r>
            <w:r>
              <w:rPr>
                <w:noProof/>
                <w:webHidden/>
              </w:rPr>
              <w:tab/>
            </w:r>
            <w:r>
              <w:rPr>
                <w:noProof/>
                <w:webHidden/>
              </w:rPr>
              <w:fldChar w:fldCharType="begin"/>
            </w:r>
            <w:r>
              <w:rPr>
                <w:noProof/>
                <w:webHidden/>
              </w:rPr>
              <w:instrText xml:space="preserve"> PAGEREF _Toc111467689 \h </w:instrText>
            </w:r>
            <w:r>
              <w:rPr>
                <w:noProof/>
                <w:webHidden/>
              </w:rPr>
            </w:r>
            <w:r>
              <w:rPr>
                <w:noProof/>
                <w:webHidden/>
              </w:rPr>
              <w:fldChar w:fldCharType="separate"/>
            </w:r>
            <w:r>
              <w:rPr>
                <w:noProof/>
                <w:webHidden/>
              </w:rPr>
              <w:t>271</w:t>
            </w:r>
            <w:r>
              <w:rPr>
                <w:noProof/>
                <w:webHidden/>
              </w:rPr>
              <w:fldChar w:fldCharType="end"/>
            </w:r>
          </w:hyperlink>
        </w:p>
        <w:p w14:paraId="4E5B3DE4" w14:textId="77777777" w:rsidR="00C8055C" w:rsidRDefault="00C8055C">
          <w:pPr>
            <w:pStyle w:val="TOC2"/>
            <w:tabs>
              <w:tab w:val="right" w:leader="dot" w:pos="9628"/>
            </w:tabs>
            <w:rPr>
              <w:noProof/>
            </w:rPr>
          </w:pPr>
          <w:hyperlink w:anchor="_Toc111467690" w:history="1">
            <w:r w:rsidRPr="00FF6094">
              <w:rPr>
                <w:rStyle w:val="Hyperlink"/>
                <w:rFonts w:ascii="Times New Roman" w:hAnsi="Times New Roman" w:cs="Times New Roman"/>
                <w:b/>
                <w:bCs/>
                <w:noProof/>
              </w:rPr>
              <w:t>Глава единадесета</w:t>
            </w:r>
            <w:r>
              <w:rPr>
                <w:noProof/>
                <w:webHidden/>
              </w:rPr>
              <w:tab/>
            </w:r>
            <w:r>
              <w:rPr>
                <w:noProof/>
                <w:webHidden/>
              </w:rPr>
              <w:fldChar w:fldCharType="begin"/>
            </w:r>
            <w:r>
              <w:rPr>
                <w:noProof/>
                <w:webHidden/>
              </w:rPr>
              <w:instrText xml:space="preserve"> PAGEREF _Toc111467690 \h </w:instrText>
            </w:r>
            <w:r>
              <w:rPr>
                <w:noProof/>
                <w:webHidden/>
              </w:rPr>
            </w:r>
            <w:r>
              <w:rPr>
                <w:noProof/>
                <w:webHidden/>
              </w:rPr>
              <w:fldChar w:fldCharType="separate"/>
            </w:r>
            <w:r>
              <w:rPr>
                <w:noProof/>
                <w:webHidden/>
              </w:rPr>
              <w:t>272</w:t>
            </w:r>
            <w:r>
              <w:rPr>
                <w:noProof/>
                <w:webHidden/>
              </w:rPr>
              <w:fldChar w:fldCharType="end"/>
            </w:r>
          </w:hyperlink>
        </w:p>
        <w:p w14:paraId="1D623B3B" w14:textId="77777777" w:rsidR="00C8055C" w:rsidRDefault="00C8055C">
          <w:pPr>
            <w:pStyle w:val="TOC2"/>
            <w:tabs>
              <w:tab w:val="right" w:leader="dot" w:pos="9628"/>
            </w:tabs>
            <w:rPr>
              <w:noProof/>
            </w:rPr>
          </w:pPr>
          <w:hyperlink w:anchor="_Toc111467691" w:history="1">
            <w:r w:rsidRPr="00FF6094">
              <w:rPr>
                <w:rStyle w:val="Hyperlink"/>
                <w:rFonts w:ascii="Times New Roman" w:hAnsi="Times New Roman" w:cs="Times New Roman"/>
                <w:b/>
                <w:bCs/>
                <w:noProof/>
              </w:rPr>
              <w:t>ПРОЦЕДУРА ПО УВЕДОМЯВАНЕ ПРИ УСТАНОВЯВАНЕ НА НАРУШЕНИЕ НА СИГУРНОСТТА НА ЛИЧНИТЕ ДАННИ</w:t>
            </w:r>
            <w:r>
              <w:rPr>
                <w:noProof/>
                <w:webHidden/>
              </w:rPr>
              <w:tab/>
            </w:r>
            <w:r>
              <w:rPr>
                <w:noProof/>
                <w:webHidden/>
              </w:rPr>
              <w:fldChar w:fldCharType="begin"/>
            </w:r>
            <w:r>
              <w:rPr>
                <w:noProof/>
                <w:webHidden/>
              </w:rPr>
              <w:instrText xml:space="preserve"> PAGEREF _Toc111467691 \h </w:instrText>
            </w:r>
            <w:r>
              <w:rPr>
                <w:noProof/>
                <w:webHidden/>
              </w:rPr>
            </w:r>
            <w:r>
              <w:rPr>
                <w:noProof/>
                <w:webHidden/>
              </w:rPr>
              <w:fldChar w:fldCharType="separate"/>
            </w:r>
            <w:r>
              <w:rPr>
                <w:noProof/>
                <w:webHidden/>
              </w:rPr>
              <w:t>272</w:t>
            </w:r>
            <w:r>
              <w:rPr>
                <w:noProof/>
                <w:webHidden/>
              </w:rPr>
              <w:fldChar w:fldCharType="end"/>
            </w:r>
          </w:hyperlink>
        </w:p>
        <w:p w14:paraId="5C871362" w14:textId="77777777" w:rsidR="00C8055C" w:rsidRDefault="00C8055C">
          <w:pPr>
            <w:pStyle w:val="TOC2"/>
            <w:tabs>
              <w:tab w:val="right" w:leader="dot" w:pos="9628"/>
            </w:tabs>
            <w:rPr>
              <w:noProof/>
            </w:rPr>
          </w:pPr>
          <w:hyperlink w:anchor="_Toc111467692" w:history="1">
            <w:r w:rsidRPr="00FF6094">
              <w:rPr>
                <w:rStyle w:val="Hyperlink"/>
                <w:rFonts w:ascii="Times New Roman" w:eastAsia="Times New Roman" w:hAnsi="Times New Roman" w:cs="Times New Roman"/>
                <w:b/>
                <w:bCs/>
                <w:noProof/>
                <w:shd w:val="clear" w:color="auto" w:fill="BFBFBF" w:themeFill="background1" w:themeFillShade="BF"/>
              </w:rPr>
              <w:t>ВЪТРЕШНИ ПРАВИЛА ЗА ОБРАБОТВАНЕ НА ЛИЧНИ ДАННИ</w:t>
            </w:r>
            <w:r>
              <w:rPr>
                <w:noProof/>
                <w:webHidden/>
              </w:rPr>
              <w:tab/>
            </w:r>
            <w:r>
              <w:rPr>
                <w:noProof/>
                <w:webHidden/>
              </w:rPr>
              <w:fldChar w:fldCharType="begin"/>
            </w:r>
            <w:r>
              <w:rPr>
                <w:noProof/>
                <w:webHidden/>
              </w:rPr>
              <w:instrText xml:space="preserve"> PAGEREF _Toc111467692 \h </w:instrText>
            </w:r>
            <w:r>
              <w:rPr>
                <w:noProof/>
                <w:webHidden/>
              </w:rPr>
            </w:r>
            <w:r>
              <w:rPr>
                <w:noProof/>
                <w:webHidden/>
              </w:rPr>
              <w:fldChar w:fldCharType="separate"/>
            </w:r>
            <w:r>
              <w:rPr>
                <w:noProof/>
                <w:webHidden/>
              </w:rPr>
              <w:t>275</w:t>
            </w:r>
            <w:r>
              <w:rPr>
                <w:noProof/>
                <w:webHidden/>
              </w:rPr>
              <w:fldChar w:fldCharType="end"/>
            </w:r>
          </w:hyperlink>
        </w:p>
        <w:p w14:paraId="44FF8558" w14:textId="77777777" w:rsidR="00C8055C" w:rsidRDefault="00C8055C">
          <w:pPr>
            <w:pStyle w:val="TOC2"/>
            <w:tabs>
              <w:tab w:val="right" w:leader="dot" w:pos="9628"/>
            </w:tabs>
            <w:rPr>
              <w:noProof/>
            </w:rPr>
          </w:pPr>
          <w:hyperlink w:anchor="_Toc111467693" w:history="1">
            <w:r w:rsidRPr="00FF6094">
              <w:rPr>
                <w:rStyle w:val="Hyperlink"/>
                <w:rFonts w:ascii="Times New Roman" w:hAnsi="Times New Roman" w:cs="Times New Roman"/>
                <w:b/>
                <w:bCs/>
                <w:noProof/>
              </w:rPr>
              <w:t>ПРИЛОЖЕНИЯ</w:t>
            </w:r>
            <w:r>
              <w:rPr>
                <w:noProof/>
                <w:webHidden/>
              </w:rPr>
              <w:tab/>
            </w:r>
            <w:r>
              <w:rPr>
                <w:noProof/>
                <w:webHidden/>
              </w:rPr>
              <w:fldChar w:fldCharType="begin"/>
            </w:r>
            <w:r>
              <w:rPr>
                <w:noProof/>
                <w:webHidden/>
              </w:rPr>
              <w:instrText xml:space="preserve"> PAGEREF _Toc111467693 \h </w:instrText>
            </w:r>
            <w:r>
              <w:rPr>
                <w:noProof/>
                <w:webHidden/>
              </w:rPr>
            </w:r>
            <w:r>
              <w:rPr>
                <w:noProof/>
                <w:webHidden/>
              </w:rPr>
              <w:fldChar w:fldCharType="separate"/>
            </w:r>
            <w:r>
              <w:rPr>
                <w:noProof/>
                <w:webHidden/>
              </w:rPr>
              <w:t>277</w:t>
            </w:r>
            <w:r>
              <w:rPr>
                <w:noProof/>
                <w:webHidden/>
              </w:rPr>
              <w:fldChar w:fldCharType="end"/>
            </w:r>
          </w:hyperlink>
        </w:p>
        <w:p w14:paraId="19AB6CA5" w14:textId="77777777" w:rsidR="00C8055C" w:rsidRDefault="00C8055C">
          <w:pPr>
            <w:pStyle w:val="TOC1"/>
            <w:tabs>
              <w:tab w:val="right" w:leader="dot" w:pos="9628"/>
            </w:tabs>
            <w:rPr>
              <w:noProof/>
            </w:rPr>
          </w:pPr>
          <w:hyperlink w:anchor="_Toc111467694" w:history="1">
            <w:r w:rsidRPr="00FF6094">
              <w:rPr>
                <w:rStyle w:val="Hyperlink"/>
                <w:rFonts w:ascii="Times New Roman" w:hAnsi="Times New Roman" w:cs="Times New Roman"/>
                <w:b/>
                <w:bCs/>
                <w:noProof/>
                <w:highlight w:val="darkGray"/>
              </w:rPr>
              <w:t>ПОЛИТИКА ЗА АДМИНИСТРАТИВНО ОБСЛУЖВАНЕ НА ГРАЖДАНИ И БИЗНЕСА</w:t>
            </w:r>
            <w:r>
              <w:rPr>
                <w:noProof/>
                <w:webHidden/>
              </w:rPr>
              <w:tab/>
            </w:r>
            <w:r>
              <w:rPr>
                <w:noProof/>
                <w:webHidden/>
              </w:rPr>
              <w:fldChar w:fldCharType="begin"/>
            </w:r>
            <w:r>
              <w:rPr>
                <w:noProof/>
                <w:webHidden/>
              </w:rPr>
              <w:instrText xml:space="preserve"> PAGEREF _Toc111467694 \h </w:instrText>
            </w:r>
            <w:r>
              <w:rPr>
                <w:noProof/>
                <w:webHidden/>
              </w:rPr>
            </w:r>
            <w:r>
              <w:rPr>
                <w:noProof/>
                <w:webHidden/>
              </w:rPr>
              <w:fldChar w:fldCharType="separate"/>
            </w:r>
            <w:r>
              <w:rPr>
                <w:noProof/>
                <w:webHidden/>
              </w:rPr>
              <w:t>284</w:t>
            </w:r>
            <w:r>
              <w:rPr>
                <w:noProof/>
                <w:webHidden/>
              </w:rPr>
              <w:fldChar w:fldCharType="end"/>
            </w:r>
          </w:hyperlink>
        </w:p>
        <w:p w14:paraId="6073AA17" w14:textId="77777777" w:rsidR="00C8055C" w:rsidRDefault="00C8055C">
          <w:pPr>
            <w:pStyle w:val="TOC2"/>
            <w:tabs>
              <w:tab w:val="right" w:leader="dot" w:pos="9628"/>
            </w:tabs>
            <w:rPr>
              <w:noProof/>
            </w:rPr>
          </w:pPr>
          <w:hyperlink w:anchor="_Toc111467695" w:history="1">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lang w:val="ru-RU"/>
              </w:rPr>
              <w:t xml:space="preserve">. </w:t>
            </w:r>
            <w:r w:rsidRPr="00FF6094">
              <w:rPr>
                <w:rStyle w:val="Hyperlink"/>
                <w:rFonts w:ascii="Times New Roman" w:hAnsi="Times New Roman" w:cs="Times New Roman"/>
                <w:b/>
                <w:bCs/>
                <w:noProof/>
              </w:rPr>
              <w:t>Въведение</w:t>
            </w:r>
            <w:r>
              <w:rPr>
                <w:noProof/>
                <w:webHidden/>
              </w:rPr>
              <w:tab/>
            </w:r>
            <w:r>
              <w:rPr>
                <w:noProof/>
                <w:webHidden/>
              </w:rPr>
              <w:fldChar w:fldCharType="begin"/>
            </w:r>
            <w:r>
              <w:rPr>
                <w:noProof/>
                <w:webHidden/>
              </w:rPr>
              <w:instrText xml:space="preserve"> PAGEREF _Toc111467695 \h </w:instrText>
            </w:r>
            <w:r>
              <w:rPr>
                <w:noProof/>
                <w:webHidden/>
              </w:rPr>
            </w:r>
            <w:r>
              <w:rPr>
                <w:noProof/>
                <w:webHidden/>
              </w:rPr>
              <w:fldChar w:fldCharType="separate"/>
            </w:r>
            <w:r>
              <w:rPr>
                <w:noProof/>
                <w:webHidden/>
              </w:rPr>
              <w:t>284</w:t>
            </w:r>
            <w:r>
              <w:rPr>
                <w:noProof/>
                <w:webHidden/>
              </w:rPr>
              <w:fldChar w:fldCharType="end"/>
            </w:r>
          </w:hyperlink>
        </w:p>
        <w:p w14:paraId="50511E61" w14:textId="77777777" w:rsidR="00C8055C" w:rsidRDefault="00C8055C">
          <w:pPr>
            <w:pStyle w:val="TOC2"/>
            <w:tabs>
              <w:tab w:val="right" w:leader="dot" w:pos="9628"/>
            </w:tabs>
            <w:rPr>
              <w:noProof/>
            </w:rPr>
          </w:pPr>
          <w:hyperlink w:anchor="_Toc111467696" w:history="1">
            <w:r w:rsidRPr="00FF6094">
              <w:rPr>
                <w:rStyle w:val="Hyperlink"/>
                <w:rFonts w:ascii="Times New Roman" w:hAnsi="Times New Roman" w:cs="Times New Roman"/>
                <w:b/>
                <w:bCs/>
                <w:noProof/>
              </w:rPr>
              <w:t>II. Стандарти, регламентиращи правилата за достъп до съдебните сгради и поведението на гражданите в съда и в съдебна зала</w:t>
            </w:r>
            <w:r>
              <w:rPr>
                <w:noProof/>
                <w:webHidden/>
              </w:rPr>
              <w:tab/>
            </w:r>
            <w:r>
              <w:rPr>
                <w:noProof/>
                <w:webHidden/>
              </w:rPr>
              <w:fldChar w:fldCharType="begin"/>
            </w:r>
            <w:r>
              <w:rPr>
                <w:noProof/>
                <w:webHidden/>
              </w:rPr>
              <w:instrText xml:space="preserve"> PAGEREF _Toc111467696 \h </w:instrText>
            </w:r>
            <w:r>
              <w:rPr>
                <w:noProof/>
                <w:webHidden/>
              </w:rPr>
            </w:r>
            <w:r>
              <w:rPr>
                <w:noProof/>
                <w:webHidden/>
              </w:rPr>
              <w:fldChar w:fldCharType="separate"/>
            </w:r>
            <w:r>
              <w:rPr>
                <w:noProof/>
                <w:webHidden/>
              </w:rPr>
              <w:t>288</w:t>
            </w:r>
            <w:r>
              <w:rPr>
                <w:noProof/>
                <w:webHidden/>
              </w:rPr>
              <w:fldChar w:fldCharType="end"/>
            </w:r>
          </w:hyperlink>
        </w:p>
        <w:p w14:paraId="530749E7" w14:textId="77777777" w:rsidR="00C8055C" w:rsidRDefault="00C8055C">
          <w:pPr>
            <w:pStyle w:val="TOC2"/>
            <w:tabs>
              <w:tab w:val="right" w:leader="dot" w:pos="9628"/>
            </w:tabs>
            <w:rPr>
              <w:noProof/>
            </w:rPr>
          </w:pPr>
          <w:hyperlink w:anchor="_Toc111467697" w:history="1">
            <w:r w:rsidRPr="00FF6094">
              <w:rPr>
                <w:rStyle w:val="Hyperlink"/>
                <w:rFonts w:ascii="Times New Roman" w:hAnsi="Times New Roman" w:cs="Times New Roman"/>
                <w:b/>
                <w:bCs/>
                <w:noProof/>
              </w:rPr>
              <w:t>III. Стандарти, регламентиращи достъпа до информация по делата</w:t>
            </w:r>
            <w:r>
              <w:rPr>
                <w:noProof/>
                <w:webHidden/>
              </w:rPr>
              <w:tab/>
            </w:r>
            <w:r>
              <w:rPr>
                <w:noProof/>
                <w:webHidden/>
              </w:rPr>
              <w:fldChar w:fldCharType="begin"/>
            </w:r>
            <w:r>
              <w:rPr>
                <w:noProof/>
                <w:webHidden/>
              </w:rPr>
              <w:instrText xml:space="preserve"> PAGEREF _Toc111467697 \h </w:instrText>
            </w:r>
            <w:r>
              <w:rPr>
                <w:noProof/>
                <w:webHidden/>
              </w:rPr>
            </w:r>
            <w:r>
              <w:rPr>
                <w:noProof/>
                <w:webHidden/>
              </w:rPr>
              <w:fldChar w:fldCharType="separate"/>
            </w:r>
            <w:r>
              <w:rPr>
                <w:noProof/>
                <w:webHidden/>
              </w:rPr>
              <w:t>290</w:t>
            </w:r>
            <w:r>
              <w:rPr>
                <w:noProof/>
                <w:webHidden/>
              </w:rPr>
              <w:fldChar w:fldCharType="end"/>
            </w:r>
          </w:hyperlink>
        </w:p>
        <w:p w14:paraId="59AAF483" w14:textId="77777777" w:rsidR="00C8055C" w:rsidRDefault="00C8055C">
          <w:pPr>
            <w:pStyle w:val="TOC2"/>
            <w:tabs>
              <w:tab w:val="right" w:leader="dot" w:pos="9628"/>
            </w:tabs>
            <w:rPr>
              <w:noProof/>
            </w:rPr>
          </w:pPr>
          <w:hyperlink w:anchor="_Toc111467698" w:history="1">
            <w:r w:rsidRPr="00FF6094">
              <w:rPr>
                <w:rStyle w:val="Hyperlink"/>
                <w:rFonts w:ascii="Times New Roman" w:hAnsi="Times New Roman" w:cs="Times New Roman"/>
                <w:b/>
                <w:bCs/>
                <w:noProof/>
              </w:rPr>
              <w:t>IV. Стандарти, регламентиращи предоставянето на съдебни услуги на хора с увреждания</w:t>
            </w:r>
            <w:r>
              <w:rPr>
                <w:noProof/>
                <w:webHidden/>
              </w:rPr>
              <w:tab/>
            </w:r>
            <w:r>
              <w:rPr>
                <w:noProof/>
                <w:webHidden/>
              </w:rPr>
              <w:fldChar w:fldCharType="begin"/>
            </w:r>
            <w:r>
              <w:rPr>
                <w:noProof/>
                <w:webHidden/>
              </w:rPr>
              <w:instrText xml:space="preserve"> PAGEREF _Toc111467698 \h </w:instrText>
            </w:r>
            <w:r>
              <w:rPr>
                <w:noProof/>
                <w:webHidden/>
              </w:rPr>
            </w:r>
            <w:r>
              <w:rPr>
                <w:noProof/>
                <w:webHidden/>
              </w:rPr>
              <w:fldChar w:fldCharType="separate"/>
            </w:r>
            <w:r>
              <w:rPr>
                <w:noProof/>
                <w:webHidden/>
              </w:rPr>
              <w:t>293</w:t>
            </w:r>
            <w:r>
              <w:rPr>
                <w:noProof/>
                <w:webHidden/>
              </w:rPr>
              <w:fldChar w:fldCharType="end"/>
            </w:r>
          </w:hyperlink>
        </w:p>
        <w:p w14:paraId="0E733E61" w14:textId="77777777" w:rsidR="00C8055C" w:rsidRDefault="00C8055C">
          <w:pPr>
            <w:pStyle w:val="TOC2"/>
            <w:tabs>
              <w:tab w:val="right" w:leader="dot" w:pos="9628"/>
            </w:tabs>
            <w:rPr>
              <w:noProof/>
            </w:rPr>
          </w:pPr>
          <w:hyperlink w:anchor="_Toc111467699" w:history="1">
            <w:r w:rsidRPr="00FF6094">
              <w:rPr>
                <w:rStyle w:val="Hyperlink"/>
                <w:rFonts w:ascii="Times New Roman" w:hAnsi="Times New Roman" w:cs="Times New Roman"/>
                <w:b/>
                <w:bCs/>
                <w:noProof/>
              </w:rPr>
              <w:t>V. Вътрешни процедури по администриране на делата в съда</w:t>
            </w:r>
            <w:r>
              <w:rPr>
                <w:noProof/>
                <w:webHidden/>
              </w:rPr>
              <w:tab/>
            </w:r>
            <w:r>
              <w:rPr>
                <w:noProof/>
                <w:webHidden/>
              </w:rPr>
              <w:fldChar w:fldCharType="begin"/>
            </w:r>
            <w:r>
              <w:rPr>
                <w:noProof/>
                <w:webHidden/>
              </w:rPr>
              <w:instrText xml:space="preserve"> PAGEREF _Toc111467699 \h </w:instrText>
            </w:r>
            <w:r>
              <w:rPr>
                <w:noProof/>
                <w:webHidden/>
              </w:rPr>
            </w:r>
            <w:r>
              <w:rPr>
                <w:noProof/>
                <w:webHidden/>
              </w:rPr>
              <w:fldChar w:fldCharType="separate"/>
            </w:r>
            <w:r>
              <w:rPr>
                <w:noProof/>
                <w:webHidden/>
              </w:rPr>
              <w:t>295</w:t>
            </w:r>
            <w:r>
              <w:rPr>
                <w:noProof/>
                <w:webHidden/>
              </w:rPr>
              <w:fldChar w:fldCharType="end"/>
            </w:r>
          </w:hyperlink>
        </w:p>
        <w:p w14:paraId="762CBB38" w14:textId="77777777" w:rsidR="00C8055C" w:rsidRDefault="00C8055C">
          <w:pPr>
            <w:pStyle w:val="TOC2"/>
            <w:tabs>
              <w:tab w:val="right" w:leader="dot" w:pos="9628"/>
            </w:tabs>
            <w:rPr>
              <w:noProof/>
            </w:rPr>
          </w:pPr>
          <w:hyperlink w:anchor="_Toc111467700" w:history="1">
            <w:r w:rsidRPr="00FF6094">
              <w:rPr>
                <w:rStyle w:val="Hyperlink"/>
                <w:rFonts w:ascii="Times New Roman" w:hAnsi="Times New Roman" w:cs="Times New Roman"/>
                <w:b/>
                <w:bCs/>
                <w:noProof/>
              </w:rPr>
              <w:t>VI. Административно обслужване в условията на пандемия</w:t>
            </w:r>
            <w:r>
              <w:rPr>
                <w:noProof/>
                <w:webHidden/>
              </w:rPr>
              <w:tab/>
            </w:r>
            <w:r>
              <w:rPr>
                <w:noProof/>
                <w:webHidden/>
              </w:rPr>
              <w:fldChar w:fldCharType="begin"/>
            </w:r>
            <w:r>
              <w:rPr>
                <w:noProof/>
                <w:webHidden/>
              </w:rPr>
              <w:instrText xml:space="preserve"> PAGEREF _Toc111467700 \h </w:instrText>
            </w:r>
            <w:r>
              <w:rPr>
                <w:noProof/>
                <w:webHidden/>
              </w:rPr>
            </w:r>
            <w:r>
              <w:rPr>
                <w:noProof/>
                <w:webHidden/>
              </w:rPr>
              <w:fldChar w:fldCharType="separate"/>
            </w:r>
            <w:r>
              <w:rPr>
                <w:noProof/>
                <w:webHidden/>
              </w:rPr>
              <w:t>296</w:t>
            </w:r>
            <w:r>
              <w:rPr>
                <w:noProof/>
                <w:webHidden/>
              </w:rPr>
              <w:fldChar w:fldCharType="end"/>
            </w:r>
          </w:hyperlink>
        </w:p>
        <w:p w14:paraId="2D174516" w14:textId="77777777" w:rsidR="00C8055C" w:rsidRDefault="00C8055C">
          <w:pPr>
            <w:pStyle w:val="TOC2"/>
            <w:tabs>
              <w:tab w:val="right" w:leader="dot" w:pos="9628"/>
            </w:tabs>
            <w:rPr>
              <w:noProof/>
            </w:rPr>
          </w:pPr>
          <w:hyperlink w:anchor="_Toc111467701" w:history="1">
            <w:r w:rsidRPr="00FF6094">
              <w:rPr>
                <w:rStyle w:val="Hyperlink"/>
                <w:rFonts w:ascii="Times New Roman" w:hAnsi="Times New Roman" w:cs="Times New Roman"/>
                <w:b/>
                <w:bCs/>
                <w:noProof/>
              </w:rPr>
              <w:t>VII. Временни правила за работа в условията на електронно правосъдие</w:t>
            </w:r>
            <w:r>
              <w:rPr>
                <w:noProof/>
                <w:webHidden/>
              </w:rPr>
              <w:tab/>
            </w:r>
            <w:r>
              <w:rPr>
                <w:noProof/>
                <w:webHidden/>
              </w:rPr>
              <w:fldChar w:fldCharType="begin"/>
            </w:r>
            <w:r>
              <w:rPr>
                <w:noProof/>
                <w:webHidden/>
              </w:rPr>
              <w:instrText xml:space="preserve"> PAGEREF _Toc111467701 \h </w:instrText>
            </w:r>
            <w:r>
              <w:rPr>
                <w:noProof/>
                <w:webHidden/>
              </w:rPr>
            </w:r>
            <w:r>
              <w:rPr>
                <w:noProof/>
                <w:webHidden/>
              </w:rPr>
              <w:fldChar w:fldCharType="separate"/>
            </w:r>
            <w:r>
              <w:rPr>
                <w:noProof/>
                <w:webHidden/>
              </w:rPr>
              <w:t>298</w:t>
            </w:r>
            <w:r>
              <w:rPr>
                <w:noProof/>
                <w:webHidden/>
              </w:rPr>
              <w:fldChar w:fldCharType="end"/>
            </w:r>
          </w:hyperlink>
        </w:p>
        <w:p w14:paraId="70C22CA3" w14:textId="77777777" w:rsidR="00C8055C" w:rsidRDefault="00C8055C">
          <w:pPr>
            <w:pStyle w:val="TOC2"/>
            <w:tabs>
              <w:tab w:val="right" w:leader="dot" w:pos="9628"/>
            </w:tabs>
            <w:rPr>
              <w:noProof/>
            </w:rPr>
          </w:pPr>
          <w:hyperlink w:anchor="_Toc111467702" w:history="1">
            <w:r w:rsidRPr="00FF6094">
              <w:rPr>
                <w:rStyle w:val="Hyperlink"/>
                <w:rFonts w:ascii="Times New Roman" w:hAnsi="Times New Roman" w:cs="Times New Roman"/>
                <w:b/>
                <w:bCs/>
                <w:noProof/>
              </w:rPr>
              <w:t>VI</w:t>
            </w:r>
            <w:r w:rsidRPr="00FF6094">
              <w:rPr>
                <w:rStyle w:val="Hyperlink"/>
                <w:rFonts w:ascii="Times New Roman" w:hAnsi="Times New Roman" w:cs="Times New Roman"/>
                <w:b/>
                <w:bCs/>
                <w:noProof/>
                <w:lang w:val="en-US"/>
              </w:rPr>
              <w:t>I</w:t>
            </w:r>
            <w:r w:rsidRPr="00FF6094">
              <w:rPr>
                <w:rStyle w:val="Hyperlink"/>
                <w:rFonts w:ascii="Times New Roman" w:hAnsi="Times New Roman" w:cs="Times New Roman"/>
                <w:b/>
                <w:bCs/>
                <w:noProof/>
              </w:rPr>
              <w:t>I. Правила за безопасност и организация на работата при получаване на сигнал за поставено взривно устройство в сградата на съда</w:t>
            </w:r>
            <w:r>
              <w:rPr>
                <w:noProof/>
                <w:webHidden/>
              </w:rPr>
              <w:tab/>
            </w:r>
            <w:r>
              <w:rPr>
                <w:noProof/>
                <w:webHidden/>
              </w:rPr>
              <w:fldChar w:fldCharType="begin"/>
            </w:r>
            <w:r>
              <w:rPr>
                <w:noProof/>
                <w:webHidden/>
              </w:rPr>
              <w:instrText xml:space="preserve"> PAGEREF _Toc111467702 \h </w:instrText>
            </w:r>
            <w:r>
              <w:rPr>
                <w:noProof/>
                <w:webHidden/>
              </w:rPr>
            </w:r>
            <w:r>
              <w:rPr>
                <w:noProof/>
                <w:webHidden/>
              </w:rPr>
              <w:fldChar w:fldCharType="separate"/>
            </w:r>
            <w:r>
              <w:rPr>
                <w:noProof/>
                <w:webHidden/>
              </w:rPr>
              <w:t>300</w:t>
            </w:r>
            <w:r>
              <w:rPr>
                <w:noProof/>
                <w:webHidden/>
              </w:rPr>
              <w:fldChar w:fldCharType="end"/>
            </w:r>
          </w:hyperlink>
        </w:p>
        <w:p w14:paraId="64376CA3" w14:textId="77777777" w:rsidR="00C8055C" w:rsidRDefault="00C8055C">
          <w:pPr>
            <w:pStyle w:val="TOC2"/>
            <w:tabs>
              <w:tab w:val="right" w:leader="dot" w:pos="9628"/>
            </w:tabs>
            <w:rPr>
              <w:noProof/>
            </w:rPr>
          </w:pPr>
          <w:hyperlink w:anchor="_Toc111467703" w:history="1">
            <w:r w:rsidRPr="00FF6094">
              <w:rPr>
                <w:rStyle w:val="Hyperlink"/>
                <w:rFonts w:ascii="Times New Roman" w:hAnsi="Times New Roman" w:cs="Times New Roman"/>
                <w:b/>
                <w:bCs/>
                <w:noProof/>
              </w:rPr>
              <w:t>IX. Правила за достъп до обществена информация</w:t>
            </w:r>
            <w:r>
              <w:rPr>
                <w:noProof/>
                <w:webHidden/>
              </w:rPr>
              <w:tab/>
            </w:r>
            <w:r>
              <w:rPr>
                <w:noProof/>
                <w:webHidden/>
              </w:rPr>
              <w:fldChar w:fldCharType="begin"/>
            </w:r>
            <w:r>
              <w:rPr>
                <w:noProof/>
                <w:webHidden/>
              </w:rPr>
              <w:instrText xml:space="preserve"> PAGEREF _Toc111467703 \h </w:instrText>
            </w:r>
            <w:r>
              <w:rPr>
                <w:noProof/>
                <w:webHidden/>
              </w:rPr>
            </w:r>
            <w:r>
              <w:rPr>
                <w:noProof/>
                <w:webHidden/>
              </w:rPr>
              <w:fldChar w:fldCharType="separate"/>
            </w:r>
            <w:r>
              <w:rPr>
                <w:noProof/>
                <w:webHidden/>
              </w:rPr>
              <w:t>304</w:t>
            </w:r>
            <w:r>
              <w:rPr>
                <w:noProof/>
                <w:webHidden/>
              </w:rPr>
              <w:fldChar w:fldCharType="end"/>
            </w:r>
          </w:hyperlink>
        </w:p>
        <w:p w14:paraId="3D4F9A22" w14:textId="77777777" w:rsidR="00C8055C" w:rsidRDefault="00C8055C">
          <w:pPr>
            <w:pStyle w:val="TOC3"/>
            <w:tabs>
              <w:tab w:val="right" w:leader="dot" w:pos="9628"/>
            </w:tabs>
            <w:rPr>
              <w:noProof/>
            </w:rPr>
          </w:pPr>
          <w:hyperlink w:anchor="_Toc111467704" w:history="1">
            <w:r w:rsidRPr="00FF6094">
              <w:rPr>
                <w:rStyle w:val="Hyperlink"/>
                <w:rFonts w:ascii="Times New Roman" w:hAnsi="Times New Roman" w:cs="Times New Roman"/>
                <w:b/>
                <w:bCs/>
                <w:noProof/>
              </w:rPr>
              <w:t>1. Общи положения</w:t>
            </w:r>
            <w:r>
              <w:rPr>
                <w:noProof/>
                <w:webHidden/>
              </w:rPr>
              <w:tab/>
            </w:r>
            <w:r>
              <w:rPr>
                <w:noProof/>
                <w:webHidden/>
              </w:rPr>
              <w:fldChar w:fldCharType="begin"/>
            </w:r>
            <w:r>
              <w:rPr>
                <w:noProof/>
                <w:webHidden/>
              </w:rPr>
              <w:instrText xml:space="preserve"> PAGEREF _Toc111467704 \h </w:instrText>
            </w:r>
            <w:r>
              <w:rPr>
                <w:noProof/>
                <w:webHidden/>
              </w:rPr>
            </w:r>
            <w:r>
              <w:rPr>
                <w:noProof/>
                <w:webHidden/>
              </w:rPr>
              <w:fldChar w:fldCharType="separate"/>
            </w:r>
            <w:r>
              <w:rPr>
                <w:noProof/>
                <w:webHidden/>
              </w:rPr>
              <w:t>305</w:t>
            </w:r>
            <w:r>
              <w:rPr>
                <w:noProof/>
                <w:webHidden/>
              </w:rPr>
              <w:fldChar w:fldCharType="end"/>
            </w:r>
          </w:hyperlink>
        </w:p>
        <w:p w14:paraId="31D8D9ED" w14:textId="77777777" w:rsidR="00C8055C" w:rsidRDefault="00C8055C">
          <w:pPr>
            <w:pStyle w:val="TOC3"/>
            <w:tabs>
              <w:tab w:val="right" w:leader="dot" w:pos="9628"/>
            </w:tabs>
            <w:rPr>
              <w:noProof/>
            </w:rPr>
          </w:pPr>
          <w:hyperlink w:anchor="_Toc111467705" w:history="1">
            <w:r w:rsidRPr="00FF6094">
              <w:rPr>
                <w:rStyle w:val="Hyperlink"/>
                <w:rFonts w:ascii="Times New Roman" w:hAnsi="Times New Roman" w:cs="Times New Roman"/>
                <w:b/>
                <w:bCs/>
                <w:noProof/>
              </w:rPr>
              <w:t>2. Искане за предоставяне на достъп до обществена информация</w:t>
            </w:r>
            <w:r>
              <w:rPr>
                <w:noProof/>
                <w:webHidden/>
              </w:rPr>
              <w:tab/>
            </w:r>
            <w:r>
              <w:rPr>
                <w:noProof/>
                <w:webHidden/>
              </w:rPr>
              <w:fldChar w:fldCharType="begin"/>
            </w:r>
            <w:r>
              <w:rPr>
                <w:noProof/>
                <w:webHidden/>
              </w:rPr>
              <w:instrText xml:space="preserve"> PAGEREF _Toc111467705 \h </w:instrText>
            </w:r>
            <w:r>
              <w:rPr>
                <w:noProof/>
                <w:webHidden/>
              </w:rPr>
            </w:r>
            <w:r>
              <w:rPr>
                <w:noProof/>
                <w:webHidden/>
              </w:rPr>
              <w:fldChar w:fldCharType="separate"/>
            </w:r>
            <w:r>
              <w:rPr>
                <w:noProof/>
                <w:webHidden/>
              </w:rPr>
              <w:t>306</w:t>
            </w:r>
            <w:r>
              <w:rPr>
                <w:noProof/>
                <w:webHidden/>
              </w:rPr>
              <w:fldChar w:fldCharType="end"/>
            </w:r>
          </w:hyperlink>
        </w:p>
        <w:p w14:paraId="672D2F30" w14:textId="77777777" w:rsidR="00C8055C" w:rsidRDefault="00C8055C">
          <w:pPr>
            <w:pStyle w:val="TOC3"/>
            <w:tabs>
              <w:tab w:val="right" w:leader="dot" w:pos="9628"/>
            </w:tabs>
            <w:rPr>
              <w:noProof/>
            </w:rPr>
          </w:pPr>
          <w:hyperlink w:anchor="_Toc111467706" w:history="1">
            <w:r w:rsidRPr="00FF6094">
              <w:rPr>
                <w:rStyle w:val="Hyperlink"/>
                <w:rFonts w:ascii="Times New Roman" w:hAnsi="Times New Roman" w:cs="Times New Roman"/>
                <w:b/>
                <w:bCs/>
                <w:noProof/>
              </w:rPr>
              <w:t>3. Срокове за разглеждане на заявленията за достъп до обществена информация</w:t>
            </w:r>
            <w:r>
              <w:rPr>
                <w:noProof/>
                <w:webHidden/>
              </w:rPr>
              <w:tab/>
            </w:r>
            <w:r>
              <w:rPr>
                <w:noProof/>
                <w:webHidden/>
              </w:rPr>
              <w:fldChar w:fldCharType="begin"/>
            </w:r>
            <w:r>
              <w:rPr>
                <w:noProof/>
                <w:webHidden/>
              </w:rPr>
              <w:instrText xml:space="preserve"> PAGEREF _Toc111467706 \h </w:instrText>
            </w:r>
            <w:r>
              <w:rPr>
                <w:noProof/>
                <w:webHidden/>
              </w:rPr>
            </w:r>
            <w:r>
              <w:rPr>
                <w:noProof/>
                <w:webHidden/>
              </w:rPr>
              <w:fldChar w:fldCharType="separate"/>
            </w:r>
            <w:r>
              <w:rPr>
                <w:noProof/>
                <w:webHidden/>
              </w:rPr>
              <w:t>307</w:t>
            </w:r>
            <w:r>
              <w:rPr>
                <w:noProof/>
                <w:webHidden/>
              </w:rPr>
              <w:fldChar w:fldCharType="end"/>
            </w:r>
          </w:hyperlink>
        </w:p>
        <w:p w14:paraId="4B783953" w14:textId="77777777" w:rsidR="00C8055C" w:rsidRDefault="00C8055C">
          <w:pPr>
            <w:pStyle w:val="TOC3"/>
            <w:tabs>
              <w:tab w:val="right" w:leader="dot" w:pos="9628"/>
            </w:tabs>
            <w:rPr>
              <w:noProof/>
            </w:rPr>
          </w:pPr>
          <w:hyperlink w:anchor="_Toc111467707" w:history="1">
            <w:r w:rsidRPr="00FF6094">
              <w:rPr>
                <w:rStyle w:val="Hyperlink"/>
                <w:rFonts w:ascii="Times New Roman" w:hAnsi="Times New Roman" w:cs="Times New Roman"/>
                <w:b/>
                <w:bCs/>
                <w:noProof/>
              </w:rPr>
              <w:t>4. Решение за предоставяне или отказ за предоставяне на обществена информация</w:t>
            </w:r>
            <w:r>
              <w:rPr>
                <w:noProof/>
                <w:webHidden/>
              </w:rPr>
              <w:tab/>
            </w:r>
            <w:r>
              <w:rPr>
                <w:noProof/>
                <w:webHidden/>
              </w:rPr>
              <w:fldChar w:fldCharType="begin"/>
            </w:r>
            <w:r>
              <w:rPr>
                <w:noProof/>
                <w:webHidden/>
              </w:rPr>
              <w:instrText xml:space="preserve"> PAGEREF _Toc111467707 \h </w:instrText>
            </w:r>
            <w:r>
              <w:rPr>
                <w:noProof/>
                <w:webHidden/>
              </w:rPr>
            </w:r>
            <w:r>
              <w:rPr>
                <w:noProof/>
                <w:webHidden/>
              </w:rPr>
              <w:fldChar w:fldCharType="separate"/>
            </w:r>
            <w:r>
              <w:rPr>
                <w:noProof/>
                <w:webHidden/>
              </w:rPr>
              <w:t>308</w:t>
            </w:r>
            <w:r>
              <w:rPr>
                <w:noProof/>
                <w:webHidden/>
              </w:rPr>
              <w:fldChar w:fldCharType="end"/>
            </w:r>
          </w:hyperlink>
        </w:p>
        <w:p w14:paraId="5E3C0CC7" w14:textId="77777777" w:rsidR="00C8055C" w:rsidRDefault="00C8055C">
          <w:pPr>
            <w:pStyle w:val="TOC3"/>
            <w:tabs>
              <w:tab w:val="right" w:leader="dot" w:pos="9628"/>
            </w:tabs>
            <w:rPr>
              <w:noProof/>
            </w:rPr>
          </w:pPr>
          <w:hyperlink w:anchor="_Toc111467708" w:history="1">
            <w:r w:rsidRPr="00FF6094">
              <w:rPr>
                <w:rStyle w:val="Hyperlink"/>
                <w:rFonts w:ascii="Times New Roman" w:hAnsi="Times New Roman" w:cs="Times New Roman"/>
                <w:b/>
                <w:bCs/>
                <w:noProof/>
              </w:rPr>
              <w:t>5. Форми за предоставяне на обществена информация</w:t>
            </w:r>
            <w:r>
              <w:rPr>
                <w:noProof/>
                <w:webHidden/>
              </w:rPr>
              <w:tab/>
            </w:r>
            <w:r>
              <w:rPr>
                <w:noProof/>
                <w:webHidden/>
              </w:rPr>
              <w:fldChar w:fldCharType="begin"/>
            </w:r>
            <w:r>
              <w:rPr>
                <w:noProof/>
                <w:webHidden/>
              </w:rPr>
              <w:instrText xml:space="preserve"> PAGEREF _Toc111467708 \h </w:instrText>
            </w:r>
            <w:r>
              <w:rPr>
                <w:noProof/>
                <w:webHidden/>
              </w:rPr>
            </w:r>
            <w:r>
              <w:rPr>
                <w:noProof/>
                <w:webHidden/>
              </w:rPr>
              <w:fldChar w:fldCharType="separate"/>
            </w:r>
            <w:r>
              <w:rPr>
                <w:noProof/>
                <w:webHidden/>
              </w:rPr>
              <w:t>310</w:t>
            </w:r>
            <w:r>
              <w:rPr>
                <w:noProof/>
                <w:webHidden/>
              </w:rPr>
              <w:fldChar w:fldCharType="end"/>
            </w:r>
          </w:hyperlink>
        </w:p>
        <w:p w14:paraId="40C31026" w14:textId="77777777" w:rsidR="00C8055C" w:rsidRDefault="00C8055C">
          <w:pPr>
            <w:pStyle w:val="TOC3"/>
            <w:tabs>
              <w:tab w:val="right" w:leader="dot" w:pos="9628"/>
            </w:tabs>
            <w:rPr>
              <w:noProof/>
            </w:rPr>
          </w:pPr>
          <w:hyperlink w:anchor="_Toc111467709" w:history="1">
            <w:r w:rsidRPr="00FF6094">
              <w:rPr>
                <w:rStyle w:val="Hyperlink"/>
                <w:rFonts w:ascii="Times New Roman" w:hAnsi="Times New Roman" w:cs="Times New Roman"/>
                <w:b/>
                <w:bCs/>
                <w:noProof/>
              </w:rPr>
              <w:t>6. Ред за предоставяне на информация за повторно използване</w:t>
            </w:r>
            <w:r>
              <w:rPr>
                <w:noProof/>
                <w:webHidden/>
              </w:rPr>
              <w:tab/>
            </w:r>
            <w:r>
              <w:rPr>
                <w:noProof/>
                <w:webHidden/>
              </w:rPr>
              <w:fldChar w:fldCharType="begin"/>
            </w:r>
            <w:r>
              <w:rPr>
                <w:noProof/>
                <w:webHidden/>
              </w:rPr>
              <w:instrText xml:space="preserve"> PAGEREF _Toc111467709 \h </w:instrText>
            </w:r>
            <w:r>
              <w:rPr>
                <w:noProof/>
                <w:webHidden/>
              </w:rPr>
            </w:r>
            <w:r>
              <w:rPr>
                <w:noProof/>
                <w:webHidden/>
              </w:rPr>
              <w:fldChar w:fldCharType="separate"/>
            </w:r>
            <w:r>
              <w:rPr>
                <w:noProof/>
                <w:webHidden/>
              </w:rPr>
              <w:t>311</w:t>
            </w:r>
            <w:r>
              <w:rPr>
                <w:noProof/>
                <w:webHidden/>
              </w:rPr>
              <w:fldChar w:fldCharType="end"/>
            </w:r>
          </w:hyperlink>
        </w:p>
        <w:p w14:paraId="164F6430" w14:textId="77777777" w:rsidR="00C8055C" w:rsidRDefault="00C8055C">
          <w:pPr>
            <w:pStyle w:val="TOC3"/>
            <w:tabs>
              <w:tab w:val="right" w:leader="dot" w:pos="9628"/>
            </w:tabs>
            <w:rPr>
              <w:noProof/>
            </w:rPr>
          </w:pPr>
          <w:hyperlink w:anchor="_Toc111467710" w:history="1">
            <w:r w:rsidRPr="00FF6094">
              <w:rPr>
                <w:rStyle w:val="Hyperlink"/>
                <w:rFonts w:ascii="Times New Roman" w:hAnsi="Times New Roman" w:cs="Times New Roman"/>
                <w:b/>
                <w:bCs/>
                <w:noProof/>
              </w:rPr>
              <w:t>7. Обжалване на решенията и отказите за предоставяне на достъп до обществена информация</w:t>
            </w:r>
            <w:r>
              <w:rPr>
                <w:noProof/>
                <w:webHidden/>
              </w:rPr>
              <w:tab/>
            </w:r>
            <w:r>
              <w:rPr>
                <w:noProof/>
                <w:webHidden/>
              </w:rPr>
              <w:fldChar w:fldCharType="begin"/>
            </w:r>
            <w:r>
              <w:rPr>
                <w:noProof/>
                <w:webHidden/>
              </w:rPr>
              <w:instrText xml:space="preserve"> PAGEREF _Toc111467710 \h </w:instrText>
            </w:r>
            <w:r>
              <w:rPr>
                <w:noProof/>
                <w:webHidden/>
              </w:rPr>
            </w:r>
            <w:r>
              <w:rPr>
                <w:noProof/>
                <w:webHidden/>
              </w:rPr>
              <w:fldChar w:fldCharType="separate"/>
            </w:r>
            <w:r>
              <w:rPr>
                <w:noProof/>
                <w:webHidden/>
              </w:rPr>
              <w:t>312</w:t>
            </w:r>
            <w:r>
              <w:rPr>
                <w:noProof/>
                <w:webHidden/>
              </w:rPr>
              <w:fldChar w:fldCharType="end"/>
            </w:r>
          </w:hyperlink>
        </w:p>
        <w:p w14:paraId="7EC34BDE" w14:textId="77777777" w:rsidR="00C8055C" w:rsidRDefault="00C8055C">
          <w:pPr>
            <w:pStyle w:val="TOC3"/>
            <w:tabs>
              <w:tab w:val="right" w:leader="dot" w:pos="9628"/>
            </w:tabs>
            <w:rPr>
              <w:noProof/>
            </w:rPr>
          </w:pPr>
          <w:hyperlink w:anchor="_Toc111467711" w:history="1">
            <w:r w:rsidRPr="00FF6094">
              <w:rPr>
                <w:rStyle w:val="Hyperlink"/>
                <w:rFonts w:ascii="Times New Roman" w:hAnsi="Times New Roman" w:cs="Times New Roman"/>
                <w:b/>
                <w:bCs/>
                <w:noProof/>
              </w:rPr>
              <w:t>8. Дължими разходи и начин на заплащането им при предоставяне на достъп обществена информация</w:t>
            </w:r>
            <w:r>
              <w:rPr>
                <w:noProof/>
                <w:webHidden/>
              </w:rPr>
              <w:tab/>
            </w:r>
            <w:r>
              <w:rPr>
                <w:noProof/>
                <w:webHidden/>
              </w:rPr>
              <w:fldChar w:fldCharType="begin"/>
            </w:r>
            <w:r>
              <w:rPr>
                <w:noProof/>
                <w:webHidden/>
              </w:rPr>
              <w:instrText xml:space="preserve"> PAGEREF _Toc111467711 \h </w:instrText>
            </w:r>
            <w:r>
              <w:rPr>
                <w:noProof/>
                <w:webHidden/>
              </w:rPr>
            </w:r>
            <w:r>
              <w:rPr>
                <w:noProof/>
                <w:webHidden/>
              </w:rPr>
              <w:fldChar w:fldCharType="separate"/>
            </w:r>
            <w:r>
              <w:rPr>
                <w:noProof/>
                <w:webHidden/>
              </w:rPr>
              <w:t>313</w:t>
            </w:r>
            <w:r>
              <w:rPr>
                <w:noProof/>
                <w:webHidden/>
              </w:rPr>
              <w:fldChar w:fldCharType="end"/>
            </w:r>
          </w:hyperlink>
        </w:p>
        <w:p w14:paraId="254279F6" w14:textId="77777777" w:rsidR="00C8055C" w:rsidRDefault="00C8055C">
          <w:pPr>
            <w:pStyle w:val="TOC2"/>
            <w:tabs>
              <w:tab w:val="right" w:leader="dot" w:pos="9628"/>
            </w:tabs>
            <w:rPr>
              <w:noProof/>
            </w:rPr>
          </w:pPr>
          <w:hyperlink w:anchor="_Toc111467712" w:history="1">
            <w:r w:rsidRPr="00FF6094">
              <w:rPr>
                <w:rStyle w:val="Hyperlink"/>
                <w:rFonts w:ascii="Times New Roman" w:hAnsi="Times New Roman" w:cs="Times New Roman"/>
                <w:b/>
                <w:bCs/>
                <w:noProof/>
              </w:rPr>
              <w:t>X. Приложения по ЗДОИ</w:t>
            </w:r>
            <w:r>
              <w:rPr>
                <w:noProof/>
                <w:webHidden/>
              </w:rPr>
              <w:tab/>
            </w:r>
            <w:r>
              <w:rPr>
                <w:noProof/>
                <w:webHidden/>
              </w:rPr>
              <w:fldChar w:fldCharType="begin"/>
            </w:r>
            <w:r>
              <w:rPr>
                <w:noProof/>
                <w:webHidden/>
              </w:rPr>
              <w:instrText xml:space="preserve"> PAGEREF _Toc111467712 \h </w:instrText>
            </w:r>
            <w:r>
              <w:rPr>
                <w:noProof/>
                <w:webHidden/>
              </w:rPr>
            </w:r>
            <w:r>
              <w:rPr>
                <w:noProof/>
                <w:webHidden/>
              </w:rPr>
              <w:fldChar w:fldCharType="separate"/>
            </w:r>
            <w:r>
              <w:rPr>
                <w:noProof/>
                <w:webHidden/>
              </w:rPr>
              <w:t>314</w:t>
            </w:r>
            <w:r>
              <w:rPr>
                <w:noProof/>
                <w:webHidden/>
              </w:rPr>
              <w:fldChar w:fldCharType="end"/>
            </w:r>
          </w:hyperlink>
        </w:p>
        <w:p w14:paraId="024DA504" w14:textId="77777777" w:rsidR="004E7DBF" w:rsidRPr="00B330E1" w:rsidRDefault="004E7DBF">
          <w:pPr>
            <w:rPr>
              <w:rFonts w:ascii="Times New Roman" w:hAnsi="Times New Roman" w:cs="Times New Roman"/>
              <w:color w:val="0F243E" w:themeColor="text2" w:themeShade="80"/>
            </w:rPr>
          </w:pPr>
          <w:r w:rsidRPr="00B330E1">
            <w:rPr>
              <w:rFonts w:ascii="Times New Roman" w:hAnsi="Times New Roman" w:cs="Times New Roman"/>
              <w:b/>
              <w:bCs/>
              <w:color w:val="0F243E" w:themeColor="text2" w:themeShade="80"/>
            </w:rPr>
            <w:fldChar w:fldCharType="end"/>
          </w:r>
        </w:p>
      </w:sdtContent>
    </w:sdt>
    <w:p w14:paraId="77C04B57" w14:textId="77777777" w:rsidR="004E7DBF" w:rsidRPr="00B330E1" w:rsidRDefault="004E7DBF">
      <w:pPr>
        <w:rPr>
          <w:color w:val="0F243E" w:themeColor="text2" w:themeShade="80"/>
        </w:rPr>
      </w:pPr>
    </w:p>
    <w:p w14:paraId="421FC1D1" w14:textId="77777777" w:rsidR="0074670F" w:rsidRPr="00B330E1" w:rsidRDefault="0074670F">
      <w:pPr>
        <w:rPr>
          <w:color w:val="0F243E" w:themeColor="text2" w:themeShade="80"/>
        </w:rPr>
        <w:sectPr w:rsidR="0074670F" w:rsidRPr="00B330E1" w:rsidSect="008A120E">
          <w:headerReference w:type="default" r:id="rId11"/>
          <w:footerReference w:type="default" r:id="rId12"/>
          <w:pgSz w:w="11906" w:h="16838" w:code="9"/>
          <w:pgMar w:top="1134" w:right="1134" w:bottom="1134" w:left="1134" w:header="709" w:footer="709" w:gutter="0"/>
          <w:cols w:space="708"/>
          <w:docGrid w:linePitch="360"/>
        </w:sectPr>
      </w:pPr>
    </w:p>
    <w:p w14:paraId="575B3FFF" w14:textId="77777777" w:rsidR="00813D3E" w:rsidRPr="00B330E1" w:rsidRDefault="00813D3E" w:rsidP="00813D3E">
      <w:pPr>
        <w:pStyle w:val="Heading1"/>
        <w:shd w:val="clear" w:color="auto" w:fill="FFFFFF" w:themeFill="background1"/>
        <w:jc w:val="center"/>
        <w:rPr>
          <w:rFonts w:ascii="Times New Roman" w:hAnsi="Times New Roman" w:cs="Times New Roman"/>
          <w:b/>
          <w:bCs/>
          <w:color w:val="0F243E" w:themeColor="text2" w:themeShade="80"/>
          <w:sz w:val="16"/>
          <w:szCs w:val="16"/>
        </w:rPr>
      </w:pPr>
    </w:p>
    <w:p w14:paraId="62B30801" w14:textId="77777777" w:rsidR="004E7DBF" w:rsidRPr="00B330E1" w:rsidRDefault="007C55DD" w:rsidP="00741543">
      <w:pPr>
        <w:pStyle w:val="Heading1"/>
        <w:shd w:val="clear" w:color="auto" w:fill="F2F2F2" w:themeFill="background1" w:themeFillShade="F2"/>
        <w:jc w:val="center"/>
        <w:rPr>
          <w:rFonts w:ascii="Times New Roman" w:hAnsi="Times New Roman" w:cs="Times New Roman"/>
          <w:b/>
          <w:bCs/>
          <w:color w:val="0F243E" w:themeColor="text2" w:themeShade="80"/>
          <w:sz w:val="28"/>
          <w:szCs w:val="28"/>
        </w:rPr>
      </w:pPr>
      <w:bookmarkStart w:id="0" w:name="_Toc111467409"/>
      <w:r w:rsidRPr="00B330E1">
        <w:rPr>
          <w:rFonts w:ascii="Times New Roman" w:hAnsi="Times New Roman" w:cs="Times New Roman"/>
          <w:b/>
          <w:bCs/>
          <w:color w:val="0F243E" w:themeColor="text2" w:themeShade="80"/>
          <w:sz w:val="28"/>
          <w:szCs w:val="28"/>
        </w:rPr>
        <w:t xml:space="preserve">Правилата като част от Системата за финансово управление и контрол (СФУК) - съответствие на </w:t>
      </w:r>
      <w:r w:rsidR="004E7DBF" w:rsidRPr="00B330E1">
        <w:rPr>
          <w:rFonts w:ascii="Times New Roman" w:hAnsi="Times New Roman" w:cs="Times New Roman"/>
          <w:b/>
          <w:bCs/>
          <w:color w:val="0F243E" w:themeColor="text2" w:themeShade="80"/>
          <w:sz w:val="28"/>
          <w:szCs w:val="28"/>
        </w:rPr>
        <w:t>правилата с</w:t>
      </w:r>
      <w:r w:rsidRPr="00B330E1">
        <w:rPr>
          <w:rFonts w:ascii="Times New Roman" w:hAnsi="Times New Roman" w:cs="Times New Roman"/>
          <w:b/>
          <w:bCs/>
          <w:color w:val="0F243E" w:themeColor="text2" w:themeShade="80"/>
          <w:sz w:val="28"/>
          <w:szCs w:val="28"/>
        </w:rPr>
        <w:t xml:space="preserve"> </w:t>
      </w:r>
      <w:r w:rsidR="004E7DBF" w:rsidRPr="00B330E1">
        <w:rPr>
          <w:rFonts w:ascii="Times New Roman" w:hAnsi="Times New Roman" w:cs="Times New Roman"/>
          <w:b/>
          <w:bCs/>
          <w:color w:val="0F243E" w:themeColor="text2" w:themeShade="80"/>
          <w:sz w:val="28"/>
          <w:szCs w:val="28"/>
        </w:rPr>
        <w:t>елементите на Закона за финансово управление и контрол в публичния сектор</w:t>
      </w:r>
      <w:bookmarkEnd w:id="0"/>
    </w:p>
    <w:p w14:paraId="0946FD8F" w14:textId="77777777" w:rsidR="00741543" w:rsidRPr="00B330E1" w:rsidRDefault="00741543" w:rsidP="00741543">
      <w:pPr>
        <w:rPr>
          <w:color w:val="0F243E" w:themeColor="text2" w:themeShade="80"/>
        </w:rPr>
      </w:pPr>
    </w:p>
    <w:tbl>
      <w:tblPr>
        <w:tblW w:w="14954" w:type="dxa"/>
        <w:tblCellMar>
          <w:left w:w="70" w:type="dxa"/>
          <w:right w:w="70" w:type="dxa"/>
        </w:tblCellMar>
        <w:tblLook w:val="04A0" w:firstRow="1" w:lastRow="0" w:firstColumn="1" w:lastColumn="0" w:noHBand="0" w:noVBand="1"/>
      </w:tblPr>
      <w:tblGrid>
        <w:gridCol w:w="3898"/>
        <w:gridCol w:w="4677"/>
        <w:gridCol w:w="6379"/>
      </w:tblGrid>
      <w:tr w:rsidR="00B330E1" w:rsidRPr="00B330E1" w14:paraId="27BA795A" w14:textId="77777777" w:rsidTr="0074670F">
        <w:trPr>
          <w:trHeight w:val="615"/>
        </w:trPr>
        <w:tc>
          <w:tcPr>
            <w:tcW w:w="3898" w:type="dxa"/>
            <w:tcBorders>
              <w:top w:val="single" w:sz="8" w:space="0" w:color="auto"/>
              <w:left w:val="single" w:sz="4" w:space="0" w:color="auto"/>
              <w:bottom w:val="single" w:sz="4" w:space="0" w:color="auto"/>
              <w:right w:val="single" w:sz="4" w:space="0" w:color="auto"/>
            </w:tcBorders>
            <w:shd w:val="clear" w:color="000000" w:fill="C5D9F1"/>
            <w:vAlign w:val="center"/>
            <w:hideMark/>
          </w:tcPr>
          <w:p w14:paraId="037A1FB5"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ЕЛЕМЕНТ НА СФУК</w:t>
            </w:r>
          </w:p>
        </w:tc>
        <w:tc>
          <w:tcPr>
            <w:tcW w:w="4677" w:type="dxa"/>
            <w:tcBorders>
              <w:top w:val="single" w:sz="8" w:space="0" w:color="auto"/>
              <w:left w:val="nil"/>
              <w:bottom w:val="single" w:sz="4" w:space="0" w:color="auto"/>
              <w:right w:val="single" w:sz="4" w:space="0" w:color="auto"/>
            </w:tcBorders>
            <w:shd w:val="clear" w:color="000000" w:fill="C5D9F1"/>
            <w:vAlign w:val="center"/>
            <w:hideMark/>
          </w:tcPr>
          <w:p w14:paraId="7F1F248A"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ПОД-ЕЛЕМЕНТ НА СФУК</w:t>
            </w:r>
          </w:p>
        </w:tc>
        <w:tc>
          <w:tcPr>
            <w:tcW w:w="6379" w:type="dxa"/>
            <w:tcBorders>
              <w:top w:val="single" w:sz="8" w:space="0" w:color="auto"/>
              <w:left w:val="nil"/>
              <w:bottom w:val="single" w:sz="4" w:space="0" w:color="auto"/>
              <w:right w:val="single" w:sz="4" w:space="0" w:color="auto"/>
            </w:tcBorders>
            <w:shd w:val="clear" w:color="000000" w:fill="C5D9F1"/>
            <w:vAlign w:val="center"/>
            <w:hideMark/>
          </w:tcPr>
          <w:p w14:paraId="68C9AE67" w14:textId="77777777" w:rsidR="004E7DBF" w:rsidRPr="00B330E1" w:rsidRDefault="00741543"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РЕГЛАМЕНТИРАН В ДОКУМЕНТИ</w:t>
            </w:r>
            <w:r w:rsidR="004E7DBF" w:rsidRPr="00B330E1">
              <w:rPr>
                <w:rFonts w:ascii="Times New Roman" w:eastAsia="Times New Roman" w:hAnsi="Times New Roman" w:cs="Times New Roman"/>
                <w:b/>
                <w:bCs/>
                <w:color w:val="0F243E" w:themeColor="text2" w:themeShade="80"/>
                <w:sz w:val="24"/>
                <w:szCs w:val="24"/>
              </w:rPr>
              <w:t>:</w:t>
            </w:r>
          </w:p>
          <w:p w14:paraId="1C349164" w14:textId="77777777" w:rsidR="00C155AC" w:rsidRPr="00B330E1" w:rsidRDefault="00C155AC" w:rsidP="004E7DBF">
            <w:pPr>
              <w:spacing w:after="0" w:line="240" w:lineRule="auto"/>
              <w:jc w:val="center"/>
              <w:rPr>
                <w:rFonts w:ascii="Times New Roman" w:eastAsia="Times New Roman" w:hAnsi="Times New Roman" w:cs="Times New Roman"/>
                <w:b/>
                <w:bCs/>
                <w:color w:val="0F243E" w:themeColor="text2" w:themeShade="80"/>
                <w:sz w:val="24"/>
                <w:szCs w:val="24"/>
              </w:rPr>
            </w:pPr>
          </w:p>
        </w:tc>
      </w:tr>
      <w:tr w:rsidR="00B330E1" w:rsidRPr="00B330E1" w14:paraId="077D5A62" w14:textId="77777777" w:rsidTr="0074670F">
        <w:trPr>
          <w:trHeight w:val="1234"/>
        </w:trPr>
        <w:tc>
          <w:tcPr>
            <w:tcW w:w="3898" w:type="dxa"/>
            <w:tcBorders>
              <w:top w:val="nil"/>
              <w:left w:val="single" w:sz="8" w:space="0" w:color="auto"/>
              <w:bottom w:val="single" w:sz="8" w:space="0" w:color="auto"/>
              <w:right w:val="single" w:sz="8" w:space="0" w:color="auto"/>
            </w:tcBorders>
            <w:vAlign w:val="center"/>
            <w:hideMark/>
          </w:tcPr>
          <w:p w14:paraId="37CE4B3C"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Контролна среда</w:t>
            </w:r>
          </w:p>
        </w:tc>
        <w:tc>
          <w:tcPr>
            <w:tcW w:w="4677" w:type="dxa"/>
            <w:tcBorders>
              <w:top w:val="nil"/>
              <w:left w:val="single" w:sz="4" w:space="0" w:color="auto"/>
              <w:bottom w:val="single" w:sz="4" w:space="0" w:color="auto"/>
              <w:right w:val="single" w:sz="4" w:space="0" w:color="auto"/>
            </w:tcBorders>
            <w:vAlign w:val="center"/>
            <w:hideMark/>
          </w:tcPr>
          <w:p w14:paraId="002918F7"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1. </w:t>
            </w:r>
            <w:r w:rsidR="00F60AAD" w:rsidRPr="00B330E1">
              <w:rPr>
                <w:rFonts w:ascii="Times New Roman" w:eastAsia="Times New Roman" w:hAnsi="Times New Roman" w:cs="Times New Roman"/>
                <w:color w:val="0F243E" w:themeColor="text2" w:themeShade="80"/>
                <w:sz w:val="24"/>
                <w:szCs w:val="24"/>
              </w:rPr>
              <w:t xml:space="preserve">Личната </w:t>
            </w:r>
            <w:r w:rsidRPr="00B330E1">
              <w:rPr>
                <w:rFonts w:ascii="Times New Roman" w:eastAsia="Times New Roman" w:hAnsi="Times New Roman" w:cs="Times New Roman"/>
                <w:color w:val="0F243E" w:themeColor="text2" w:themeShade="80"/>
                <w:sz w:val="24"/>
                <w:szCs w:val="24"/>
              </w:rPr>
              <w:t>почтеност и професионална етика на ръководството и персонала на организацията</w:t>
            </w:r>
          </w:p>
          <w:p w14:paraId="43AF58E1" w14:textId="77777777" w:rsidR="00C155AC" w:rsidRPr="00B330E1" w:rsidRDefault="00C155AC"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nil"/>
              <w:left w:val="nil"/>
              <w:bottom w:val="single" w:sz="4" w:space="0" w:color="auto"/>
              <w:right w:val="single" w:sz="4" w:space="0" w:color="auto"/>
            </w:tcBorders>
            <w:vAlign w:val="center"/>
            <w:hideMark/>
          </w:tcPr>
          <w:p w14:paraId="38F17C78" w14:textId="77777777" w:rsidR="004E7DBF" w:rsidRPr="00B330E1" w:rsidRDefault="004E7DBF" w:rsidP="00741543">
            <w:pPr>
              <w:pStyle w:val="ListParagraph"/>
              <w:numPr>
                <w:ilvl w:val="0"/>
                <w:numId w:val="1"/>
              </w:numPr>
              <w:spacing w:after="0" w:line="240" w:lineRule="auto"/>
              <w:ind w:left="69" w:firstLine="291"/>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Етичен кодекс на съдебните служители</w:t>
            </w:r>
          </w:p>
          <w:p w14:paraId="2340C975"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tc>
      </w:tr>
      <w:tr w:rsidR="00B330E1" w:rsidRPr="00B330E1" w14:paraId="2D6687A0" w14:textId="77777777" w:rsidTr="0074670F">
        <w:trPr>
          <w:trHeight w:val="915"/>
        </w:trPr>
        <w:tc>
          <w:tcPr>
            <w:tcW w:w="3898" w:type="dxa"/>
            <w:tcBorders>
              <w:top w:val="nil"/>
              <w:left w:val="single" w:sz="8" w:space="0" w:color="auto"/>
              <w:bottom w:val="single" w:sz="8" w:space="0" w:color="auto"/>
              <w:right w:val="single" w:sz="8" w:space="0" w:color="auto"/>
            </w:tcBorders>
            <w:vAlign w:val="center"/>
            <w:hideMark/>
          </w:tcPr>
          <w:p w14:paraId="6F012303"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Контролна среда</w:t>
            </w:r>
          </w:p>
        </w:tc>
        <w:tc>
          <w:tcPr>
            <w:tcW w:w="4677" w:type="dxa"/>
            <w:tcBorders>
              <w:top w:val="nil"/>
              <w:left w:val="single" w:sz="4" w:space="0" w:color="auto"/>
              <w:bottom w:val="single" w:sz="4" w:space="0" w:color="auto"/>
              <w:right w:val="single" w:sz="4" w:space="0" w:color="auto"/>
            </w:tcBorders>
            <w:vAlign w:val="center"/>
            <w:hideMark/>
          </w:tcPr>
          <w:p w14:paraId="19A919E3"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1. </w:t>
            </w:r>
            <w:r w:rsidR="00F60AAD" w:rsidRPr="00B330E1">
              <w:rPr>
                <w:rFonts w:ascii="Times New Roman" w:eastAsia="Times New Roman" w:hAnsi="Times New Roman" w:cs="Times New Roman"/>
                <w:color w:val="0F243E" w:themeColor="text2" w:themeShade="80"/>
                <w:sz w:val="24"/>
                <w:szCs w:val="24"/>
              </w:rPr>
              <w:t xml:space="preserve">Личната </w:t>
            </w:r>
            <w:r w:rsidRPr="00B330E1">
              <w:rPr>
                <w:rFonts w:ascii="Times New Roman" w:eastAsia="Times New Roman" w:hAnsi="Times New Roman" w:cs="Times New Roman"/>
                <w:color w:val="0F243E" w:themeColor="text2" w:themeShade="80"/>
                <w:sz w:val="24"/>
                <w:szCs w:val="24"/>
              </w:rPr>
              <w:t>почтеност и професионална етика на ръководството и персонала на организацията</w:t>
            </w:r>
          </w:p>
          <w:p w14:paraId="0752CD3E"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p w14:paraId="0E988AB5"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p w14:paraId="0D0E0AAA"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nil"/>
              <w:left w:val="nil"/>
              <w:bottom w:val="single" w:sz="4" w:space="0" w:color="auto"/>
              <w:right w:val="single" w:sz="4" w:space="0" w:color="auto"/>
            </w:tcBorders>
            <w:vAlign w:val="center"/>
            <w:hideMark/>
          </w:tcPr>
          <w:p w14:paraId="6EBBC51E" w14:textId="77777777" w:rsidR="004E7DBF" w:rsidRPr="00B330E1" w:rsidRDefault="004E7DBF" w:rsidP="00741543">
            <w:pPr>
              <w:pStyle w:val="ListParagraph"/>
              <w:numPr>
                <w:ilvl w:val="0"/>
                <w:numId w:val="2"/>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Правилник за вътрешния трудов ред</w:t>
            </w:r>
          </w:p>
          <w:p w14:paraId="3485F3EE" w14:textId="77777777" w:rsidR="00741543" w:rsidRPr="00B330E1" w:rsidRDefault="00741543" w:rsidP="00741543">
            <w:pPr>
              <w:spacing w:after="0" w:line="240" w:lineRule="auto"/>
              <w:ind w:firstLine="360"/>
              <w:jc w:val="both"/>
              <w:rPr>
                <w:rFonts w:ascii="Times New Roman" w:eastAsia="Times New Roman" w:hAnsi="Times New Roman" w:cs="Times New Roman"/>
                <w:color w:val="0F243E" w:themeColor="text2" w:themeShade="80"/>
                <w:sz w:val="16"/>
                <w:szCs w:val="16"/>
              </w:rPr>
            </w:pPr>
          </w:p>
          <w:p w14:paraId="11EBB7D2" w14:textId="77777777" w:rsidR="002872DF" w:rsidRDefault="00AB3439" w:rsidP="00741543">
            <w:pPr>
              <w:pStyle w:val="ListParagraph"/>
              <w:numPr>
                <w:ilvl w:val="0"/>
                <w:numId w:val="2"/>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 xml:space="preserve">Правила за </w:t>
            </w:r>
            <w:r w:rsidR="004E7DBF" w:rsidRPr="00B330E1">
              <w:rPr>
                <w:rFonts w:ascii="Times New Roman" w:eastAsia="Times New Roman" w:hAnsi="Times New Roman" w:cs="Times New Roman"/>
                <w:color w:val="0F243E" w:themeColor="text2" w:themeShade="80"/>
                <w:sz w:val="24"/>
                <w:szCs w:val="24"/>
              </w:rPr>
              <w:t xml:space="preserve">атестиране </w:t>
            </w:r>
            <w:r w:rsidR="00C60233">
              <w:rPr>
                <w:rFonts w:ascii="Times New Roman" w:eastAsia="Times New Roman" w:hAnsi="Times New Roman" w:cs="Times New Roman"/>
                <w:color w:val="0F243E" w:themeColor="text2" w:themeShade="80"/>
                <w:sz w:val="24"/>
                <w:szCs w:val="24"/>
              </w:rPr>
              <w:t xml:space="preserve">на </w:t>
            </w:r>
            <w:r w:rsidR="0090634F">
              <w:rPr>
                <w:rFonts w:ascii="Times New Roman" w:eastAsia="Times New Roman" w:hAnsi="Times New Roman" w:cs="Times New Roman"/>
                <w:color w:val="0F243E" w:themeColor="text2" w:themeShade="80"/>
                <w:sz w:val="24"/>
                <w:szCs w:val="24"/>
              </w:rPr>
              <w:t>съдебните служители</w:t>
            </w:r>
          </w:p>
          <w:p w14:paraId="1AF7BC46" w14:textId="77777777" w:rsidR="002872DF" w:rsidRPr="00141AA9" w:rsidRDefault="002872DF" w:rsidP="002872DF">
            <w:pPr>
              <w:spacing w:after="0" w:line="240" w:lineRule="auto"/>
              <w:jc w:val="both"/>
              <w:rPr>
                <w:rFonts w:ascii="Times New Roman" w:eastAsia="Times New Roman" w:hAnsi="Times New Roman" w:cs="Times New Roman"/>
                <w:color w:val="0F243E" w:themeColor="text2" w:themeShade="80"/>
                <w:sz w:val="16"/>
                <w:szCs w:val="16"/>
              </w:rPr>
            </w:pPr>
          </w:p>
          <w:p w14:paraId="2CFE79C3" w14:textId="77777777" w:rsidR="004E7DBF" w:rsidRPr="002872DF" w:rsidRDefault="002872DF" w:rsidP="002872DF">
            <w:pPr>
              <w:spacing w:after="0" w:line="240" w:lineRule="auto"/>
              <w:jc w:val="both"/>
              <w:rPr>
                <w:rFonts w:ascii="Times New Roman" w:eastAsia="Times New Roman" w:hAnsi="Times New Roman" w:cs="Times New Roman"/>
                <w:i/>
                <w:color w:val="0F243E" w:themeColor="text2" w:themeShade="80"/>
                <w:sz w:val="24"/>
                <w:szCs w:val="24"/>
              </w:rPr>
            </w:pPr>
            <w:r w:rsidRPr="002872DF">
              <w:rPr>
                <w:rFonts w:ascii="Times New Roman" w:eastAsia="Times New Roman" w:hAnsi="Times New Roman" w:cs="Times New Roman"/>
                <w:i/>
                <w:color w:val="0F243E" w:themeColor="text2" w:themeShade="80"/>
                <w:sz w:val="24"/>
                <w:szCs w:val="24"/>
              </w:rPr>
              <w:t>Ч</w:t>
            </w:r>
            <w:r w:rsidR="004E7DBF" w:rsidRPr="002872DF">
              <w:rPr>
                <w:rFonts w:ascii="Times New Roman" w:eastAsia="Times New Roman" w:hAnsi="Times New Roman" w:cs="Times New Roman"/>
                <w:i/>
                <w:color w:val="0F243E" w:themeColor="text2" w:themeShade="80"/>
                <w:sz w:val="24"/>
                <w:szCs w:val="24"/>
              </w:rPr>
              <w:t>аст от Политика</w:t>
            </w:r>
            <w:r w:rsidR="00761447" w:rsidRPr="002872DF">
              <w:rPr>
                <w:rFonts w:ascii="Times New Roman" w:eastAsia="Times New Roman" w:hAnsi="Times New Roman" w:cs="Times New Roman"/>
                <w:i/>
                <w:color w:val="0F243E" w:themeColor="text2" w:themeShade="80"/>
                <w:sz w:val="24"/>
                <w:szCs w:val="24"/>
              </w:rPr>
              <w:t>та</w:t>
            </w:r>
            <w:r w:rsidR="004E7DBF" w:rsidRPr="002872DF">
              <w:rPr>
                <w:rFonts w:ascii="Times New Roman" w:eastAsia="Times New Roman" w:hAnsi="Times New Roman" w:cs="Times New Roman"/>
                <w:i/>
                <w:color w:val="0F243E" w:themeColor="text2" w:themeShade="80"/>
                <w:sz w:val="24"/>
                <w:szCs w:val="24"/>
              </w:rPr>
              <w:t xml:space="preserve"> за управление на човешките ресурси</w:t>
            </w:r>
          </w:p>
          <w:p w14:paraId="3991E763" w14:textId="77777777" w:rsidR="0074670F" w:rsidRPr="00B330E1" w:rsidRDefault="0074670F" w:rsidP="00F60AAD">
            <w:pPr>
              <w:spacing w:after="0" w:line="240" w:lineRule="auto"/>
              <w:jc w:val="both"/>
              <w:rPr>
                <w:rFonts w:ascii="Times New Roman" w:eastAsia="Times New Roman" w:hAnsi="Times New Roman" w:cs="Times New Roman"/>
                <w:color w:val="0F243E" w:themeColor="text2" w:themeShade="80"/>
                <w:sz w:val="24"/>
                <w:szCs w:val="24"/>
              </w:rPr>
            </w:pPr>
          </w:p>
        </w:tc>
      </w:tr>
      <w:tr w:rsidR="00B330E1" w:rsidRPr="00B330E1" w14:paraId="78711072" w14:textId="77777777" w:rsidTr="0074670F">
        <w:trPr>
          <w:trHeight w:val="915"/>
        </w:trPr>
        <w:tc>
          <w:tcPr>
            <w:tcW w:w="3898" w:type="dxa"/>
            <w:tcBorders>
              <w:top w:val="nil"/>
              <w:left w:val="single" w:sz="8" w:space="0" w:color="auto"/>
              <w:bottom w:val="single" w:sz="4" w:space="0" w:color="auto"/>
              <w:right w:val="single" w:sz="8" w:space="0" w:color="auto"/>
            </w:tcBorders>
            <w:vAlign w:val="center"/>
            <w:hideMark/>
          </w:tcPr>
          <w:p w14:paraId="516DC39D"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Контролна среда</w:t>
            </w:r>
          </w:p>
        </w:tc>
        <w:tc>
          <w:tcPr>
            <w:tcW w:w="4677" w:type="dxa"/>
            <w:tcBorders>
              <w:top w:val="nil"/>
              <w:left w:val="single" w:sz="4" w:space="0" w:color="auto"/>
              <w:bottom w:val="single" w:sz="4" w:space="0" w:color="auto"/>
              <w:right w:val="single" w:sz="4" w:space="0" w:color="auto"/>
            </w:tcBorders>
            <w:vAlign w:val="center"/>
            <w:hideMark/>
          </w:tcPr>
          <w:p w14:paraId="7AF64A9A"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2. </w:t>
            </w:r>
            <w:r w:rsidR="00F60AAD" w:rsidRPr="00B330E1">
              <w:rPr>
                <w:rFonts w:ascii="Times New Roman" w:eastAsia="Times New Roman" w:hAnsi="Times New Roman" w:cs="Times New Roman"/>
                <w:color w:val="0F243E" w:themeColor="text2" w:themeShade="80"/>
                <w:sz w:val="24"/>
                <w:szCs w:val="24"/>
              </w:rPr>
              <w:t xml:space="preserve">Управленската </w:t>
            </w:r>
            <w:r w:rsidRPr="00B330E1">
              <w:rPr>
                <w:rFonts w:ascii="Times New Roman" w:eastAsia="Times New Roman" w:hAnsi="Times New Roman" w:cs="Times New Roman"/>
                <w:color w:val="0F243E" w:themeColor="text2" w:themeShade="80"/>
                <w:sz w:val="24"/>
                <w:szCs w:val="24"/>
              </w:rPr>
              <w:t>философия и стил на работа</w:t>
            </w:r>
          </w:p>
          <w:p w14:paraId="5598FDB7"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p w14:paraId="694A346A"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p w14:paraId="5EC9A5AA"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p w14:paraId="78E55ED2"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nil"/>
              <w:left w:val="nil"/>
              <w:bottom w:val="single" w:sz="4" w:space="0" w:color="auto"/>
              <w:right w:val="single" w:sz="4" w:space="0" w:color="auto"/>
            </w:tcBorders>
            <w:vAlign w:val="center"/>
            <w:hideMark/>
          </w:tcPr>
          <w:p w14:paraId="127385FE" w14:textId="77777777" w:rsidR="004E7DBF" w:rsidRPr="00B330E1" w:rsidRDefault="004E7DBF" w:rsidP="00741543">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Правилник за вътрешния трудов ред</w:t>
            </w:r>
          </w:p>
          <w:p w14:paraId="74E823BB" w14:textId="77777777" w:rsidR="004E7DBF" w:rsidRPr="00B330E1" w:rsidRDefault="00C60233" w:rsidP="00741543">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 xml:space="preserve">Правила за </w:t>
            </w:r>
            <w:r w:rsidR="004E7DBF" w:rsidRPr="00B330E1">
              <w:rPr>
                <w:rFonts w:ascii="Times New Roman" w:eastAsia="Times New Roman" w:hAnsi="Times New Roman" w:cs="Times New Roman"/>
                <w:color w:val="0F243E" w:themeColor="text2" w:themeShade="80"/>
                <w:sz w:val="24"/>
                <w:szCs w:val="24"/>
              </w:rPr>
              <w:t xml:space="preserve">атестиране </w:t>
            </w:r>
            <w:r>
              <w:rPr>
                <w:rFonts w:ascii="Times New Roman" w:eastAsia="Times New Roman" w:hAnsi="Times New Roman" w:cs="Times New Roman"/>
                <w:color w:val="0F243E" w:themeColor="text2" w:themeShade="80"/>
                <w:sz w:val="24"/>
                <w:szCs w:val="24"/>
              </w:rPr>
              <w:t xml:space="preserve">на </w:t>
            </w:r>
            <w:r w:rsidR="0090634F">
              <w:rPr>
                <w:rFonts w:ascii="Times New Roman" w:eastAsia="Times New Roman" w:hAnsi="Times New Roman" w:cs="Times New Roman"/>
                <w:color w:val="0F243E" w:themeColor="text2" w:themeShade="80"/>
                <w:sz w:val="24"/>
                <w:szCs w:val="24"/>
              </w:rPr>
              <w:t>съдебните служители</w:t>
            </w:r>
          </w:p>
          <w:p w14:paraId="08AFC18F" w14:textId="77777777" w:rsidR="004E7DBF" w:rsidRPr="00B330E1" w:rsidRDefault="004E7DBF" w:rsidP="00741543">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Програма за мотивиране и задържане на служители</w:t>
            </w:r>
          </w:p>
          <w:p w14:paraId="59A151E8" w14:textId="77777777" w:rsidR="006C5C3A" w:rsidRDefault="006C5C3A" w:rsidP="0074670F">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Обучителен план</w:t>
            </w:r>
          </w:p>
          <w:p w14:paraId="1CD00BA6" w14:textId="77777777" w:rsidR="00880639" w:rsidRPr="00141AA9" w:rsidRDefault="00880639" w:rsidP="00880639">
            <w:pPr>
              <w:pStyle w:val="ListParagraph"/>
              <w:spacing w:after="0" w:line="240" w:lineRule="auto"/>
              <w:ind w:left="360"/>
              <w:jc w:val="both"/>
              <w:rPr>
                <w:rFonts w:ascii="Times New Roman" w:eastAsia="Times New Roman" w:hAnsi="Times New Roman" w:cs="Times New Roman"/>
                <w:color w:val="0F243E" w:themeColor="text2" w:themeShade="80"/>
                <w:sz w:val="16"/>
                <w:szCs w:val="16"/>
              </w:rPr>
            </w:pPr>
          </w:p>
          <w:p w14:paraId="745B9507" w14:textId="77777777" w:rsidR="00741543" w:rsidRPr="006C5C3A" w:rsidRDefault="006C5C3A" w:rsidP="006C5C3A">
            <w:pPr>
              <w:spacing w:after="0" w:line="240" w:lineRule="auto"/>
              <w:jc w:val="both"/>
              <w:rPr>
                <w:rFonts w:ascii="Times New Roman" w:eastAsia="Times New Roman" w:hAnsi="Times New Roman" w:cs="Times New Roman"/>
                <w:i/>
                <w:color w:val="0F243E" w:themeColor="text2" w:themeShade="80"/>
                <w:sz w:val="24"/>
                <w:szCs w:val="24"/>
              </w:rPr>
            </w:pPr>
            <w:r w:rsidRPr="006C5C3A">
              <w:rPr>
                <w:rFonts w:ascii="Times New Roman" w:eastAsia="Times New Roman" w:hAnsi="Times New Roman" w:cs="Times New Roman"/>
                <w:i/>
                <w:color w:val="0F243E" w:themeColor="text2" w:themeShade="80"/>
                <w:sz w:val="24"/>
                <w:szCs w:val="24"/>
              </w:rPr>
              <w:lastRenderedPageBreak/>
              <w:t>Ч</w:t>
            </w:r>
            <w:r w:rsidR="004E7DBF" w:rsidRPr="006C5C3A">
              <w:rPr>
                <w:rFonts w:ascii="Times New Roman" w:eastAsia="Times New Roman" w:hAnsi="Times New Roman" w:cs="Times New Roman"/>
                <w:i/>
                <w:color w:val="0F243E" w:themeColor="text2" w:themeShade="80"/>
                <w:sz w:val="24"/>
                <w:szCs w:val="24"/>
              </w:rPr>
              <w:t>аст от Политиката за управление на човешките ресурси</w:t>
            </w:r>
          </w:p>
        </w:tc>
      </w:tr>
      <w:tr w:rsidR="00B330E1" w:rsidRPr="00B330E1" w14:paraId="66360ADF" w14:textId="77777777" w:rsidTr="0074670F">
        <w:trPr>
          <w:trHeight w:val="1515"/>
        </w:trPr>
        <w:tc>
          <w:tcPr>
            <w:tcW w:w="3898" w:type="dxa"/>
            <w:tcBorders>
              <w:top w:val="single" w:sz="4" w:space="0" w:color="auto"/>
              <w:left w:val="single" w:sz="4" w:space="0" w:color="auto"/>
              <w:bottom w:val="single" w:sz="4" w:space="0" w:color="auto"/>
              <w:right w:val="single" w:sz="4" w:space="0" w:color="auto"/>
            </w:tcBorders>
            <w:vAlign w:val="center"/>
            <w:hideMark/>
          </w:tcPr>
          <w:p w14:paraId="2490DCA1"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lastRenderedPageBreak/>
              <w:t>Контролна среда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46CBFAA"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3. </w:t>
            </w:r>
            <w:r w:rsidR="00F60AAD" w:rsidRPr="00B330E1">
              <w:rPr>
                <w:rFonts w:ascii="Times New Roman" w:eastAsia="Times New Roman" w:hAnsi="Times New Roman" w:cs="Times New Roman"/>
                <w:color w:val="0F243E" w:themeColor="text2" w:themeShade="80"/>
                <w:sz w:val="24"/>
                <w:szCs w:val="24"/>
              </w:rPr>
              <w:t xml:space="preserve">Организационната </w:t>
            </w:r>
            <w:r w:rsidRPr="00B330E1">
              <w:rPr>
                <w:rFonts w:ascii="Times New Roman" w:eastAsia="Times New Roman" w:hAnsi="Times New Roman" w:cs="Times New Roman"/>
                <w:color w:val="0F243E" w:themeColor="text2" w:themeShade="80"/>
                <w:sz w:val="24"/>
                <w:szCs w:val="24"/>
              </w:rPr>
              <w:t>структура, осигуряваща разделение на отговорностите, йерархичност и ясни правила, права, задължения и нива на докладване</w:t>
            </w:r>
          </w:p>
          <w:p w14:paraId="3B01B8EC"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C1FF93F" w14:textId="77777777" w:rsidR="004E7DBF" w:rsidRPr="00B330E1" w:rsidRDefault="004E7DBF" w:rsidP="00741543">
            <w:pPr>
              <w:pStyle w:val="ListParagraph"/>
              <w:numPr>
                <w:ilvl w:val="0"/>
                <w:numId w:val="3"/>
              </w:numPr>
              <w:spacing w:after="0" w:line="240" w:lineRule="auto"/>
              <w:ind w:left="69" w:firstLine="291"/>
              <w:jc w:val="both"/>
              <w:rPr>
                <w:rFonts w:ascii="Times New Roman" w:eastAsia="Times New Roman" w:hAnsi="Times New Roman" w:cs="Times New Roman"/>
                <w:color w:val="0F243E" w:themeColor="text2" w:themeShade="80"/>
                <w:sz w:val="24"/>
                <w:szCs w:val="24"/>
              </w:rPr>
            </w:pPr>
            <w:proofErr w:type="spellStart"/>
            <w:r w:rsidRPr="00B330E1">
              <w:rPr>
                <w:rFonts w:ascii="Times New Roman" w:eastAsia="Times New Roman" w:hAnsi="Times New Roman" w:cs="Times New Roman"/>
                <w:color w:val="0F243E" w:themeColor="text2" w:themeShade="80"/>
                <w:sz w:val="24"/>
                <w:szCs w:val="24"/>
              </w:rPr>
              <w:t>Органиграма</w:t>
            </w:r>
            <w:proofErr w:type="spellEnd"/>
            <w:r w:rsidRPr="00B330E1">
              <w:rPr>
                <w:rFonts w:ascii="Times New Roman" w:eastAsia="Times New Roman" w:hAnsi="Times New Roman" w:cs="Times New Roman"/>
                <w:color w:val="0F243E" w:themeColor="text2" w:themeShade="80"/>
                <w:sz w:val="24"/>
                <w:szCs w:val="24"/>
              </w:rPr>
              <w:t xml:space="preserve">, </w:t>
            </w:r>
            <w:r w:rsidRPr="00F33217">
              <w:rPr>
                <w:rFonts w:ascii="Times New Roman" w:eastAsia="Times New Roman" w:hAnsi="Times New Roman" w:cs="Times New Roman"/>
                <w:i/>
                <w:color w:val="0F243E" w:themeColor="text2" w:themeShade="80"/>
                <w:sz w:val="24"/>
                <w:szCs w:val="24"/>
              </w:rPr>
              <w:t>част от Политиката за управление на човешките ресурси</w:t>
            </w:r>
          </w:p>
          <w:p w14:paraId="01A9B29E" w14:textId="77777777" w:rsidR="00741543" w:rsidRPr="00B330E1" w:rsidRDefault="00741543" w:rsidP="00741543">
            <w:pPr>
              <w:spacing w:after="0" w:line="240" w:lineRule="auto"/>
              <w:jc w:val="both"/>
              <w:rPr>
                <w:rFonts w:ascii="Times New Roman" w:eastAsia="Times New Roman" w:hAnsi="Times New Roman" w:cs="Times New Roman"/>
                <w:color w:val="0F243E" w:themeColor="text2" w:themeShade="80"/>
                <w:sz w:val="24"/>
                <w:szCs w:val="24"/>
              </w:rPr>
            </w:pPr>
          </w:p>
        </w:tc>
      </w:tr>
      <w:tr w:rsidR="00B330E1" w:rsidRPr="00B330E1" w14:paraId="1AB73978" w14:textId="77777777" w:rsidTr="0074670F">
        <w:trPr>
          <w:trHeight w:val="1515"/>
        </w:trPr>
        <w:tc>
          <w:tcPr>
            <w:tcW w:w="3898" w:type="dxa"/>
            <w:tcBorders>
              <w:top w:val="single" w:sz="4" w:space="0" w:color="auto"/>
              <w:left w:val="single" w:sz="4" w:space="0" w:color="auto"/>
              <w:bottom w:val="single" w:sz="4" w:space="0" w:color="auto"/>
              <w:right w:val="single" w:sz="4" w:space="0" w:color="auto"/>
            </w:tcBorders>
            <w:vAlign w:val="center"/>
            <w:hideMark/>
          </w:tcPr>
          <w:p w14:paraId="424C050C"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Контролна среда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96A8236"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3. </w:t>
            </w:r>
            <w:r w:rsidR="00F60AAD" w:rsidRPr="00B330E1">
              <w:rPr>
                <w:rFonts w:ascii="Times New Roman" w:eastAsia="Times New Roman" w:hAnsi="Times New Roman" w:cs="Times New Roman"/>
                <w:color w:val="0F243E" w:themeColor="text2" w:themeShade="80"/>
                <w:sz w:val="24"/>
                <w:szCs w:val="24"/>
              </w:rPr>
              <w:t xml:space="preserve">Организационната </w:t>
            </w:r>
            <w:r w:rsidRPr="00B330E1">
              <w:rPr>
                <w:rFonts w:ascii="Times New Roman" w:eastAsia="Times New Roman" w:hAnsi="Times New Roman" w:cs="Times New Roman"/>
                <w:color w:val="0F243E" w:themeColor="text2" w:themeShade="80"/>
                <w:sz w:val="24"/>
                <w:szCs w:val="24"/>
              </w:rPr>
              <w:t>структура, осигуряваща разделение на отговорностите, йерархичност и ясни правила, права, задължения и нива на докладване</w:t>
            </w:r>
          </w:p>
          <w:p w14:paraId="06123E31"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4E898EC" w14:textId="77777777" w:rsidR="004E7DBF" w:rsidRPr="00B330E1" w:rsidRDefault="00F33217" w:rsidP="00F60AAD">
            <w:pPr>
              <w:pStyle w:val="ListParagraph"/>
              <w:numPr>
                <w:ilvl w:val="0"/>
                <w:numId w:val="3"/>
              </w:numPr>
              <w:spacing w:after="0" w:line="240" w:lineRule="auto"/>
              <w:ind w:left="69" w:firstLine="291"/>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Бланки на длъжностна и функционална</w:t>
            </w:r>
            <w:r w:rsidR="004E7DBF" w:rsidRPr="00B330E1">
              <w:rPr>
                <w:rFonts w:ascii="Times New Roman" w:eastAsia="Times New Roman" w:hAnsi="Times New Roman" w:cs="Times New Roman"/>
                <w:color w:val="0F243E" w:themeColor="text2" w:themeShade="80"/>
                <w:sz w:val="24"/>
                <w:szCs w:val="24"/>
              </w:rPr>
              <w:t xml:space="preserve"> характеристики – приложения към </w:t>
            </w:r>
            <w:r w:rsidR="004E7DBF" w:rsidRPr="00F33217">
              <w:rPr>
                <w:rFonts w:ascii="Times New Roman" w:eastAsia="Times New Roman" w:hAnsi="Times New Roman" w:cs="Times New Roman"/>
                <w:i/>
                <w:color w:val="0F243E" w:themeColor="text2" w:themeShade="80"/>
                <w:sz w:val="24"/>
                <w:szCs w:val="24"/>
              </w:rPr>
              <w:t>Политиката за управление на човешките ресурси</w:t>
            </w:r>
          </w:p>
          <w:p w14:paraId="6A3F5545" w14:textId="77777777" w:rsidR="00F60AAD" w:rsidRPr="00B330E1" w:rsidRDefault="00F60AAD" w:rsidP="00F60AAD">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tc>
      </w:tr>
      <w:tr w:rsidR="00B330E1" w:rsidRPr="00B330E1" w14:paraId="740A5FAE" w14:textId="77777777" w:rsidTr="0074670F">
        <w:trPr>
          <w:trHeight w:val="615"/>
        </w:trPr>
        <w:tc>
          <w:tcPr>
            <w:tcW w:w="3898" w:type="dxa"/>
            <w:tcBorders>
              <w:top w:val="single" w:sz="4" w:space="0" w:color="auto"/>
              <w:left w:val="single" w:sz="8" w:space="0" w:color="auto"/>
              <w:bottom w:val="single" w:sz="8" w:space="0" w:color="auto"/>
              <w:right w:val="single" w:sz="8" w:space="0" w:color="auto"/>
            </w:tcBorders>
            <w:vAlign w:val="center"/>
            <w:hideMark/>
          </w:tcPr>
          <w:p w14:paraId="02247EAC"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Контролна среда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D1C4A4D"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4. </w:t>
            </w:r>
            <w:r w:rsidR="00F60AAD" w:rsidRPr="00B330E1">
              <w:rPr>
                <w:rFonts w:ascii="Times New Roman" w:eastAsia="Times New Roman" w:hAnsi="Times New Roman" w:cs="Times New Roman"/>
                <w:color w:val="0F243E" w:themeColor="text2" w:themeShade="80"/>
                <w:sz w:val="24"/>
                <w:szCs w:val="24"/>
              </w:rPr>
              <w:t xml:space="preserve">Политиките </w:t>
            </w:r>
            <w:r w:rsidRPr="00B330E1">
              <w:rPr>
                <w:rFonts w:ascii="Times New Roman" w:eastAsia="Times New Roman" w:hAnsi="Times New Roman" w:cs="Times New Roman"/>
                <w:color w:val="0F243E" w:themeColor="text2" w:themeShade="80"/>
                <w:sz w:val="24"/>
                <w:szCs w:val="24"/>
              </w:rPr>
              <w:t>и практиките по управление на човешките ресурси</w:t>
            </w:r>
          </w:p>
        </w:tc>
        <w:tc>
          <w:tcPr>
            <w:tcW w:w="6379" w:type="dxa"/>
            <w:tcBorders>
              <w:top w:val="single" w:sz="4" w:space="0" w:color="auto"/>
              <w:left w:val="nil"/>
              <w:bottom w:val="single" w:sz="4" w:space="0" w:color="auto"/>
              <w:right w:val="single" w:sz="4" w:space="0" w:color="auto"/>
            </w:tcBorders>
            <w:vAlign w:val="center"/>
            <w:hideMark/>
          </w:tcPr>
          <w:p w14:paraId="515B4032" w14:textId="77777777" w:rsidR="00DC5C99" w:rsidRPr="00DE1379" w:rsidRDefault="004E7DBF" w:rsidP="004E7DBF">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DE1379">
              <w:rPr>
                <w:rFonts w:ascii="Times New Roman" w:eastAsia="Times New Roman" w:hAnsi="Times New Roman" w:cs="Times New Roman"/>
                <w:color w:val="0F243E" w:themeColor="text2" w:themeShade="80"/>
                <w:sz w:val="24"/>
                <w:szCs w:val="24"/>
              </w:rPr>
              <w:t>Политика за у</w:t>
            </w:r>
            <w:r w:rsidR="00DE1379">
              <w:rPr>
                <w:rFonts w:ascii="Times New Roman" w:eastAsia="Times New Roman" w:hAnsi="Times New Roman" w:cs="Times New Roman"/>
                <w:color w:val="0F243E" w:themeColor="text2" w:themeShade="80"/>
                <w:sz w:val="24"/>
                <w:szCs w:val="24"/>
              </w:rPr>
              <w:t>правление на човешките ресурси</w:t>
            </w:r>
          </w:p>
          <w:p w14:paraId="34BA8EF0" w14:textId="77777777" w:rsidR="003E2F73" w:rsidRPr="00B330E1" w:rsidRDefault="003E2F73" w:rsidP="004E7DBF">
            <w:pPr>
              <w:spacing w:after="0" w:line="240" w:lineRule="auto"/>
              <w:jc w:val="both"/>
              <w:rPr>
                <w:rFonts w:ascii="Times New Roman" w:eastAsia="Times New Roman" w:hAnsi="Times New Roman" w:cs="Times New Roman"/>
                <w:color w:val="0F243E" w:themeColor="text2" w:themeShade="80"/>
                <w:sz w:val="24"/>
                <w:szCs w:val="24"/>
              </w:rPr>
            </w:pPr>
          </w:p>
        </w:tc>
      </w:tr>
      <w:tr w:rsidR="00B330E1" w:rsidRPr="00B330E1" w14:paraId="713E38CA" w14:textId="77777777" w:rsidTr="0074670F">
        <w:trPr>
          <w:trHeight w:val="1515"/>
        </w:trPr>
        <w:tc>
          <w:tcPr>
            <w:tcW w:w="3898" w:type="dxa"/>
            <w:tcBorders>
              <w:top w:val="nil"/>
              <w:left w:val="single" w:sz="8" w:space="0" w:color="auto"/>
              <w:bottom w:val="single" w:sz="8" w:space="0" w:color="auto"/>
              <w:right w:val="single" w:sz="8" w:space="0" w:color="auto"/>
            </w:tcBorders>
            <w:vAlign w:val="center"/>
            <w:hideMark/>
          </w:tcPr>
          <w:p w14:paraId="4D0595E3"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Управление на риска</w:t>
            </w:r>
          </w:p>
        </w:tc>
        <w:tc>
          <w:tcPr>
            <w:tcW w:w="4677" w:type="dxa"/>
            <w:tcBorders>
              <w:top w:val="nil"/>
              <w:left w:val="single" w:sz="4" w:space="0" w:color="auto"/>
              <w:bottom w:val="single" w:sz="4" w:space="0" w:color="auto"/>
              <w:right w:val="single" w:sz="4" w:space="0" w:color="auto"/>
            </w:tcBorders>
            <w:vAlign w:val="center"/>
            <w:hideMark/>
          </w:tcPr>
          <w:p w14:paraId="6A541315"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Идентифициране, оценяване и контролиране на потенциални събития или ситуации, които могат да повлияят негативно върху постигане целите на организацията</w:t>
            </w:r>
          </w:p>
          <w:p w14:paraId="366D02DE" w14:textId="77777777" w:rsidR="00C155AC" w:rsidRPr="00B330E1" w:rsidRDefault="00C155AC"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nil"/>
              <w:left w:val="nil"/>
              <w:bottom w:val="single" w:sz="4" w:space="0" w:color="auto"/>
              <w:right w:val="single" w:sz="4" w:space="0" w:color="auto"/>
            </w:tcBorders>
            <w:vAlign w:val="center"/>
            <w:hideMark/>
          </w:tcPr>
          <w:p w14:paraId="0F13CA41" w14:textId="77777777" w:rsidR="004E7DBF" w:rsidRPr="00B330E1" w:rsidRDefault="004E7DBF" w:rsidP="00F60AAD">
            <w:pPr>
              <w:pStyle w:val="ListParagraph"/>
              <w:numPr>
                <w:ilvl w:val="0"/>
                <w:numId w:val="3"/>
              </w:numPr>
              <w:spacing w:after="0" w:line="240" w:lineRule="auto"/>
              <w:ind w:left="69" w:firstLine="291"/>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Стратегията за управление на риска </w:t>
            </w:r>
          </w:p>
          <w:p w14:paraId="0542DDA8" w14:textId="77777777" w:rsidR="00F60AAD" w:rsidRPr="0068670D" w:rsidRDefault="00F60AAD" w:rsidP="0068670D">
            <w:pPr>
              <w:spacing w:after="0" w:line="240" w:lineRule="auto"/>
              <w:jc w:val="both"/>
              <w:rPr>
                <w:rFonts w:ascii="Times New Roman" w:eastAsia="Times New Roman" w:hAnsi="Times New Roman" w:cs="Times New Roman"/>
                <w:color w:val="0F243E" w:themeColor="text2" w:themeShade="80"/>
                <w:sz w:val="24"/>
                <w:szCs w:val="24"/>
              </w:rPr>
            </w:pPr>
          </w:p>
        </w:tc>
      </w:tr>
      <w:tr w:rsidR="00B330E1" w:rsidRPr="00B330E1" w14:paraId="4DC3DC90" w14:textId="77777777" w:rsidTr="0074670F">
        <w:trPr>
          <w:trHeight w:val="915"/>
        </w:trPr>
        <w:tc>
          <w:tcPr>
            <w:tcW w:w="3898" w:type="dxa"/>
            <w:tcBorders>
              <w:top w:val="single" w:sz="8" w:space="0" w:color="auto"/>
              <w:left w:val="single" w:sz="8" w:space="0" w:color="auto"/>
              <w:bottom w:val="single" w:sz="4" w:space="0" w:color="auto"/>
              <w:right w:val="single" w:sz="8" w:space="0" w:color="auto"/>
            </w:tcBorders>
            <w:vAlign w:val="center"/>
            <w:hideMark/>
          </w:tcPr>
          <w:p w14:paraId="7B159783"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lastRenderedPageBreak/>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6627FCB" w14:textId="77777777" w:rsidR="004E7DBF" w:rsidRPr="00B330E1" w:rsidRDefault="00F60AAD" w:rsidP="00F60AAD">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1. Система </w:t>
            </w:r>
            <w:r w:rsidR="004E7DBF" w:rsidRPr="00B330E1">
              <w:rPr>
                <w:rFonts w:ascii="Times New Roman" w:eastAsia="Times New Roman" w:hAnsi="Times New Roman" w:cs="Times New Roman"/>
                <w:color w:val="0F243E" w:themeColor="text2" w:themeShade="80"/>
                <w:sz w:val="24"/>
                <w:szCs w:val="24"/>
              </w:rPr>
              <w:t>за двоен подпис</w:t>
            </w:r>
          </w:p>
          <w:p w14:paraId="0BCD4453" w14:textId="77777777" w:rsidR="00F60AAD" w:rsidRPr="00B330E1" w:rsidRDefault="00F60AAD" w:rsidP="00F60AAD">
            <w:pPr>
              <w:spacing w:after="0" w:line="240" w:lineRule="auto"/>
              <w:jc w:val="both"/>
              <w:rPr>
                <w:rFonts w:ascii="Times New Roman" w:eastAsia="Times New Roman" w:hAnsi="Times New Roman" w:cs="Times New Roman"/>
                <w:color w:val="0F243E" w:themeColor="text2" w:themeShade="80"/>
                <w:sz w:val="24"/>
                <w:szCs w:val="24"/>
              </w:rPr>
            </w:pPr>
          </w:p>
          <w:p w14:paraId="5CC2D2C2" w14:textId="77777777" w:rsidR="00F60AAD" w:rsidRPr="00B330E1" w:rsidRDefault="00F60AAD" w:rsidP="00F60AAD">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nil"/>
              <w:bottom w:val="single" w:sz="4" w:space="0" w:color="auto"/>
              <w:right w:val="single" w:sz="4" w:space="0" w:color="auto"/>
            </w:tcBorders>
            <w:vAlign w:val="center"/>
            <w:hideMark/>
          </w:tcPr>
          <w:p w14:paraId="391C3591" w14:textId="77777777" w:rsidR="00CE4341" w:rsidRDefault="007B0383" w:rsidP="0074670F">
            <w:pPr>
              <w:pStyle w:val="ListParagraph"/>
              <w:numPr>
                <w:ilvl w:val="0"/>
                <w:numId w:val="3"/>
              </w:numPr>
              <w:spacing w:after="0" w:line="240" w:lineRule="auto"/>
              <w:ind w:left="69" w:firstLine="291"/>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 xml:space="preserve">Система за двоен подпис, част от </w:t>
            </w:r>
            <w:r w:rsidR="004E7DBF" w:rsidRPr="007B0383">
              <w:rPr>
                <w:rFonts w:ascii="Times New Roman" w:eastAsia="Times New Roman" w:hAnsi="Times New Roman" w:cs="Times New Roman"/>
                <w:i/>
                <w:color w:val="0F243E" w:themeColor="text2" w:themeShade="80"/>
                <w:sz w:val="24"/>
                <w:szCs w:val="24"/>
              </w:rPr>
              <w:t>Политика</w:t>
            </w:r>
            <w:r w:rsidRPr="007B0383">
              <w:rPr>
                <w:rFonts w:ascii="Times New Roman" w:eastAsia="Times New Roman" w:hAnsi="Times New Roman" w:cs="Times New Roman"/>
                <w:i/>
                <w:color w:val="0F243E" w:themeColor="text2" w:themeShade="80"/>
                <w:sz w:val="24"/>
                <w:szCs w:val="24"/>
              </w:rPr>
              <w:t>та за осъществяване на контрол</w:t>
            </w:r>
          </w:p>
          <w:p w14:paraId="0A3FD465" w14:textId="77777777" w:rsidR="00C046FD" w:rsidRPr="00B330E1" w:rsidRDefault="00C046FD" w:rsidP="00C046FD">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tc>
      </w:tr>
      <w:tr w:rsidR="00B330E1" w:rsidRPr="00B330E1" w14:paraId="221164AC" w14:textId="77777777" w:rsidTr="0074670F">
        <w:trPr>
          <w:trHeight w:val="615"/>
        </w:trPr>
        <w:tc>
          <w:tcPr>
            <w:tcW w:w="3898" w:type="dxa"/>
            <w:tcBorders>
              <w:top w:val="single" w:sz="4" w:space="0" w:color="auto"/>
              <w:left w:val="single" w:sz="4" w:space="0" w:color="auto"/>
              <w:bottom w:val="single" w:sz="4" w:space="0" w:color="auto"/>
              <w:right w:val="single" w:sz="4" w:space="0" w:color="auto"/>
            </w:tcBorders>
            <w:vAlign w:val="center"/>
            <w:hideMark/>
          </w:tcPr>
          <w:p w14:paraId="6DF17127"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tcPr>
          <w:p w14:paraId="628ED423"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2. </w:t>
            </w:r>
            <w:r w:rsidR="00F60AAD" w:rsidRPr="00B330E1">
              <w:rPr>
                <w:rFonts w:ascii="Times New Roman" w:eastAsia="Times New Roman" w:hAnsi="Times New Roman" w:cs="Times New Roman"/>
                <w:color w:val="0F243E" w:themeColor="text2" w:themeShade="80"/>
                <w:sz w:val="24"/>
                <w:szCs w:val="24"/>
              </w:rPr>
              <w:t xml:space="preserve">Правила </w:t>
            </w:r>
            <w:r w:rsidRPr="00B330E1">
              <w:rPr>
                <w:rFonts w:ascii="Times New Roman" w:eastAsia="Times New Roman" w:hAnsi="Times New Roman" w:cs="Times New Roman"/>
                <w:color w:val="0F243E" w:themeColor="text2" w:themeShade="80"/>
                <w:sz w:val="24"/>
                <w:szCs w:val="24"/>
              </w:rPr>
              <w:t>за достъп до активите и информацията</w:t>
            </w:r>
          </w:p>
        </w:tc>
        <w:tc>
          <w:tcPr>
            <w:tcW w:w="6379" w:type="dxa"/>
            <w:tcBorders>
              <w:top w:val="single" w:sz="4" w:space="0" w:color="auto"/>
              <w:left w:val="single" w:sz="4" w:space="0" w:color="auto"/>
              <w:bottom w:val="single" w:sz="4" w:space="0" w:color="auto"/>
              <w:right w:val="single" w:sz="4" w:space="0" w:color="auto"/>
            </w:tcBorders>
            <w:vAlign w:val="center"/>
          </w:tcPr>
          <w:p w14:paraId="1C6D1D02" w14:textId="77777777" w:rsidR="007B0383" w:rsidRDefault="007B0383" w:rsidP="00A46D4A">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Правила за достъп до активите и информацията</w:t>
            </w:r>
          </w:p>
          <w:p w14:paraId="20FE847C" w14:textId="77777777" w:rsidR="007B0383" w:rsidRDefault="007B0383" w:rsidP="007B0383">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p w14:paraId="5F2D49B5" w14:textId="77777777" w:rsidR="004E7DBF" w:rsidRPr="002B7804" w:rsidRDefault="004E7DBF" w:rsidP="00A46D4A">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2B7804">
              <w:rPr>
                <w:rFonts w:ascii="Times New Roman" w:eastAsia="Times New Roman" w:hAnsi="Times New Roman" w:cs="Times New Roman"/>
                <w:color w:val="0F243E" w:themeColor="text2" w:themeShade="80"/>
                <w:sz w:val="24"/>
                <w:szCs w:val="24"/>
              </w:rPr>
              <w:t xml:space="preserve">Правила относно реда за извършване на инвентаризация на дълготрайни материални, нематериални и </w:t>
            </w:r>
            <w:proofErr w:type="spellStart"/>
            <w:r w:rsidRPr="002B7804">
              <w:rPr>
                <w:rFonts w:ascii="Times New Roman" w:eastAsia="Times New Roman" w:hAnsi="Times New Roman" w:cs="Times New Roman"/>
                <w:color w:val="0F243E" w:themeColor="text2" w:themeShade="80"/>
                <w:sz w:val="24"/>
                <w:szCs w:val="24"/>
              </w:rPr>
              <w:t>задбалансови</w:t>
            </w:r>
            <w:proofErr w:type="spellEnd"/>
            <w:r w:rsidRPr="002B7804">
              <w:rPr>
                <w:rFonts w:ascii="Times New Roman" w:eastAsia="Times New Roman" w:hAnsi="Times New Roman" w:cs="Times New Roman"/>
                <w:color w:val="0F243E" w:themeColor="text2" w:themeShade="80"/>
                <w:sz w:val="24"/>
                <w:szCs w:val="24"/>
              </w:rPr>
              <w:t xml:space="preserve"> активи и пасиви, бракуване, ликвидиране и преоценка на активи</w:t>
            </w:r>
          </w:p>
          <w:p w14:paraId="67719B97" w14:textId="77777777" w:rsidR="00C155AC" w:rsidRPr="006910CC" w:rsidRDefault="00C155AC" w:rsidP="00C155AC">
            <w:pPr>
              <w:pStyle w:val="ListParagraph"/>
              <w:rPr>
                <w:rFonts w:ascii="Times New Roman" w:eastAsia="Times New Roman" w:hAnsi="Times New Roman" w:cs="Times New Roman"/>
                <w:color w:val="0F243E" w:themeColor="text2" w:themeShade="80"/>
                <w:sz w:val="16"/>
                <w:szCs w:val="16"/>
                <w:highlight w:val="yellow"/>
              </w:rPr>
            </w:pPr>
          </w:p>
          <w:p w14:paraId="0C6ACCD8" w14:textId="77777777" w:rsidR="00F60AAD" w:rsidRDefault="00B1658E" w:rsidP="00C046FD">
            <w:pPr>
              <w:pStyle w:val="ListParagraph"/>
              <w:numPr>
                <w:ilvl w:val="0"/>
                <w:numId w:val="3"/>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П</w:t>
            </w:r>
            <w:r w:rsidR="00AE32B9">
              <w:rPr>
                <w:rFonts w:ascii="Times New Roman" w:eastAsia="Times New Roman" w:hAnsi="Times New Roman" w:cs="Times New Roman"/>
                <w:color w:val="0F243E" w:themeColor="text2" w:themeShade="80"/>
                <w:sz w:val="24"/>
                <w:szCs w:val="24"/>
              </w:rPr>
              <w:t>равила</w:t>
            </w:r>
            <w:r>
              <w:rPr>
                <w:rFonts w:ascii="Times New Roman" w:eastAsia="Times New Roman" w:hAnsi="Times New Roman" w:cs="Times New Roman"/>
                <w:color w:val="0F243E" w:themeColor="text2" w:themeShade="80"/>
                <w:sz w:val="24"/>
                <w:szCs w:val="24"/>
              </w:rPr>
              <w:t xml:space="preserve"> за мрежова и информационна сигурност</w:t>
            </w:r>
          </w:p>
          <w:p w14:paraId="78413DE7" w14:textId="77777777" w:rsidR="00C046FD" w:rsidRPr="00141AA9" w:rsidRDefault="00C046FD" w:rsidP="00C046FD">
            <w:pPr>
              <w:pStyle w:val="ListParagraph"/>
              <w:rPr>
                <w:rFonts w:ascii="Times New Roman" w:eastAsia="Times New Roman" w:hAnsi="Times New Roman" w:cs="Times New Roman"/>
                <w:color w:val="0F243E" w:themeColor="text2" w:themeShade="80"/>
                <w:sz w:val="16"/>
                <w:szCs w:val="16"/>
              </w:rPr>
            </w:pPr>
          </w:p>
          <w:p w14:paraId="79F0B309" w14:textId="77777777" w:rsidR="00C046FD" w:rsidRPr="007B0383" w:rsidRDefault="007B0383" w:rsidP="007B0383">
            <w:pPr>
              <w:spacing w:after="0" w:line="240" w:lineRule="auto"/>
              <w:jc w:val="both"/>
              <w:rPr>
                <w:rFonts w:ascii="Times New Roman" w:eastAsia="Times New Roman" w:hAnsi="Times New Roman" w:cs="Times New Roman"/>
                <w:color w:val="0F243E" w:themeColor="text2" w:themeShade="80"/>
                <w:sz w:val="24"/>
                <w:szCs w:val="24"/>
              </w:rPr>
            </w:pPr>
            <w:r w:rsidRPr="007B0383">
              <w:rPr>
                <w:rFonts w:ascii="Times New Roman" w:eastAsia="Times New Roman" w:hAnsi="Times New Roman" w:cs="Times New Roman"/>
                <w:color w:val="0F243E" w:themeColor="text2" w:themeShade="80"/>
                <w:sz w:val="24"/>
                <w:szCs w:val="24"/>
              </w:rPr>
              <w:t xml:space="preserve">част от </w:t>
            </w:r>
            <w:r w:rsidRPr="007B0383">
              <w:rPr>
                <w:rFonts w:ascii="Times New Roman" w:eastAsia="Times New Roman" w:hAnsi="Times New Roman" w:cs="Times New Roman"/>
                <w:i/>
                <w:color w:val="0F243E" w:themeColor="text2" w:themeShade="80"/>
                <w:sz w:val="24"/>
                <w:szCs w:val="24"/>
              </w:rPr>
              <w:t>Политиката за осъществяване на контрол</w:t>
            </w:r>
          </w:p>
        </w:tc>
      </w:tr>
      <w:tr w:rsidR="00B330E1" w:rsidRPr="00B330E1" w14:paraId="0346E82F" w14:textId="77777777" w:rsidTr="0074670F">
        <w:trPr>
          <w:trHeight w:val="973"/>
        </w:trPr>
        <w:tc>
          <w:tcPr>
            <w:tcW w:w="3898" w:type="dxa"/>
            <w:tcBorders>
              <w:top w:val="single" w:sz="4" w:space="0" w:color="auto"/>
              <w:left w:val="single" w:sz="8" w:space="0" w:color="auto"/>
              <w:bottom w:val="single" w:sz="4" w:space="0" w:color="auto"/>
              <w:right w:val="single" w:sz="8" w:space="0" w:color="auto"/>
            </w:tcBorders>
            <w:vAlign w:val="center"/>
            <w:hideMark/>
          </w:tcPr>
          <w:p w14:paraId="104FCC77"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tcPr>
          <w:p w14:paraId="6063AAA0"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3. </w:t>
            </w:r>
            <w:r w:rsidR="00F60AAD" w:rsidRPr="00B330E1">
              <w:rPr>
                <w:rFonts w:ascii="Times New Roman" w:eastAsia="Times New Roman" w:hAnsi="Times New Roman" w:cs="Times New Roman"/>
                <w:color w:val="0F243E" w:themeColor="text2" w:themeShade="80"/>
                <w:sz w:val="24"/>
                <w:szCs w:val="24"/>
              </w:rPr>
              <w:t xml:space="preserve">Политики </w:t>
            </w:r>
            <w:r w:rsidRPr="00B330E1">
              <w:rPr>
                <w:rFonts w:ascii="Times New Roman" w:eastAsia="Times New Roman" w:hAnsi="Times New Roman" w:cs="Times New Roman"/>
                <w:color w:val="0F243E" w:themeColor="text2" w:themeShade="80"/>
                <w:sz w:val="24"/>
                <w:szCs w:val="24"/>
              </w:rPr>
              <w:t>и процедури за предварителен контрол за законосъобразност</w:t>
            </w:r>
            <w:r w:rsidR="00F60AAD" w:rsidRPr="00B330E1">
              <w:rPr>
                <w:rFonts w:ascii="Times New Roman" w:eastAsia="Times New Roman" w:hAnsi="Times New Roman" w:cs="Times New Roman"/>
                <w:color w:val="0F243E" w:themeColor="text2" w:themeShade="80"/>
                <w:sz w:val="24"/>
                <w:szCs w:val="24"/>
              </w:rPr>
              <w:t xml:space="preserve"> </w:t>
            </w:r>
          </w:p>
          <w:p w14:paraId="6A959B35"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p w14:paraId="08702D5A"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p w14:paraId="52889B27"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p w14:paraId="5DB50F9E"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p w14:paraId="0625022F"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nil"/>
              <w:bottom w:val="single" w:sz="4" w:space="0" w:color="auto"/>
              <w:right w:val="single" w:sz="4" w:space="0" w:color="auto"/>
            </w:tcBorders>
            <w:vAlign w:val="center"/>
          </w:tcPr>
          <w:p w14:paraId="54D17A1F" w14:textId="77777777" w:rsidR="00020B51" w:rsidRPr="00D06E9F" w:rsidRDefault="00877730" w:rsidP="00877730">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 xml:space="preserve">Правила, регламентиращи извършването на предварителен контрол за законосъобразност, част от </w:t>
            </w:r>
            <w:r w:rsidR="004E7DBF" w:rsidRPr="00877730">
              <w:rPr>
                <w:rFonts w:ascii="Times New Roman" w:eastAsia="Times New Roman" w:hAnsi="Times New Roman" w:cs="Times New Roman"/>
                <w:i/>
                <w:color w:val="0F243E" w:themeColor="text2" w:themeShade="80"/>
                <w:sz w:val="24"/>
                <w:szCs w:val="24"/>
              </w:rPr>
              <w:t>Политика</w:t>
            </w:r>
            <w:r w:rsidRPr="00877730">
              <w:rPr>
                <w:rFonts w:ascii="Times New Roman" w:eastAsia="Times New Roman" w:hAnsi="Times New Roman" w:cs="Times New Roman"/>
                <w:i/>
                <w:color w:val="0F243E" w:themeColor="text2" w:themeShade="80"/>
                <w:sz w:val="24"/>
                <w:szCs w:val="24"/>
              </w:rPr>
              <w:t>та за осъществяване на контрол</w:t>
            </w:r>
          </w:p>
        </w:tc>
      </w:tr>
      <w:tr w:rsidR="00B330E1" w:rsidRPr="00B330E1" w14:paraId="49987B13" w14:textId="77777777" w:rsidTr="0074670F">
        <w:trPr>
          <w:trHeight w:val="915"/>
        </w:trPr>
        <w:tc>
          <w:tcPr>
            <w:tcW w:w="3898" w:type="dxa"/>
            <w:tcBorders>
              <w:top w:val="single" w:sz="4" w:space="0" w:color="auto"/>
              <w:left w:val="single" w:sz="4" w:space="0" w:color="auto"/>
              <w:bottom w:val="single" w:sz="4" w:space="0" w:color="auto"/>
              <w:right w:val="single" w:sz="4" w:space="0" w:color="auto"/>
            </w:tcBorders>
            <w:vAlign w:val="center"/>
            <w:hideMark/>
          </w:tcPr>
          <w:p w14:paraId="5245FC49"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lastRenderedPageBreak/>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tcPr>
          <w:p w14:paraId="61EC529D"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4. </w:t>
            </w:r>
            <w:r w:rsidR="003A7EBA" w:rsidRPr="00B330E1">
              <w:rPr>
                <w:rFonts w:ascii="Times New Roman" w:eastAsia="Times New Roman" w:hAnsi="Times New Roman" w:cs="Times New Roman"/>
                <w:color w:val="0F243E" w:themeColor="text2" w:themeShade="80"/>
                <w:sz w:val="24"/>
                <w:szCs w:val="24"/>
              </w:rPr>
              <w:t xml:space="preserve">Политики </w:t>
            </w:r>
            <w:r w:rsidRPr="00B330E1">
              <w:rPr>
                <w:rFonts w:ascii="Times New Roman" w:eastAsia="Times New Roman" w:hAnsi="Times New Roman" w:cs="Times New Roman"/>
                <w:color w:val="0F243E" w:themeColor="text2" w:themeShade="80"/>
                <w:sz w:val="24"/>
                <w:szCs w:val="24"/>
              </w:rPr>
              <w:t>и процедури за текущ контрол върху изпълнението на поети финансови ангажименти и сключени договори</w:t>
            </w:r>
          </w:p>
          <w:p w14:paraId="422A3690"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p w14:paraId="687C10DF"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7AA01DB0"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6B9FF19B"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7204AD22"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3872EBDC"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2BCF302A"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46777B8C"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70CB7DDA"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49A805C9"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4DF2D7F2"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78533647"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2B563A0E" w14:textId="77777777" w:rsidR="00F60AAD" w:rsidRPr="00B330E1" w:rsidRDefault="00F60AAD"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tcPr>
          <w:p w14:paraId="25FDF318" w14:textId="77777777" w:rsidR="008E1837" w:rsidRPr="005724D8" w:rsidRDefault="008E1837" w:rsidP="008E1837">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Процедури за текущ контрол върху изпълнението на поети финансови ангажименти и сключени договори</w:t>
            </w:r>
          </w:p>
          <w:p w14:paraId="1A63A88D" w14:textId="77777777" w:rsidR="008E1837" w:rsidRPr="00141AA9" w:rsidRDefault="008E1837" w:rsidP="008E1837">
            <w:pPr>
              <w:pStyle w:val="ListParagraph"/>
              <w:spacing w:after="0" w:line="240" w:lineRule="auto"/>
              <w:ind w:left="360"/>
              <w:jc w:val="both"/>
              <w:rPr>
                <w:rFonts w:ascii="Times New Roman" w:eastAsia="Times New Roman" w:hAnsi="Times New Roman" w:cs="Times New Roman"/>
                <w:color w:val="0F243E" w:themeColor="text2" w:themeShade="80"/>
                <w:sz w:val="16"/>
                <w:szCs w:val="16"/>
              </w:rPr>
            </w:pPr>
          </w:p>
          <w:p w14:paraId="7C45F1FA" w14:textId="77777777" w:rsidR="008E1837" w:rsidRPr="005724D8" w:rsidRDefault="00D3791F" w:rsidP="008E1837">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Вътрешни правила за управление</w:t>
            </w:r>
            <w:r w:rsidR="008E1837" w:rsidRPr="005724D8">
              <w:rPr>
                <w:rFonts w:ascii="Times New Roman" w:eastAsia="Times New Roman" w:hAnsi="Times New Roman" w:cs="Times New Roman"/>
                <w:color w:val="0F243E" w:themeColor="text2" w:themeShade="80"/>
                <w:sz w:val="24"/>
                <w:szCs w:val="24"/>
              </w:rPr>
              <w:t xml:space="preserve"> на</w:t>
            </w:r>
            <w:r w:rsidRPr="005724D8">
              <w:rPr>
                <w:rFonts w:ascii="Times New Roman" w:eastAsia="Times New Roman" w:hAnsi="Times New Roman" w:cs="Times New Roman"/>
                <w:color w:val="0F243E" w:themeColor="text2" w:themeShade="80"/>
                <w:sz w:val="24"/>
                <w:szCs w:val="24"/>
              </w:rPr>
              <w:t xml:space="preserve"> цикъла на обществените поръчки</w:t>
            </w:r>
          </w:p>
          <w:p w14:paraId="2260EBF9" w14:textId="77777777" w:rsidR="008E1837" w:rsidRPr="00141AA9" w:rsidRDefault="008E1837" w:rsidP="008E1837">
            <w:pPr>
              <w:pStyle w:val="ListParagraph"/>
              <w:spacing w:after="0" w:line="240" w:lineRule="auto"/>
              <w:ind w:left="360"/>
              <w:jc w:val="both"/>
              <w:rPr>
                <w:rFonts w:ascii="Times New Roman" w:eastAsia="Times New Roman" w:hAnsi="Times New Roman" w:cs="Times New Roman"/>
                <w:color w:val="0F243E" w:themeColor="text2" w:themeShade="80"/>
                <w:sz w:val="16"/>
                <w:szCs w:val="16"/>
              </w:rPr>
            </w:pPr>
          </w:p>
          <w:p w14:paraId="7B497583" w14:textId="77777777" w:rsidR="00C155AC" w:rsidRPr="005724D8" w:rsidRDefault="004E7DBF" w:rsidP="008E1837">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 xml:space="preserve">Правила за изплащане на възнаграждения </w:t>
            </w:r>
            <w:r w:rsidR="008E1837" w:rsidRPr="005724D8">
              <w:rPr>
                <w:rFonts w:ascii="Times New Roman" w:eastAsia="Times New Roman" w:hAnsi="Times New Roman" w:cs="Times New Roman"/>
                <w:color w:val="0F243E" w:themeColor="text2" w:themeShade="80"/>
                <w:sz w:val="24"/>
                <w:szCs w:val="24"/>
              </w:rPr>
              <w:t xml:space="preserve">и суми </w:t>
            </w:r>
            <w:r w:rsidR="00B750A7" w:rsidRPr="005724D8">
              <w:rPr>
                <w:rFonts w:ascii="Times New Roman" w:eastAsia="Times New Roman" w:hAnsi="Times New Roman" w:cs="Times New Roman"/>
                <w:color w:val="0F243E" w:themeColor="text2" w:themeShade="80"/>
                <w:sz w:val="24"/>
                <w:szCs w:val="24"/>
              </w:rPr>
              <w:t>н</w:t>
            </w:r>
            <w:r w:rsidRPr="005724D8">
              <w:rPr>
                <w:rFonts w:ascii="Times New Roman" w:eastAsia="Times New Roman" w:hAnsi="Times New Roman" w:cs="Times New Roman"/>
                <w:color w:val="0F243E" w:themeColor="text2" w:themeShade="80"/>
                <w:sz w:val="24"/>
                <w:szCs w:val="24"/>
              </w:rPr>
              <w:t>а вещи лица</w:t>
            </w:r>
            <w:r w:rsidR="00A46D4A" w:rsidRPr="005724D8">
              <w:rPr>
                <w:rFonts w:ascii="Times New Roman" w:eastAsia="Times New Roman" w:hAnsi="Times New Roman" w:cs="Times New Roman"/>
                <w:color w:val="0F243E" w:themeColor="text2" w:themeShade="80"/>
                <w:sz w:val="24"/>
                <w:szCs w:val="24"/>
              </w:rPr>
              <w:t xml:space="preserve">, </w:t>
            </w:r>
            <w:r w:rsidR="00B750A7" w:rsidRPr="005724D8">
              <w:rPr>
                <w:rFonts w:ascii="Times New Roman" w:eastAsia="Times New Roman" w:hAnsi="Times New Roman" w:cs="Times New Roman"/>
                <w:color w:val="0F243E" w:themeColor="text2" w:themeShade="80"/>
                <w:sz w:val="24"/>
                <w:szCs w:val="24"/>
              </w:rPr>
              <w:t xml:space="preserve">съдебни </w:t>
            </w:r>
            <w:r w:rsidR="00A46D4A" w:rsidRPr="005724D8">
              <w:rPr>
                <w:rFonts w:ascii="Times New Roman" w:eastAsia="Times New Roman" w:hAnsi="Times New Roman" w:cs="Times New Roman"/>
                <w:color w:val="0F243E" w:themeColor="text2" w:themeShade="80"/>
                <w:sz w:val="24"/>
                <w:szCs w:val="24"/>
              </w:rPr>
              <w:t>преводачи</w:t>
            </w:r>
            <w:r w:rsidR="008E1837" w:rsidRPr="005724D8">
              <w:rPr>
                <w:rFonts w:ascii="Times New Roman" w:eastAsia="Times New Roman" w:hAnsi="Times New Roman" w:cs="Times New Roman"/>
                <w:color w:val="0F243E" w:themeColor="text2" w:themeShade="80"/>
                <w:sz w:val="24"/>
                <w:szCs w:val="24"/>
              </w:rPr>
              <w:t>,</w:t>
            </w:r>
            <w:r w:rsidR="00B750A7" w:rsidRPr="005724D8">
              <w:rPr>
                <w:rFonts w:ascii="Times New Roman" w:eastAsia="Times New Roman" w:hAnsi="Times New Roman" w:cs="Times New Roman"/>
                <w:color w:val="0F243E" w:themeColor="text2" w:themeShade="80"/>
                <w:sz w:val="24"/>
                <w:szCs w:val="24"/>
              </w:rPr>
              <w:t xml:space="preserve"> съдебни заседатели и</w:t>
            </w:r>
            <w:r w:rsidR="00A46D4A" w:rsidRPr="005724D8">
              <w:rPr>
                <w:rFonts w:ascii="Times New Roman" w:eastAsia="Times New Roman" w:hAnsi="Times New Roman" w:cs="Times New Roman"/>
                <w:color w:val="0F243E" w:themeColor="text2" w:themeShade="80"/>
                <w:sz w:val="24"/>
                <w:szCs w:val="24"/>
              </w:rPr>
              <w:t xml:space="preserve"> </w:t>
            </w:r>
            <w:r w:rsidRPr="005724D8">
              <w:rPr>
                <w:rFonts w:ascii="Times New Roman" w:eastAsia="Times New Roman" w:hAnsi="Times New Roman" w:cs="Times New Roman"/>
                <w:color w:val="0F243E" w:themeColor="text2" w:themeShade="80"/>
                <w:sz w:val="24"/>
                <w:szCs w:val="24"/>
              </w:rPr>
              <w:t>свидетели</w:t>
            </w:r>
            <w:r w:rsidR="00B750A7" w:rsidRPr="005724D8">
              <w:rPr>
                <w:rFonts w:ascii="Times New Roman" w:eastAsia="Times New Roman" w:hAnsi="Times New Roman" w:cs="Times New Roman"/>
                <w:color w:val="0F243E" w:themeColor="text2" w:themeShade="80"/>
                <w:sz w:val="24"/>
                <w:szCs w:val="24"/>
              </w:rPr>
              <w:t xml:space="preserve"> </w:t>
            </w:r>
          </w:p>
          <w:p w14:paraId="4C2E1C6C" w14:textId="77777777" w:rsidR="00C046FD" w:rsidRPr="005724D8" w:rsidRDefault="00C046FD" w:rsidP="00C046FD">
            <w:pPr>
              <w:pStyle w:val="ListParagraph"/>
              <w:spacing w:after="0" w:line="240" w:lineRule="auto"/>
              <w:ind w:left="360"/>
              <w:jc w:val="both"/>
              <w:rPr>
                <w:rFonts w:ascii="Times New Roman" w:eastAsia="Times New Roman" w:hAnsi="Times New Roman" w:cs="Times New Roman"/>
                <w:color w:val="0F243E" w:themeColor="text2" w:themeShade="80"/>
                <w:sz w:val="16"/>
                <w:szCs w:val="16"/>
              </w:rPr>
            </w:pPr>
          </w:p>
          <w:p w14:paraId="20054290" w14:textId="77777777" w:rsidR="00A46D4A" w:rsidRPr="005724D8" w:rsidRDefault="004E7DBF"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Правила относно реда за възстановяване на надвнесени или неправилно внесени суми по сметки на съд</w:t>
            </w:r>
            <w:r w:rsidR="00BF054D" w:rsidRPr="005724D8">
              <w:rPr>
                <w:rFonts w:ascii="Times New Roman" w:eastAsia="Times New Roman" w:hAnsi="Times New Roman" w:cs="Times New Roman"/>
                <w:color w:val="0F243E" w:themeColor="text2" w:themeShade="80"/>
                <w:sz w:val="24"/>
                <w:szCs w:val="24"/>
              </w:rPr>
              <w:t>а</w:t>
            </w:r>
          </w:p>
          <w:p w14:paraId="04D7544D" w14:textId="77777777" w:rsidR="00C155AC" w:rsidRPr="005724D8" w:rsidRDefault="00C155AC" w:rsidP="00C155AC">
            <w:pPr>
              <w:pStyle w:val="ListParagraph"/>
              <w:rPr>
                <w:rFonts w:ascii="Times New Roman" w:eastAsia="Times New Roman" w:hAnsi="Times New Roman" w:cs="Times New Roman"/>
                <w:color w:val="0F243E" w:themeColor="text2" w:themeShade="80"/>
                <w:sz w:val="16"/>
                <w:szCs w:val="16"/>
              </w:rPr>
            </w:pPr>
          </w:p>
          <w:p w14:paraId="53C9B41C" w14:textId="77777777" w:rsidR="003907D7" w:rsidRPr="005724D8" w:rsidRDefault="003907D7"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 xml:space="preserve">Правила за реда и </w:t>
            </w:r>
            <w:r w:rsidR="00BF054D" w:rsidRPr="005724D8">
              <w:rPr>
                <w:rFonts w:ascii="Times New Roman" w:eastAsia="Times New Roman" w:hAnsi="Times New Roman" w:cs="Times New Roman"/>
                <w:color w:val="0F243E" w:themeColor="text2" w:themeShade="80"/>
                <w:sz w:val="24"/>
                <w:szCs w:val="24"/>
              </w:rPr>
              <w:t>начина за събиране на държавни такси</w:t>
            </w:r>
          </w:p>
          <w:p w14:paraId="7C0F8177" w14:textId="77777777" w:rsidR="003907D7" w:rsidRPr="005724D8" w:rsidRDefault="003907D7" w:rsidP="003907D7">
            <w:pPr>
              <w:pStyle w:val="ListParagraph"/>
              <w:spacing w:after="0" w:line="240" w:lineRule="auto"/>
              <w:ind w:left="360"/>
              <w:jc w:val="both"/>
              <w:rPr>
                <w:rFonts w:ascii="Times New Roman" w:eastAsia="Times New Roman" w:hAnsi="Times New Roman" w:cs="Times New Roman"/>
                <w:color w:val="0F243E" w:themeColor="text2" w:themeShade="80"/>
                <w:sz w:val="16"/>
                <w:szCs w:val="16"/>
              </w:rPr>
            </w:pPr>
          </w:p>
          <w:p w14:paraId="79E6B6A0" w14:textId="77777777" w:rsidR="003907D7" w:rsidRPr="005724D8" w:rsidRDefault="003907D7"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Правила за извършване на безналични плащания чрез ПОС терминални устройства</w:t>
            </w:r>
          </w:p>
          <w:p w14:paraId="22F916D5" w14:textId="77777777" w:rsidR="00BF054D" w:rsidRDefault="00BF054D" w:rsidP="00BF054D">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p w14:paraId="48EDA2D9" w14:textId="77777777" w:rsidR="00BF054D" w:rsidRPr="00BF054D" w:rsidRDefault="00BF054D" w:rsidP="00BF054D">
            <w:pPr>
              <w:spacing w:after="0" w:line="240" w:lineRule="auto"/>
              <w:jc w:val="both"/>
              <w:rPr>
                <w:rFonts w:ascii="Times New Roman" w:eastAsia="Times New Roman" w:hAnsi="Times New Roman" w:cs="Times New Roman"/>
                <w:color w:val="0F243E" w:themeColor="text2" w:themeShade="80"/>
                <w:sz w:val="24"/>
                <w:szCs w:val="24"/>
              </w:rPr>
            </w:pPr>
            <w:r w:rsidRPr="00BF054D">
              <w:rPr>
                <w:rFonts w:ascii="Times New Roman" w:eastAsia="Times New Roman" w:hAnsi="Times New Roman" w:cs="Times New Roman"/>
                <w:color w:val="0F243E" w:themeColor="text2" w:themeShade="80"/>
                <w:sz w:val="24"/>
                <w:szCs w:val="24"/>
              </w:rPr>
              <w:t xml:space="preserve">част от </w:t>
            </w:r>
            <w:r w:rsidRPr="00BF054D">
              <w:rPr>
                <w:rFonts w:ascii="Times New Roman" w:eastAsia="Times New Roman" w:hAnsi="Times New Roman" w:cs="Times New Roman"/>
                <w:i/>
                <w:color w:val="0F243E" w:themeColor="text2" w:themeShade="80"/>
                <w:sz w:val="24"/>
                <w:szCs w:val="24"/>
              </w:rPr>
              <w:t>Политиката за осъществяване на контрол</w:t>
            </w:r>
          </w:p>
          <w:p w14:paraId="5F8D44E2" w14:textId="77777777" w:rsidR="00A46D4A" w:rsidRPr="00B330E1" w:rsidRDefault="00A46D4A" w:rsidP="00A46D4A">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tc>
      </w:tr>
      <w:tr w:rsidR="00B330E1" w:rsidRPr="00B330E1" w14:paraId="0B45C498" w14:textId="77777777" w:rsidTr="0074670F">
        <w:trPr>
          <w:trHeight w:val="615"/>
        </w:trPr>
        <w:tc>
          <w:tcPr>
            <w:tcW w:w="3898" w:type="dxa"/>
            <w:tcBorders>
              <w:top w:val="single" w:sz="4" w:space="0" w:color="auto"/>
              <w:left w:val="single" w:sz="8" w:space="0" w:color="auto"/>
              <w:bottom w:val="single" w:sz="8" w:space="0" w:color="auto"/>
              <w:right w:val="single" w:sz="8" w:space="0" w:color="auto"/>
            </w:tcBorders>
            <w:vAlign w:val="center"/>
            <w:hideMark/>
          </w:tcPr>
          <w:p w14:paraId="79B67418"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Контролни дейности</w:t>
            </w:r>
          </w:p>
          <w:p w14:paraId="6790C802" w14:textId="77777777" w:rsidR="00A46D4A" w:rsidRPr="00B330E1" w:rsidRDefault="00A46D4A" w:rsidP="004E7DBF">
            <w:pPr>
              <w:spacing w:after="0" w:line="240" w:lineRule="auto"/>
              <w:jc w:val="center"/>
              <w:rPr>
                <w:rFonts w:ascii="Times New Roman" w:eastAsia="Times New Roman" w:hAnsi="Times New Roman" w:cs="Times New Roman"/>
                <w:b/>
                <w:bCs/>
                <w:color w:val="0F243E" w:themeColor="text2" w:themeShade="80"/>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14:paraId="3855E857"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5. </w:t>
            </w:r>
            <w:r w:rsidR="001E1386" w:rsidRPr="001E1386">
              <w:rPr>
                <w:rFonts w:ascii="Times New Roman" w:eastAsia="Times New Roman" w:hAnsi="Times New Roman" w:cs="Times New Roman"/>
                <w:color w:val="0F243E" w:themeColor="text2" w:themeShade="80"/>
                <w:sz w:val="24"/>
                <w:szCs w:val="24"/>
              </w:rPr>
              <w:t>Предотвратяване на измами и нередности. Политики и процедури за последващи оценки на изпълнението</w:t>
            </w:r>
          </w:p>
          <w:p w14:paraId="52BF35DC"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p w14:paraId="0C82141D"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p w14:paraId="754A522E"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p w14:paraId="3F3FB103"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p w14:paraId="09769523"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nil"/>
              <w:bottom w:val="single" w:sz="4" w:space="0" w:color="auto"/>
              <w:right w:val="single" w:sz="4" w:space="0" w:color="auto"/>
            </w:tcBorders>
            <w:vAlign w:val="center"/>
          </w:tcPr>
          <w:p w14:paraId="25441969" w14:textId="77777777" w:rsidR="004E7DBF" w:rsidRPr="00B330E1" w:rsidRDefault="00D1703E"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lastRenderedPageBreak/>
              <w:t xml:space="preserve">Предотвратяване на измами и нередности. </w:t>
            </w:r>
            <w:r w:rsidR="00A64807">
              <w:rPr>
                <w:rFonts w:ascii="Times New Roman" w:eastAsia="Times New Roman" w:hAnsi="Times New Roman" w:cs="Times New Roman"/>
                <w:color w:val="0F243E" w:themeColor="text2" w:themeShade="80"/>
                <w:sz w:val="24"/>
                <w:szCs w:val="24"/>
              </w:rPr>
              <w:t>П</w:t>
            </w:r>
            <w:r>
              <w:rPr>
                <w:rFonts w:ascii="Times New Roman" w:eastAsia="Times New Roman" w:hAnsi="Times New Roman" w:cs="Times New Roman"/>
                <w:color w:val="0F243E" w:themeColor="text2" w:themeShade="80"/>
                <w:sz w:val="24"/>
                <w:szCs w:val="24"/>
              </w:rPr>
              <w:t>роцедури</w:t>
            </w:r>
            <w:r w:rsidR="00A64807" w:rsidRPr="00A64807">
              <w:rPr>
                <w:rFonts w:ascii="Times New Roman" w:eastAsia="Times New Roman" w:hAnsi="Times New Roman" w:cs="Times New Roman"/>
                <w:color w:val="0F243E" w:themeColor="text2" w:themeShade="80"/>
                <w:sz w:val="24"/>
                <w:szCs w:val="24"/>
              </w:rPr>
              <w:t xml:space="preserve"> за последващи оценки на изпълнението </w:t>
            </w:r>
          </w:p>
          <w:p w14:paraId="408FA5BD" w14:textId="77777777" w:rsidR="00C155AC" w:rsidRPr="00B330E1" w:rsidRDefault="00C155AC" w:rsidP="00C155AC">
            <w:pPr>
              <w:pStyle w:val="ListParagraph"/>
              <w:spacing w:after="0" w:line="240" w:lineRule="auto"/>
              <w:ind w:left="360"/>
              <w:jc w:val="both"/>
              <w:rPr>
                <w:rFonts w:ascii="Times New Roman" w:eastAsia="Times New Roman" w:hAnsi="Times New Roman" w:cs="Times New Roman"/>
                <w:color w:val="0F243E" w:themeColor="text2" w:themeShade="80"/>
                <w:sz w:val="16"/>
                <w:szCs w:val="16"/>
              </w:rPr>
            </w:pPr>
          </w:p>
          <w:p w14:paraId="61D62045" w14:textId="77777777" w:rsidR="004E7DBF" w:rsidRPr="005724D8" w:rsidRDefault="002265AF"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724D8">
              <w:rPr>
                <w:rFonts w:ascii="Times New Roman" w:eastAsia="Times New Roman" w:hAnsi="Times New Roman" w:cs="Times New Roman"/>
                <w:color w:val="0F243E" w:themeColor="text2" w:themeShade="80"/>
                <w:sz w:val="24"/>
                <w:szCs w:val="24"/>
              </w:rPr>
              <w:t>Правила за организация</w:t>
            </w:r>
            <w:r w:rsidR="00D1703E" w:rsidRPr="005724D8">
              <w:rPr>
                <w:rFonts w:ascii="Times New Roman" w:eastAsia="Times New Roman" w:hAnsi="Times New Roman" w:cs="Times New Roman"/>
                <w:color w:val="0F243E" w:themeColor="text2" w:themeShade="80"/>
                <w:sz w:val="24"/>
                <w:szCs w:val="24"/>
              </w:rPr>
              <w:t>та</w:t>
            </w:r>
            <w:r w:rsidRPr="005724D8">
              <w:rPr>
                <w:rFonts w:ascii="Times New Roman" w:eastAsia="Times New Roman" w:hAnsi="Times New Roman" w:cs="Times New Roman"/>
                <w:color w:val="0F243E" w:themeColor="text2" w:themeShade="80"/>
                <w:sz w:val="24"/>
                <w:szCs w:val="24"/>
              </w:rPr>
              <w:t xml:space="preserve"> на работата с жалби и </w:t>
            </w:r>
            <w:r w:rsidRPr="005724D8">
              <w:rPr>
                <w:rFonts w:ascii="Times New Roman" w:eastAsia="Times New Roman" w:hAnsi="Times New Roman" w:cs="Times New Roman"/>
                <w:color w:val="0F243E" w:themeColor="text2" w:themeShade="80"/>
                <w:sz w:val="24"/>
                <w:szCs w:val="24"/>
              </w:rPr>
              <w:lastRenderedPageBreak/>
              <w:t xml:space="preserve">сигнали за нередности, нарушения, корупция и измами </w:t>
            </w:r>
          </w:p>
          <w:p w14:paraId="6EA0E462" w14:textId="77777777" w:rsidR="00A46D4A" w:rsidRDefault="00A46D4A" w:rsidP="00A46D4A">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p w14:paraId="2D668454" w14:textId="77777777" w:rsidR="0020050B" w:rsidRPr="00BF054D" w:rsidRDefault="0020050B" w:rsidP="0020050B">
            <w:pPr>
              <w:spacing w:after="0" w:line="240" w:lineRule="auto"/>
              <w:jc w:val="both"/>
              <w:rPr>
                <w:rFonts w:ascii="Times New Roman" w:eastAsia="Times New Roman" w:hAnsi="Times New Roman" w:cs="Times New Roman"/>
                <w:color w:val="0F243E" w:themeColor="text2" w:themeShade="80"/>
                <w:sz w:val="24"/>
                <w:szCs w:val="24"/>
              </w:rPr>
            </w:pPr>
            <w:r w:rsidRPr="00BF054D">
              <w:rPr>
                <w:rFonts w:ascii="Times New Roman" w:eastAsia="Times New Roman" w:hAnsi="Times New Roman" w:cs="Times New Roman"/>
                <w:color w:val="0F243E" w:themeColor="text2" w:themeShade="80"/>
                <w:sz w:val="24"/>
                <w:szCs w:val="24"/>
              </w:rPr>
              <w:t xml:space="preserve">част от </w:t>
            </w:r>
            <w:r w:rsidRPr="00BF054D">
              <w:rPr>
                <w:rFonts w:ascii="Times New Roman" w:eastAsia="Times New Roman" w:hAnsi="Times New Roman" w:cs="Times New Roman"/>
                <w:i/>
                <w:color w:val="0F243E" w:themeColor="text2" w:themeShade="80"/>
                <w:sz w:val="24"/>
                <w:szCs w:val="24"/>
              </w:rPr>
              <w:t>Политиката за осъществяване на контрол</w:t>
            </w:r>
          </w:p>
          <w:p w14:paraId="50EF66C0" w14:textId="77777777" w:rsidR="0020050B" w:rsidRPr="00B330E1" w:rsidRDefault="0020050B" w:rsidP="00A46D4A">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tc>
      </w:tr>
      <w:tr w:rsidR="00B330E1" w:rsidRPr="00B330E1" w14:paraId="1E9CCA14" w14:textId="77777777" w:rsidTr="0074670F">
        <w:trPr>
          <w:trHeight w:val="510"/>
        </w:trPr>
        <w:tc>
          <w:tcPr>
            <w:tcW w:w="3898" w:type="dxa"/>
            <w:tcBorders>
              <w:top w:val="nil"/>
              <w:left w:val="single" w:sz="8" w:space="0" w:color="auto"/>
              <w:bottom w:val="single" w:sz="4" w:space="0" w:color="auto"/>
              <w:right w:val="single" w:sz="8" w:space="0" w:color="auto"/>
            </w:tcBorders>
            <w:vAlign w:val="center"/>
            <w:hideMark/>
          </w:tcPr>
          <w:p w14:paraId="0E93C3D4"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lastRenderedPageBreak/>
              <w:t>Контролни дейности</w:t>
            </w:r>
          </w:p>
        </w:tc>
        <w:tc>
          <w:tcPr>
            <w:tcW w:w="4677" w:type="dxa"/>
            <w:tcBorders>
              <w:top w:val="nil"/>
              <w:left w:val="single" w:sz="4" w:space="0" w:color="auto"/>
              <w:bottom w:val="single" w:sz="4" w:space="0" w:color="auto"/>
              <w:right w:val="single" w:sz="4" w:space="0" w:color="auto"/>
            </w:tcBorders>
            <w:vAlign w:val="center"/>
          </w:tcPr>
          <w:p w14:paraId="55CC4FDD"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6. </w:t>
            </w:r>
            <w:r w:rsidR="00A46D4A" w:rsidRPr="00B330E1">
              <w:rPr>
                <w:rFonts w:ascii="Times New Roman" w:eastAsia="Times New Roman" w:hAnsi="Times New Roman" w:cs="Times New Roman"/>
                <w:color w:val="0F243E" w:themeColor="text2" w:themeShade="80"/>
                <w:sz w:val="24"/>
                <w:szCs w:val="24"/>
              </w:rPr>
              <w:t xml:space="preserve">Политики </w:t>
            </w:r>
            <w:r w:rsidRPr="00B330E1">
              <w:rPr>
                <w:rFonts w:ascii="Times New Roman" w:eastAsia="Times New Roman" w:hAnsi="Times New Roman" w:cs="Times New Roman"/>
                <w:color w:val="0F243E" w:themeColor="text2" w:themeShade="80"/>
                <w:sz w:val="24"/>
                <w:szCs w:val="24"/>
              </w:rPr>
              <w:t>и процедури за обективно, точно, пълно, достоверно и навременно осчетоводяване на всички стопански операции</w:t>
            </w:r>
          </w:p>
          <w:p w14:paraId="1A20C5CD"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nil"/>
              <w:left w:val="nil"/>
              <w:bottom w:val="single" w:sz="4" w:space="0" w:color="auto"/>
              <w:right w:val="single" w:sz="4" w:space="0" w:color="auto"/>
            </w:tcBorders>
            <w:vAlign w:val="center"/>
          </w:tcPr>
          <w:p w14:paraId="76510E41" w14:textId="77777777" w:rsidR="00DC5C99" w:rsidRPr="002241E8" w:rsidRDefault="0081069A" w:rsidP="002241E8">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Счетоводна политика</w:t>
            </w:r>
            <w:r w:rsidR="002241E8">
              <w:rPr>
                <w:rFonts w:ascii="Times New Roman" w:eastAsia="Times New Roman" w:hAnsi="Times New Roman" w:cs="Times New Roman"/>
                <w:color w:val="0F243E" w:themeColor="text2" w:themeShade="80"/>
                <w:sz w:val="24"/>
                <w:szCs w:val="24"/>
              </w:rPr>
              <w:t xml:space="preserve">, част </w:t>
            </w:r>
            <w:r w:rsidR="002241E8" w:rsidRPr="002241E8">
              <w:rPr>
                <w:rFonts w:ascii="Times New Roman" w:eastAsia="Times New Roman" w:hAnsi="Times New Roman" w:cs="Times New Roman"/>
                <w:color w:val="0F243E" w:themeColor="text2" w:themeShade="80"/>
                <w:sz w:val="24"/>
                <w:szCs w:val="24"/>
              </w:rPr>
              <w:t xml:space="preserve">от </w:t>
            </w:r>
            <w:r w:rsidR="002241E8" w:rsidRPr="002241E8">
              <w:rPr>
                <w:rFonts w:ascii="Times New Roman" w:eastAsia="Times New Roman" w:hAnsi="Times New Roman" w:cs="Times New Roman"/>
                <w:i/>
                <w:color w:val="0F243E" w:themeColor="text2" w:themeShade="80"/>
                <w:sz w:val="24"/>
                <w:szCs w:val="24"/>
              </w:rPr>
              <w:t>Политиката за осъществяване на контрол</w:t>
            </w:r>
          </w:p>
        </w:tc>
      </w:tr>
      <w:tr w:rsidR="006A53FA" w:rsidRPr="00B330E1" w14:paraId="57D5536C" w14:textId="77777777" w:rsidTr="0074670F">
        <w:trPr>
          <w:trHeight w:val="915"/>
        </w:trPr>
        <w:tc>
          <w:tcPr>
            <w:tcW w:w="3898" w:type="dxa"/>
            <w:tcBorders>
              <w:top w:val="single" w:sz="4" w:space="0" w:color="auto"/>
              <w:left w:val="single" w:sz="4" w:space="0" w:color="auto"/>
              <w:bottom w:val="single" w:sz="4" w:space="0" w:color="auto"/>
              <w:right w:val="single" w:sz="4" w:space="0" w:color="auto"/>
            </w:tcBorders>
            <w:vAlign w:val="center"/>
          </w:tcPr>
          <w:p w14:paraId="00011B7D" w14:textId="77777777" w:rsidR="006A53FA" w:rsidRPr="00B330E1" w:rsidRDefault="006A53FA"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6A53FA">
              <w:rPr>
                <w:rFonts w:ascii="Times New Roman" w:eastAsia="Times New Roman" w:hAnsi="Times New Roman" w:cs="Times New Roman"/>
                <w:b/>
                <w:bCs/>
                <w:color w:val="0F243E" w:themeColor="text2" w:themeShade="80"/>
                <w:sz w:val="24"/>
                <w:szCs w:val="24"/>
              </w:rPr>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tcPr>
          <w:p w14:paraId="4588430E" w14:textId="77777777" w:rsidR="006A53FA" w:rsidRPr="00B330E1" w:rsidRDefault="006A53FA" w:rsidP="002114A1">
            <w:pPr>
              <w:spacing w:after="0" w:line="240" w:lineRule="auto"/>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7. Процедури по разрешаване, одобряване и оторизиране</w:t>
            </w:r>
          </w:p>
        </w:tc>
        <w:tc>
          <w:tcPr>
            <w:tcW w:w="6379" w:type="dxa"/>
            <w:tcBorders>
              <w:top w:val="single" w:sz="4" w:space="0" w:color="auto"/>
              <w:left w:val="single" w:sz="4" w:space="0" w:color="auto"/>
              <w:bottom w:val="single" w:sz="4" w:space="0" w:color="auto"/>
              <w:right w:val="single" w:sz="4" w:space="0" w:color="auto"/>
            </w:tcBorders>
            <w:vAlign w:val="center"/>
          </w:tcPr>
          <w:p w14:paraId="17815638" w14:textId="77777777" w:rsidR="006A53FA" w:rsidRPr="00B330E1" w:rsidRDefault="006A53FA" w:rsidP="00692862">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692862">
              <w:rPr>
                <w:rFonts w:ascii="Times New Roman" w:eastAsia="Times New Roman" w:hAnsi="Times New Roman" w:cs="Times New Roman"/>
                <w:color w:val="0F243E" w:themeColor="text2" w:themeShade="80"/>
                <w:sz w:val="24"/>
                <w:szCs w:val="24"/>
              </w:rPr>
              <w:t xml:space="preserve">Процедури </w:t>
            </w:r>
            <w:r w:rsidR="005D413E">
              <w:rPr>
                <w:rFonts w:ascii="Times New Roman" w:eastAsia="Times New Roman" w:hAnsi="Times New Roman" w:cs="Times New Roman"/>
                <w:color w:val="0F243E" w:themeColor="text2" w:themeShade="80"/>
                <w:sz w:val="24"/>
                <w:szCs w:val="24"/>
              </w:rPr>
              <w:t>по</w:t>
            </w:r>
            <w:r w:rsidRPr="00692862">
              <w:rPr>
                <w:rFonts w:ascii="Times New Roman" w:eastAsia="Times New Roman" w:hAnsi="Times New Roman" w:cs="Times New Roman"/>
                <w:color w:val="0F243E" w:themeColor="text2" w:themeShade="80"/>
                <w:sz w:val="24"/>
                <w:szCs w:val="24"/>
              </w:rPr>
              <w:t xml:space="preserve"> разрешаване, одобряване и оторизиране, част от </w:t>
            </w:r>
            <w:r w:rsidRPr="00692862">
              <w:rPr>
                <w:rFonts w:ascii="Times New Roman" w:eastAsia="Times New Roman" w:hAnsi="Times New Roman" w:cs="Times New Roman"/>
                <w:i/>
                <w:color w:val="0F243E" w:themeColor="text2" w:themeShade="80"/>
                <w:sz w:val="24"/>
                <w:szCs w:val="24"/>
              </w:rPr>
              <w:t>Политиката за осъществяване на контрол</w:t>
            </w:r>
          </w:p>
        </w:tc>
      </w:tr>
      <w:tr w:rsidR="00B330E1" w:rsidRPr="00B330E1" w14:paraId="2A2BF156" w14:textId="77777777" w:rsidTr="0074670F">
        <w:trPr>
          <w:trHeight w:val="915"/>
        </w:trPr>
        <w:tc>
          <w:tcPr>
            <w:tcW w:w="3898" w:type="dxa"/>
            <w:tcBorders>
              <w:top w:val="single" w:sz="4" w:space="0" w:color="auto"/>
              <w:left w:val="single" w:sz="4" w:space="0" w:color="auto"/>
              <w:bottom w:val="single" w:sz="4" w:space="0" w:color="auto"/>
              <w:right w:val="single" w:sz="4" w:space="0" w:color="auto"/>
            </w:tcBorders>
            <w:vAlign w:val="center"/>
            <w:hideMark/>
          </w:tcPr>
          <w:p w14:paraId="2DEE2F1A"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tcPr>
          <w:p w14:paraId="2591BC42" w14:textId="77777777" w:rsidR="00DC5C99" w:rsidRPr="00B330E1" w:rsidRDefault="006A53FA" w:rsidP="002114A1">
            <w:pPr>
              <w:spacing w:after="0" w:line="240" w:lineRule="auto"/>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8</w:t>
            </w:r>
            <w:r w:rsidR="004E7DBF" w:rsidRPr="00B330E1">
              <w:rPr>
                <w:rFonts w:ascii="Times New Roman" w:eastAsia="Times New Roman" w:hAnsi="Times New Roman" w:cs="Times New Roman"/>
                <w:color w:val="0F243E" w:themeColor="text2" w:themeShade="80"/>
                <w:sz w:val="24"/>
                <w:szCs w:val="24"/>
              </w:rPr>
              <w:t xml:space="preserve">. </w:t>
            </w:r>
            <w:r w:rsidR="00A46D4A" w:rsidRPr="00B330E1">
              <w:rPr>
                <w:rFonts w:ascii="Times New Roman" w:eastAsia="Times New Roman" w:hAnsi="Times New Roman" w:cs="Times New Roman"/>
                <w:color w:val="0F243E" w:themeColor="text2" w:themeShade="80"/>
                <w:sz w:val="24"/>
                <w:szCs w:val="24"/>
              </w:rPr>
              <w:t xml:space="preserve">Политики </w:t>
            </w:r>
            <w:r w:rsidR="004E7DBF" w:rsidRPr="00B330E1">
              <w:rPr>
                <w:rFonts w:ascii="Times New Roman" w:eastAsia="Times New Roman" w:hAnsi="Times New Roman" w:cs="Times New Roman"/>
                <w:color w:val="0F243E" w:themeColor="text2" w:themeShade="80"/>
                <w:sz w:val="24"/>
                <w:szCs w:val="24"/>
              </w:rPr>
              <w:t>и процедури за управление на човешките ресурси</w:t>
            </w:r>
          </w:p>
        </w:tc>
        <w:tc>
          <w:tcPr>
            <w:tcW w:w="6379" w:type="dxa"/>
            <w:tcBorders>
              <w:top w:val="single" w:sz="4" w:space="0" w:color="auto"/>
              <w:left w:val="single" w:sz="4" w:space="0" w:color="auto"/>
              <w:bottom w:val="single" w:sz="4" w:space="0" w:color="auto"/>
              <w:right w:val="single" w:sz="4" w:space="0" w:color="auto"/>
            </w:tcBorders>
            <w:vAlign w:val="center"/>
          </w:tcPr>
          <w:p w14:paraId="62EFF236" w14:textId="77777777" w:rsidR="00DC5C99" w:rsidRPr="00B330E1" w:rsidRDefault="004E7DBF"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Политика за управление на човешките ресурси</w:t>
            </w:r>
          </w:p>
        </w:tc>
      </w:tr>
      <w:tr w:rsidR="00B330E1" w:rsidRPr="00B330E1" w14:paraId="74445E11" w14:textId="77777777" w:rsidTr="0074670F">
        <w:trPr>
          <w:trHeight w:val="615"/>
        </w:trPr>
        <w:tc>
          <w:tcPr>
            <w:tcW w:w="3898" w:type="dxa"/>
            <w:tcBorders>
              <w:top w:val="single" w:sz="4" w:space="0" w:color="auto"/>
              <w:left w:val="single" w:sz="8" w:space="0" w:color="auto"/>
              <w:bottom w:val="single" w:sz="4" w:space="0" w:color="auto"/>
              <w:right w:val="single" w:sz="8" w:space="0" w:color="auto"/>
            </w:tcBorders>
            <w:vAlign w:val="center"/>
            <w:hideMark/>
          </w:tcPr>
          <w:p w14:paraId="72D64369"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Контролни дейности</w:t>
            </w:r>
          </w:p>
        </w:tc>
        <w:tc>
          <w:tcPr>
            <w:tcW w:w="4677" w:type="dxa"/>
            <w:tcBorders>
              <w:top w:val="single" w:sz="4" w:space="0" w:color="auto"/>
              <w:left w:val="single" w:sz="4" w:space="0" w:color="auto"/>
              <w:bottom w:val="single" w:sz="4" w:space="0" w:color="auto"/>
              <w:right w:val="single" w:sz="4" w:space="0" w:color="auto"/>
            </w:tcBorders>
            <w:vAlign w:val="center"/>
          </w:tcPr>
          <w:p w14:paraId="20E504D0" w14:textId="77777777" w:rsidR="004E7DBF" w:rsidRPr="00B330E1" w:rsidRDefault="006A53FA" w:rsidP="00741543">
            <w:pPr>
              <w:spacing w:after="0" w:line="240" w:lineRule="auto"/>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9</w:t>
            </w:r>
            <w:r w:rsidR="004E7DBF" w:rsidRPr="00B330E1">
              <w:rPr>
                <w:rFonts w:ascii="Times New Roman" w:eastAsia="Times New Roman" w:hAnsi="Times New Roman" w:cs="Times New Roman"/>
                <w:color w:val="0F243E" w:themeColor="text2" w:themeShade="80"/>
                <w:sz w:val="24"/>
                <w:szCs w:val="24"/>
              </w:rPr>
              <w:t xml:space="preserve">. </w:t>
            </w:r>
            <w:r w:rsidR="00A46D4A" w:rsidRPr="00B330E1">
              <w:rPr>
                <w:rFonts w:ascii="Times New Roman" w:eastAsia="Times New Roman" w:hAnsi="Times New Roman" w:cs="Times New Roman"/>
                <w:color w:val="0F243E" w:themeColor="text2" w:themeShade="80"/>
                <w:sz w:val="24"/>
                <w:szCs w:val="24"/>
              </w:rPr>
              <w:t xml:space="preserve">Политики </w:t>
            </w:r>
            <w:r w:rsidR="004E7DBF" w:rsidRPr="00B330E1">
              <w:rPr>
                <w:rFonts w:ascii="Times New Roman" w:eastAsia="Times New Roman" w:hAnsi="Times New Roman" w:cs="Times New Roman"/>
                <w:color w:val="0F243E" w:themeColor="text2" w:themeShade="80"/>
                <w:sz w:val="24"/>
                <w:szCs w:val="24"/>
              </w:rPr>
              <w:t>и процедури за спазване на лична почтеност и професионална етика</w:t>
            </w:r>
          </w:p>
          <w:p w14:paraId="0CF6682C" w14:textId="77777777" w:rsidR="00DC5C99" w:rsidRPr="00B330E1" w:rsidRDefault="00DC5C99" w:rsidP="00741543">
            <w:pPr>
              <w:spacing w:after="0" w:line="240" w:lineRule="auto"/>
              <w:jc w:val="both"/>
              <w:rPr>
                <w:rFonts w:ascii="Times New Roman" w:eastAsia="Times New Roman" w:hAnsi="Times New Roman" w:cs="Times New Roman"/>
                <w:color w:val="0F243E" w:themeColor="text2" w:themeShade="80"/>
                <w:sz w:val="24"/>
                <w:szCs w:val="24"/>
              </w:rPr>
            </w:pPr>
          </w:p>
          <w:p w14:paraId="640713D5" w14:textId="77777777" w:rsidR="00A46D4A" w:rsidRPr="00B330E1" w:rsidRDefault="00A46D4A"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nil"/>
              <w:bottom w:val="single" w:sz="4" w:space="0" w:color="auto"/>
              <w:right w:val="single" w:sz="4" w:space="0" w:color="auto"/>
            </w:tcBorders>
            <w:vAlign w:val="center"/>
          </w:tcPr>
          <w:p w14:paraId="7E90C6E4" w14:textId="77777777" w:rsidR="00CE4341" w:rsidRPr="00025E28" w:rsidRDefault="004E7DBF"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Етичен кодекс на съдебните служители</w:t>
            </w:r>
          </w:p>
          <w:p w14:paraId="132B03FB" w14:textId="77777777" w:rsidR="00CE4341" w:rsidRPr="00B330E1" w:rsidRDefault="00CE4341" w:rsidP="00CE4341">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tc>
      </w:tr>
      <w:tr w:rsidR="00B330E1" w:rsidRPr="00B330E1" w14:paraId="55646ACD" w14:textId="77777777" w:rsidTr="0074670F">
        <w:trPr>
          <w:trHeight w:val="1815"/>
        </w:trPr>
        <w:tc>
          <w:tcPr>
            <w:tcW w:w="3898" w:type="dxa"/>
            <w:tcBorders>
              <w:top w:val="single" w:sz="4" w:space="0" w:color="auto"/>
              <w:left w:val="single" w:sz="4" w:space="0" w:color="auto"/>
              <w:bottom w:val="single" w:sz="4" w:space="0" w:color="auto"/>
              <w:right w:val="single" w:sz="4" w:space="0" w:color="auto"/>
            </w:tcBorders>
            <w:vAlign w:val="center"/>
            <w:hideMark/>
          </w:tcPr>
          <w:p w14:paraId="7DD9A09E"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lastRenderedPageBreak/>
              <w:t>Информация и комуникация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0F3C3B6" w14:textId="77777777" w:rsidR="00DC5C99" w:rsidRPr="00B330E1" w:rsidRDefault="00164876" w:rsidP="004B6E10">
            <w:pPr>
              <w:spacing w:after="0" w:line="240" w:lineRule="auto"/>
              <w:jc w:val="both"/>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rPr>
              <w:t xml:space="preserve">1. </w:t>
            </w:r>
            <w:r w:rsidRPr="00164876">
              <w:rPr>
                <w:rFonts w:ascii="Times New Roman" w:eastAsia="Times New Roman" w:hAnsi="Times New Roman" w:cs="Times New Roman"/>
                <w:color w:val="0F243E" w:themeColor="text2" w:themeShade="80"/>
                <w:sz w:val="24"/>
                <w:szCs w:val="24"/>
              </w:rPr>
              <w:t>Идентифициране, събиране и разпространяване в подходяща форма и срокове на надеждна и достоверна информация, която да позволява на всяко длъжностно лице да поеме определена отговорност</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2A7EFC3" w14:textId="77777777" w:rsidR="001B6FF8" w:rsidRDefault="001B6FF8" w:rsidP="001B6FF8">
            <w:pPr>
              <w:pStyle w:val="ListParagraph"/>
              <w:ind w:left="360"/>
              <w:jc w:val="both"/>
              <w:rPr>
                <w:rFonts w:ascii="Times New Roman" w:eastAsia="Times New Roman" w:hAnsi="Times New Roman" w:cs="Times New Roman"/>
                <w:color w:val="0F243E" w:themeColor="text2" w:themeShade="80"/>
                <w:sz w:val="24"/>
                <w:szCs w:val="24"/>
              </w:rPr>
            </w:pPr>
          </w:p>
          <w:p w14:paraId="3FA5F317" w14:textId="77777777" w:rsidR="00C046FD" w:rsidRDefault="00782D18" w:rsidP="00C046FD">
            <w:pPr>
              <w:pStyle w:val="ListParagraph"/>
              <w:numPr>
                <w:ilvl w:val="0"/>
                <w:numId w:val="4"/>
              </w:numPr>
              <w:ind w:left="72" w:firstLine="288"/>
              <w:jc w:val="both"/>
              <w:rPr>
                <w:rFonts w:ascii="Times New Roman" w:eastAsia="Times New Roman" w:hAnsi="Times New Roman" w:cs="Times New Roman"/>
                <w:color w:val="0F243E" w:themeColor="text2" w:themeShade="80"/>
                <w:sz w:val="24"/>
                <w:szCs w:val="24"/>
              </w:rPr>
            </w:pPr>
            <w:r w:rsidRPr="00782D18">
              <w:rPr>
                <w:rFonts w:ascii="Times New Roman" w:eastAsia="Times New Roman" w:hAnsi="Times New Roman" w:cs="Times New Roman"/>
                <w:color w:val="0F243E" w:themeColor="text2" w:themeShade="80"/>
                <w:sz w:val="24"/>
                <w:szCs w:val="24"/>
              </w:rPr>
              <w:t xml:space="preserve">Информационна политика </w:t>
            </w:r>
          </w:p>
          <w:p w14:paraId="5C6B9EBB" w14:textId="77777777" w:rsidR="001B6FF8" w:rsidRDefault="001B6FF8" w:rsidP="001B6FF8">
            <w:pPr>
              <w:pStyle w:val="ListParagraph"/>
              <w:ind w:left="360"/>
              <w:jc w:val="both"/>
              <w:rPr>
                <w:rFonts w:ascii="Times New Roman" w:eastAsia="Times New Roman" w:hAnsi="Times New Roman" w:cs="Times New Roman"/>
                <w:color w:val="0F243E" w:themeColor="text2" w:themeShade="80"/>
                <w:sz w:val="24"/>
                <w:szCs w:val="24"/>
              </w:rPr>
            </w:pPr>
          </w:p>
          <w:p w14:paraId="27B562EC" w14:textId="77777777" w:rsidR="00A85174" w:rsidRPr="00353CA7" w:rsidRDefault="00A85174" w:rsidP="00C046FD">
            <w:pPr>
              <w:pStyle w:val="ListParagraph"/>
              <w:numPr>
                <w:ilvl w:val="0"/>
                <w:numId w:val="4"/>
              </w:numPr>
              <w:ind w:left="72" w:firstLine="288"/>
              <w:jc w:val="both"/>
              <w:rPr>
                <w:rFonts w:ascii="Times New Roman" w:eastAsia="Times New Roman" w:hAnsi="Times New Roman" w:cs="Times New Roman"/>
                <w:color w:val="0F243E" w:themeColor="text2" w:themeShade="80"/>
                <w:sz w:val="24"/>
                <w:szCs w:val="24"/>
              </w:rPr>
            </w:pPr>
            <w:r w:rsidRPr="005828B0">
              <w:rPr>
                <w:rFonts w:ascii="Times New Roman" w:eastAsia="Times New Roman" w:hAnsi="Times New Roman" w:cs="Times New Roman"/>
                <w:color w:val="0F243E" w:themeColor="text2" w:themeShade="80"/>
                <w:sz w:val="24"/>
                <w:szCs w:val="24"/>
              </w:rPr>
              <w:t>Комуникационна политика</w:t>
            </w:r>
          </w:p>
          <w:p w14:paraId="74A0BC4A" w14:textId="77777777" w:rsidR="00C155AC" w:rsidRPr="00353CA7" w:rsidRDefault="00C155AC" w:rsidP="00C046FD">
            <w:pPr>
              <w:pStyle w:val="ListParagraph"/>
              <w:ind w:left="792"/>
              <w:jc w:val="both"/>
              <w:rPr>
                <w:rFonts w:ascii="Times New Roman" w:eastAsia="Times New Roman" w:hAnsi="Times New Roman" w:cs="Times New Roman"/>
                <w:color w:val="0F243E" w:themeColor="text2" w:themeShade="80"/>
                <w:sz w:val="24"/>
                <w:szCs w:val="24"/>
              </w:rPr>
            </w:pPr>
          </w:p>
        </w:tc>
      </w:tr>
      <w:tr w:rsidR="00B330E1" w:rsidRPr="00B330E1" w14:paraId="416A7279" w14:textId="77777777" w:rsidTr="00141AA9">
        <w:trPr>
          <w:trHeight w:val="915"/>
        </w:trPr>
        <w:tc>
          <w:tcPr>
            <w:tcW w:w="3898" w:type="dxa"/>
            <w:tcBorders>
              <w:top w:val="single" w:sz="4" w:space="0" w:color="auto"/>
              <w:left w:val="single" w:sz="8" w:space="0" w:color="auto"/>
              <w:bottom w:val="single" w:sz="4" w:space="0" w:color="auto"/>
              <w:right w:val="single" w:sz="8" w:space="0" w:color="auto"/>
            </w:tcBorders>
            <w:vAlign w:val="center"/>
            <w:hideMark/>
          </w:tcPr>
          <w:p w14:paraId="0862277F"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Информация и комуникация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891F1A1"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2. </w:t>
            </w:r>
            <w:r w:rsidR="00164876" w:rsidRPr="00164876">
              <w:rPr>
                <w:rFonts w:ascii="Times New Roman" w:eastAsia="Times New Roman" w:hAnsi="Times New Roman" w:cs="Times New Roman"/>
                <w:color w:val="0F243E" w:themeColor="text2" w:themeShade="80"/>
                <w:sz w:val="24"/>
                <w:szCs w:val="24"/>
              </w:rPr>
              <w:t>Ефективна комуникация, която да протича по хоризонтала и вертикала до всички йерархични нива на организацията</w:t>
            </w:r>
          </w:p>
          <w:p w14:paraId="51EF73B2" w14:textId="77777777" w:rsidR="00C155AC" w:rsidRPr="00B330E1" w:rsidRDefault="00C155AC"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nil"/>
              <w:bottom w:val="single" w:sz="4" w:space="0" w:color="auto"/>
              <w:right w:val="single" w:sz="4" w:space="0" w:color="auto"/>
            </w:tcBorders>
            <w:vAlign w:val="center"/>
            <w:hideMark/>
          </w:tcPr>
          <w:p w14:paraId="6A365512" w14:textId="77777777" w:rsidR="00DC5C99" w:rsidRPr="0068670D" w:rsidRDefault="004E7DBF"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828B0">
              <w:rPr>
                <w:rFonts w:ascii="Times New Roman" w:eastAsia="Times New Roman" w:hAnsi="Times New Roman" w:cs="Times New Roman"/>
                <w:color w:val="0F243E" w:themeColor="text2" w:themeShade="80"/>
                <w:sz w:val="24"/>
                <w:szCs w:val="24"/>
              </w:rPr>
              <w:t xml:space="preserve">Комуникационна политика </w:t>
            </w:r>
          </w:p>
        </w:tc>
      </w:tr>
      <w:tr w:rsidR="00B330E1" w:rsidRPr="00B330E1" w14:paraId="1192D6FC" w14:textId="77777777" w:rsidTr="00141AA9">
        <w:trPr>
          <w:trHeight w:val="2115"/>
        </w:trPr>
        <w:tc>
          <w:tcPr>
            <w:tcW w:w="3898" w:type="dxa"/>
            <w:tcBorders>
              <w:top w:val="single" w:sz="4" w:space="0" w:color="auto"/>
              <w:left w:val="single" w:sz="4" w:space="0" w:color="auto"/>
              <w:bottom w:val="single" w:sz="4" w:space="0" w:color="auto"/>
              <w:right w:val="single" w:sz="4" w:space="0" w:color="auto"/>
            </w:tcBorders>
            <w:vAlign w:val="center"/>
            <w:hideMark/>
          </w:tcPr>
          <w:p w14:paraId="2BB66B1E"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Информация и комуникация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0382B9A" w14:textId="77777777" w:rsidR="00C155AC" w:rsidRPr="0068670D"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3. </w:t>
            </w:r>
            <w:r w:rsidR="00164876" w:rsidRPr="00164876">
              <w:rPr>
                <w:rFonts w:ascii="Times New Roman" w:eastAsia="Times New Roman" w:hAnsi="Times New Roman" w:cs="Times New Roman"/>
                <w:color w:val="0F243E" w:themeColor="text2" w:themeShade="80"/>
                <w:sz w:val="24"/>
                <w:szCs w:val="24"/>
              </w:rPr>
              <w:t>Свеждане до знанието на всички служители на ясни и точни указания и разпореждания по отношение на ролята и отговорностите им във връзка с финансовото управление и контрол</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ED7448" w14:textId="77777777" w:rsidR="00497580" w:rsidRPr="0068670D" w:rsidRDefault="004E7DBF" w:rsidP="00155361">
            <w:pPr>
              <w:pStyle w:val="ListParagraph"/>
              <w:numPr>
                <w:ilvl w:val="0"/>
                <w:numId w:val="4"/>
              </w:numPr>
              <w:spacing w:after="0" w:line="240" w:lineRule="auto"/>
              <w:ind w:left="0" w:firstLine="360"/>
              <w:jc w:val="both"/>
              <w:rPr>
                <w:rFonts w:ascii="Times New Roman" w:eastAsia="Times New Roman" w:hAnsi="Times New Roman" w:cs="Times New Roman"/>
                <w:color w:val="0F243E" w:themeColor="text2" w:themeShade="80"/>
                <w:sz w:val="24"/>
                <w:szCs w:val="24"/>
              </w:rPr>
            </w:pPr>
            <w:r w:rsidRPr="005828B0">
              <w:rPr>
                <w:rFonts w:ascii="Times New Roman" w:eastAsia="Times New Roman" w:hAnsi="Times New Roman" w:cs="Times New Roman"/>
                <w:color w:val="0F243E" w:themeColor="text2" w:themeShade="80"/>
                <w:sz w:val="24"/>
                <w:szCs w:val="24"/>
              </w:rPr>
              <w:t xml:space="preserve">Комуникационна политика </w:t>
            </w:r>
          </w:p>
        </w:tc>
      </w:tr>
      <w:tr w:rsidR="00B330E1" w:rsidRPr="00B330E1" w14:paraId="78713FA8" w14:textId="77777777" w:rsidTr="0074670F">
        <w:trPr>
          <w:trHeight w:val="1215"/>
        </w:trPr>
        <w:tc>
          <w:tcPr>
            <w:tcW w:w="3898" w:type="dxa"/>
            <w:tcBorders>
              <w:top w:val="single" w:sz="4" w:space="0" w:color="auto"/>
              <w:left w:val="single" w:sz="4" w:space="0" w:color="auto"/>
              <w:bottom w:val="single" w:sz="4" w:space="0" w:color="auto"/>
              <w:right w:val="single" w:sz="4" w:space="0" w:color="auto"/>
            </w:tcBorders>
            <w:vAlign w:val="center"/>
            <w:hideMark/>
          </w:tcPr>
          <w:p w14:paraId="494E3971"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Информация и комуникация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8FE9138" w14:textId="77777777" w:rsidR="004E7DBF" w:rsidRPr="00B330E1" w:rsidRDefault="004E7DBF"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4. </w:t>
            </w:r>
            <w:r w:rsidR="003F761F" w:rsidRPr="003F761F">
              <w:rPr>
                <w:rFonts w:ascii="Times New Roman" w:eastAsia="Times New Roman" w:hAnsi="Times New Roman" w:cs="Times New Roman"/>
                <w:color w:val="0F243E" w:themeColor="text2" w:themeShade="80"/>
                <w:sz w:val="24"/>
                <w:szCs w:val="24"/>
              </w:rPr>
              <w:t>Прилагане на система за документиране и документооборот, съдържаща правила за съставяне, оформяне, движение, използване и архивиране на документите</w:t>
            </w:r>
          </w:p>
          <w:p w14:paraId="39160422" w14:textId="77777777" w:rsidR="00C155AC" w:rsidRPr="00B330E1" w:rsidRDefault="00C155AC" w:rsidP="00741543">
            <w:pPr>
              <w:spacing w:after="0" w:line="240" w:lineRule="auto"/>
              <w:jc w:val="both"/>
              <w:rPr>
                <w:rFonts w:ascii="Times New Roman" w:eastAsia="Times New Roman" w:hAnsi="Times New Roman" w:cs="Times New Roman"/>
                <w:color w:val="0F243E" w:themeColor="text2" w:themeShade="80"/>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tcPr>
          <w:p w14:paraId="1CA970AF" w14:textId="77777777" w:rsidR="006C6DAB" w:rsidRDefault="00AD1CBA" w:rsidP="00155361">
            <w:pPr>
              <w:pStyle w:val="ListParagraph"/>
              <w:numPr>
                <w:ilvl w:val="0"/>
                <w:numId w:val="4"/>
              </w:numPr>
              <w:spacing w:after="0" w:line="240" w:lineRule="auto"/>
              <w:jc w:val="both"/>
              <w:rPr>
                <w:rFonts w:ascii="Times New Roman" w:eastAsia="Times New Roman" w:hAnsi="Times New Roman" w:cs="Times New Roman"/>
                <w:i/>
                <w:color w:val="0F243E" w:themeColor="text2" w:themeShade="80"/>
                <w:sz w:val="24"/>
                <w:szCs w:val="24"/>
              </w:rPr>
            </w:pPr>
            <w:r w:rsidRPr="006C6DAB">
              <w:rPr>
                <w:rFonts w:ascii="Times New Roman" w:eastAsia="Times New Roman" w:hAnsi="Times New Roman" w:cs="Times New Roman"/>
                <w:color w:val="0F243E" w:themeColor="text2" w:themeShade="80"/>
                <w:sz w:val="24"/>
                <w:szCs w:val="24"/>
              </w:rPr>
              <w:t>Информационна политика</w:t>
            </w:r>
            <w:r w:rsidR="0007149A">
              <w:rPr>
                <w:rFonts w:ascii="Times New Roman" w:eastAsia="Times New Roman" w:hAnsi="Times New Roman" w:cs="Times New Roman"/>
                <w:color w:val="0F243E" w:themeColor="text2" w:themeShade="80"/>
                <w:sz w:val="24"/>
                <w:szCs w:val="24"/>
              </w:rPr>
              <w:t>:</w:t>
            </w:r>
          </w:p>
          <w:p w14:paraId="2B54A55E" w14:textId="77777777" w:rsidR="006C6DAB" w:rsidRPr="006C6DAB" w:rsidRDefault="006C6DAB" w:rsidP="00155361">
            <w:pPr>
              <w:pStyle w:val="ListParagraph"/>
              <w:numPr>
                <w:ilvl w:val="0"/>
                <w:numId w:val="22"/>
              </w:numPr>
              <w:spacing w:after="0" w:line="240" w:lineRule="auto"/>
              <w:jc w:val="both"/>
              <w:rPr>
                <w:rFonts w:ascii="Times New Roman" w:eastAsia="Times New Roman" w:hAnsi="Times New Roman" w:cs="Times New Roman"/>
                <w:color w:val="0F243E" w:themeColor="text2" w:themeShade="80"/>
                <w:sz w:val="24"/>
                <w:szCs w:val="24"/>
              </w:rPr>
            </w:pPr>
            <w:r w:rsidRPr="006C6DAB">
              <w:rPr>
                <w:rFonts w:ascii="Times New Roman" w:eastAsia="Times New Roman" w:hAnsi="Times New Roman" w:cs="Times New Roman"/>
                <w:color w:val="0F243E" w:themeColor="text2" w:themeShade="80"/>
                <w:sz w:val="24"/>
                <w:szCs w:val="24"/>
              </w:rPr>
              <w:t>П</w:t>
            </w:r>
            <w:r w:rsidR="00AD1CBA" w:rsidRPr="006C6DAB">
              <w:rPr>
                <w:rFonts w:ascii="Times New Roman" w:eastAsia="Times New Roman" w:hAnsi="Times New Roman" w:cs="Times New Roman"/>
                <w:color w:val="0F243E" w:themeColor="text2" w:themeShade="80"/>
                <w:sz w:val="24"/>
                <w:szCs w:val="24"/>
              </w:rPr>
              <w:t>роцедури по документиране, архивиране и съхраняване на информацията</w:t>
            </w:r>
            <w:r w:rsidRPr="006C6DAB">
              <w:rPr>
                <w:rFonts w:ascii="Times New Roman" w:eastAsia="Times New Roman" w:hAnsi="Times New Roman" w:cs="Times New Roman"/>
                <w:color w:val="0F243E" w:themeColor="text2" w:themeShade="80"/>
                <w:sz w:val="24"/>
                <w:szCs w:val="24"/>
              </w:rPr>
              <w:t>;</w:t>
            </w:r>
          </w:p>
          <w:p w14:paraId="6958DF0A" w14:textId="77777777" w:rsidR="008D3938" w:rsidRDefault="00A414E8" w:rsidP="00155361">
            <w:pPr>
              <w:pStyle w:val="ListParagraph"/>
              <w:numPr>
                <w:ilvl w:val="0"/>
                <w:numId w:val="22"/>
              </w:numPr>
              <w:spacing w:after="0" w:line="240" w:lineRule="auto"/>
              <w:jc w:val="both"/>
              <w:rPr>
                <w:rFonts w:ascii="Times New Roman" w:eastAsia="Times New Roman" w:hAnsi="Times New Roman" w:cs="Times New Roman"/>
                <w:color w:val="0F243E" w:themeColor="text2" w:themeShade="80"/>
                <w:sz w:val="24"/>
                <w:szCs w:val="24"/>
              </w:rPr>
            </w:pPr>
            <w:r w:rsidRPr="006C6DAB">
              <w:rPr>
                <w:rFonts w:ascii="Times New Roman" w:eastAsia="Times New Roman" w:hAnsi="Times New Roman" w:cs="Times New Roman"/>
                <w:color w:val="0F243E" w:themeColor="text2" w:themeShade="80"/>
                <w:sz w:val="24"/>
                <w:szCs w:val="24"/>
              </w:rPr>
              <w:t>Документооборот, правила за работа с входяща и изходяща кореспонденция</w:t>
            </w:r>
            <w:r w:rsidR="008D3938">
              <w:rPr>
                <w:rFonts w:ascii="Times New Roman" w:eastAsia="Times New Roman" w:hAnsi="Times New Roman" w:cs="Times New Roman"/>
                <w:color w:val="0F243E" w:themeColor="text2" w:themeShade="80"/>
                <w:sz w:val="24"/>
                <w:szCs w:val="24"/>
              </w:rPr>
              <w:t>;</w:t>
            </w:r>
          </w:p>
          <w:p w14:paraId="11715EF3" w14:textId="77777777" w:rsidR="0007149A" w:rsidRDefault="004E7DBF" w:rsidP="0007149A">
            <w:pPr>
              <w:pStyle w:val="ListParagraph"/>
              <w:numPr>
                <w:ilvl w:val="0"/>
                <w:numId w:val="22"/>
              </w:numPr>
              <w:spacing w:after="0" w:line="240" w:lineRule="auto"/>
              <w:jc w:val="both"/>
              <w:rPr>
                <w:rFonts w:ascii="Times New Roman" w:eastAsia="Times New Roman" w:hAnsi="Times New Roman" w:cs="Times New Roman"/>
                <w:color w:val="0F243E" w:themeColor="text2" w:themeShade="80"/>
                <w:sz w:val="24"/>
                <w:szCs w:val="24"/>
              </w:rPr>
            </w:pPr>
            <w:r w:rsidRPr="008D3938">
              <w:rPr>
                <w:rFonts w:ascii="Times New Roman" w:eastAsia="Times New Roman" w:hAnsi="Times New Roman" w:cs="Times New Roman"/>
                <w:color w:val="0F243E" w:themeColor="text2" w:themeShade="80"/>
                <w:sz w:val="24"/>
                <w:szCs w:val="24"/>
              </w:rPr>
              <w:t>Правила за работа с класифицирана информация</w:t>
            </w:r>
          </w:p>
          <w:p w14:paraId="45543B5C" w14:textId="77777777" w:rsidR="0007149A" w:rsidRDefault="0007149A" w:rsidP="0007149A">
            <w:pPr>
              <w:pStyle w:val="ListParagraph"/>
              <w:spacing w:after="0" w:line="240" w:lineRule="auto"/>
              <w:ind w:left="1080"/>
              <w:jc w:val="both"/>
              <w:rPr>
                <w:rFonts w:ascii="Times New Roman" w:eastAsia="Times New Roman" w:hAnsi="Times New Roman" w:cs="Times New Roman"/>
                <w:color w:val="0F243E" w:themeColor="text2" w:themeShade="80"/>
                <w:sz w:val="24"/>
                <w:szCs w:val="24"/>
              </w:rPr>
            </w:pPr>
          </w:p>
          <w:p w14:paraId="4B762345" w14:textId="77777777" w:rsidR="00B80DE7" w:rsidRPr="0007149A" w:rsidRDefault="004E7DBF" w:rsidP="0007149A">
            <w:pPr>
              <w:pStyle w:val="ListParagraph"/>
              <w:numPr>
                <w:ilvl w:val="0"/>
                <w:numId w:val="4"/>
              </w:numPr>
              <w:spacing w:after="0" w:line="240" w:lineRule="auto"/>
              <w:jc w:val="both"/>
              <w:rPr>
                <w:rFonts w:ascii="Times New Roman" w:eastAsia="Times New Roman" w:hAnsi="Times New Roman" w:cs="Times New Roman"/>
                <w:color w:val="0F243E" w:themeColor="text2" w:themeShade="80"/>
                <w:sz w:val="24"/>
                <w:szCs w:val="24"/>
              </w:rPr>
            </w:pPr>
            <w:r w:rsidRPr="0007149A">
              <w:rPr>
                <w:rFonts w:ascii="Times New Roman" w:eastAsia="Times New Roman" w:hAnsi="Times New Roman" w:cs="Times New Roman"/>
                <w:color w:val="0F243E" w:themeColor="text2" w:themeShade="80"/>
                <w:sz w:val="24"/>
                <w:szCs w:val="24"/>
              </w:rPr>
              <w:t>Полити</w:t>
            </w:r>
            <w:r w:rsidR="0007149A">
              <w:rPr>
                <w:rFonts w:ascii="Times New Roman" w:eastAsia="Times New Roman" w:hAnsi="Times New Roman" w:cs="Times New Roman"/>
                <w:color w:val="0F243E" w:themeColor="text2" w:themeShade="80"/>
                <w:sz w:val="24"/>
                <w:szCs w:val="24"/>
              </w:rPr>
              <w:t>ка за защита на личните данни</w:t>
            </w:r>
          </w:p>
          <w:p w14:paraId="0E33E8A8" w14:textId="77777777" w:rsidR="00C046FD" w:rsidRPr="00C046FD" w:rsidRDefault="00C046FD" w:rsidP="00C046FD">
            <w:pPr>
              <w:spacing w:after="0" w:line="240" w:lineRule="auto"/>
              <w:ind w:left="720"/>
              <w:jc w:val="both"/>
              <w:rPr>
                <w:rFonts w:ascii="Times New Roman" w:eastAsia="Times New Roman" w:hAnsi="Times New Roman" w:cs="Times New Roman"/>
                <w:color w:val="0F243E" w:themeColor="text2" w:themeShade="80"/>
                <w:sz w:val="24"/>
                <w:szCs w:val="24"/>
              </w:rPr>
            </w:pPr>
          </w:p>
        </w:tc>
      </w:tr>
      <w:tr w:rsidR="00B330E1" w:rsidRPr="00B330E1" w14:paraId="1A00640A" w14:textId="77777777" w:rsidTr="0074670F">
        <w:trPr>
          <w:trHeight w:val="1793"/>
        </w:trPr>
        <w:tc>
          <w:tcPr>
            <w:tcW w:w="3898" w:type="dxa"/>
            <w:tcBorders>
              <w:top w:val="single" w:sz="4" w:space="0" w:color="auto"/>
              <w:left w:val="single" w:sz="4" w:space="0" w:color="auto"/>
              <w:bottom w:val="single" w:sz="4" w:space="0" w:color="auto"/>
              <w:right w:val="single" w:sz="4" w:space="0" w:color="auto"/>
            </w:tcBorders>
            <w:vAlign w:val="center"/>
            <w:hideMark/>
          </w:tcPr>
          <w:p w14:paraId="2BA40CF0"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lastRenderedPageBreak/>
              <w:t>Информация и комуникация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F91253C" w14:textId="77777777" w:rsidR="00C155AC" w:rsidRPr="00B330E1" w:rsidRDefault="004E7DBF" w:rsidP="00E832FD">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5. </w:t>
            </w:r>
            <w:r w:rsidR="00EA3DF1" w:rsidRPr="00EA3DF1">
              <w:rPr>
                <w:rFonts w:ascii="Times New Roman" w:eastAsia="Times New Roman" w:hAnsi="Times New Roman" w:cs="Times New Roman"/>
                <w:color w:val="0F243E" w:themeColor="text2" w:themeShade="80"/>
                <w:sz w:val="24"/>
                <w:szCs w:val="24"/>
              </w:rPr>
              <w:t>Документиране на всички операции, процеси и трансакции с цел осигуряване на адекватна одитна пътека за проследимост и наблюдение</w:t>
            </w:r>
          </w:p>
        </w:tc>
        <w:tc>
          <w:tcPr>
            <w:tcW w:w="6379" w:type="dxa"/>
            <w:tcBorders>
              <w:top w:val="single" w:sz="4" w:space="0" w:color="auto"/>
              <w:left w:val="single" w:sz="4" w:space="0" w:color="auto"/>
              <w:bottom w:val="single" w:sz="4" w:space="0" w:color="auto"/>
              <w:right w:val="single" w:sz="4" w:space="0" w:color="auto"/>
            </w:tcBorders>
            <w:vAlign w:val="center"/>
          </w:tcPr>
          <w:p w14:paraId="0E4E44AB" w14:textId="77777777" w:rsidR="00BB568C" w:rsidRDefault="00BB568C" w:rsidP="00155361">
            <w:pPr>
              <w:pStyle w:val="ListParagraph"/>
              <w:numPr>
                <w:ilvl w:val="0"/>
                <w:numId w:val="4"/>
              </w:numPr>
              <w:spacing w:after="0" w:line="240" w:lineRule="auto"/>
              <w:ind w:left="72" w:firstLine="288"/>
              <w:jc w:val="both"/>
              <w:rPr>
                <w:rFonts w:ascii="Times New Roman" w:eastAsia="Times New Roman" w:hAnsi="Times New Roman" w:cs="Times New Roman"/>
                <w:i/>
                <w:color w:val="0F243E" w:themeColor="text2" w:themeShade="80"/>
                <w:sz w:val="24"/>
                <w:szCs w:val="24"/>
              </w:rPr>
            </w:pPr>
            <w:r w:rsidRPr="006C6DAB">
              <w:rPr>
                <w:rFonts w:ascii="Times New Roman" w:eastAsia="Times New Roman" w:hAnsi="Times New Roman" w:cs="Times New Roman"/>
                <w:color w:val="0F243E" w:themeColor="text2" w:themeShade="80"/>
                <w:sz w:val="24"/>
                <w:szCs w:val="24"/>
              </w:rPr>
              <w:t>Информационна политика</w:t>
            </w:r>
          </w:p>
          <w:p w14:paraId="6BAD0DBD" w14:textId="77777777" w:rsidR="00BB568C" w:rsidRPr="006C6DAB" w:rsidRDefault="00BB568C" w:rsidP="00155361">
            <w:pPr>
              <w:pStyle w:val="ListParagraph"/>
              <w:numPr>
                <w:ilvl w:val="0"/>
                <w:numId w:val="22"/>
              </w:numPr>
              <w:spacing w:after="0" w:line="240" w:lineRule="auto"/>
              <w:jc w:val="both"/>
              <w:rPr>
                <w:rFonts w:ascii="Times New Roman" w:eastAsia="Times New Roman" w:hAnsi="Times New Roman" w:cs="Times New Roman"/>
                <w:color w:val="0F243E" w:themeColor="text2" w:themeShade="80"/>
                <w:sz w:val="24"/>
                <w:szCs w:val="24"/>
              </w:rPr>
            </w:pPr>
            <w:r w:rsidRPr="006C6DAB">
              <w:rPr>
                <w:rFonts w:ascii="Times New Roman" w:eastAsia="Times New Roman" w:hAnsi="Times New Roman" w:cs="Times New Roman"/>
                <w:color w:val="0F243E" w:themeColor="text2" w:themeShade="80"/>
                <w:sz w:val="24"/>
                <w:szCs w:val="24"/>
              </w:rPr>
              <w:t>Процедури по документиране, архивиране и съхраняване на информацията;</w:t>
            </w:r>
          </w:p>
          <w:p w14:paraId="68F4FFA6" w14:textId="77777777" w:rsidR="00C155AC" w:rsidRPr="0068670D" w:rsidRDefault="00BB568C" w:rsidP="00155361">
            <w:pPr>
              <w:pStyle w:val="ListParagraph"/>
              <w:numPr>
                <w:ilvl w:val="0"/>
                <w:numId w:val="22"/>
              </w:numPr>
              <w:spacing w:after="0" w:line="240" w:lineRule="auto"/>
              <w:jc w:val="both"/>
              <w:rPr>
                <w:rFonts w:ascii="Times New Roman" w:eastAsia="Times New Roman" w:hAnsi="Times New Roman" w:cs="Times New Roman"/>
                <w:color w:val="0F243E" w:themeColor="text2" w:themeShade="80"/>
                <w:sz w:val="24"/>
                <w:szCs w:val="24"/>
              </w:rPr>
            </w:pPr>
            <w:r w:rsidRPr="006C6DAB">
              <w:rPr>
                <w:rFonts w:ascii="Times New Roman" w:eastAsia="Times New Roman" w:hAnsi="Times New Roman" w:cs="Times New Roman"/>
                <w:color w:val="0F243E" w:themeColor="text2" w:themeShade="80"/>
                <w:sz w:val="24"/>
                <w:szCs w:val="24"/>
              </w:rPr>
              <w:t>Документооборот, правила за работа с входяща и изходяща кореспонденция</w:t>
            </w:r>
          </w:p>
        </w:tc>
      </w:tr>
      <w:tr w:rsidR="00B330E1" w:rsidRPr="00B330E1" w14:paraId="1D383F12" w14:textId="77777777" w:rsidTr="0068670D">
        <w:trPr>
          <w:trHeight w:val="2322"/>
        </w:trPr>
        <w:tc>
          <w:tcPr>
            <w:tcW w:w="3898" w:type="dxa"/>
            <w:tcBorders>
              <w:top w:val="single" w:sz="4" w:space="0" w:color="auto"/>
              <w:left w:val="single" w:sz="8" w:space="0" w:color="auto"/>
              <w:bottom w:val="single" w:sz="8" w:space="0" w:color="auto"/>
              <w:right w:val="single" w:sz="8" w:space="0" w:color="auto"/>
            </w:tcBorders>
            <w:vAlign w:val="center"/>
            <w:hideMark/>
          </w:tcPr>
          <w:p w14:paraId="1C0A9A38"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Информация и комуникация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DCB0DDD" w14:textId="77777777" w:rsidR="004E7DBF" w:rsidRPr="00B330E1" w:rsidRDefault="004E7DBF" w:rsidP="00DC4A4A">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6. </w:t>
            </w:r>
            <w:r w:rsidR="001E09D0" w:rsidRPr="001E09D0">
              <w:rPr>
                <w:rFonts w:ascii="Times New Roman" w:eastAsia="Times New Roman" w:hAnsi="Times New Roman" w:cs="Times New Roman"/>
                <w:color w:val="0F243E" w:themeColor="text2" w:themeShade="80"/>
                <w:sz w:val="24"/>
                <w:szCs w:val="24"/>
              </w:rPr>
              <w:t>Надеждна отчетност, която включва: нива и срокове за докладване; видове отчети, които се представят на ръководството; форми на докладване при откриване на грешки, нередности, измами или злоупотреби.</w:t>
            </w:r>
          </w:p>
        </w:tc>
        <w:tc>
          <w:tcPr>
            <w:tcW w:w="6379" w:type="dxa"/>
            <w:tcBorders>
              <w:top w:val="single" w:sz="4" w:space="0" w:color="auto"/>
              <w:left w:val="nil"/>
              <w:bottom w:val="single" w:sz="4" w:space="0" w:color="auto"/>
              <w:right w:val="single" w:sz="4" w:space="0" w:color="auto"/>
            </w:tcBorders>
            <w:vAlign w:val="center"/>
            <w:hideMark/>
          </w:tcPr>
          <w:p w14:paraId="51DFC7FA" w14:textId="77777777" w:rsidR="001B6FF8" w:rsidRDefault="001B6FF8" w:rsidP="001B6FF8">
            <w:pPr>
              <w:pStyle w:val="ListParagraph"/>
              <w:numPr>
                <w:ilvl w:val="0"/>
                <w:numId w:val="4"/>
              </w:numPr>
              <w:spacing w:after="0" w:line="240" w:lineRule="auto"/>
              <w:ind w:left="72" w:firstLine="288"/>
              <w:jc w:val="both"/>
              <w:rPr>
                <w:rFonts w:ascii="Times New Roman" w:eastAsia="Times New Roman" w:hAnsi="Times New Roman" w:cs="Times New Roman"/>
                <w:color w:val="0F243E" w:themeColor="text2" w:themeShade="80"/>
                <w:sz w:val="24"/>
                <w:szCs w:val="24"/>
              </w:rPr>
            </w:pPr>
            <w:r w:rsidRPr="001B6FF8">
              <w:rPr>
                <w:rFonts w:ascii="Times New Roman" w:eastAsia="Times New Roman" w:hAnsi="Times New Roman" w:cs="Times New Roman"/>
                <w:color w:val="0F243E" w:themeColor="text2" w:themeShade="80"/>
                <w:sz w:val="24"/>
                <w:szCs w:val="24"/>
              </w:rPr>
              <w:t>Политика за осъществяване на контрол и правилата относно контролните дейности</w:t>
            </w:r>
          </w:p>
          <w:p w14:paraId="1107A2DB" w14:textId="77777777" w:rsidR="001B6FF8" w:rsidRPr="001B6FF8" w:rsidRDefault="001B6FF8" w:rsidP="001B6FF8">
            <w:pPr>
              <w:pStyle w:val="ListParagraph"/>
              <w:spacing w:after="0" w:line="240" w:lineRule="auto"/>
              <w:ind w:left="360"/>
              <w:jc w:val="both"/>
              <w:rPr>
                <w:rFonts w:ascii="Times New Roman" w:eastAsia="Times New Roman" w:hAnsi="Times New Roman" w:cs="Times New Roman"/>
                <w:color w:val="0F243E" w:themeColor="text2" w:themeShade="80"/>
                <w:sz w:val="24"/>
                <w:szCs w:val="24"/>
              </w:rPr>
            </w:pPr>
          </w:p>
          <w:p w14:paraId="6CFF67A6" w14:textId="77777777" w:rsidR="00C155AC" w:rsidRPr="0068670D" w:rsidRDefault="001B6FF8" w:rsidP="001B6FF8">
            <w:pPr>
              <w:pStyle w:val="ListParagraph"/>
              <w:numPr>
                <w:ilvl w:val="0"/>
                <w:numId w:val="4"/>
              </w:numPr>
              <w:spacing w:after="0" w:line="240" w:lineRule="auto"/>
              <w:jc w:val="both"/>
              <w:rPr>
                <w:rFonts w:ascii="Times New Roman" w:eastAsia="Times New Roman" w:hAnsi="Times New Roman" w:cs="Times New Roman"/>
                <w:color w:val="0F243E" w:themeColor="text2" w:themeShade="80"/>
                <w:sz w:val="24"/>
                <w:szCs w:val="24"/>
              </w:rPr>
            </w:pPr>
            <w:r w:rsidRPr="001B6FF8">
              <w:rPr>
                <w:rFonts w:ascii="Times New Roman" w:eastAsia="Times New Roman" w:hAnsi="Times New Roman" w:cs="Times New Roman"/>
                <w:color w:val="0F243E" w:themeColor="text2" w:themeShade="80"/>
                <w:sz w:val="24"/>
                <w:szCs w:val="24"/>
              </w:rPr>
              <w:t>Информационна политика</w:t>
            </w:r>
          </w:p>
        </w:tc>
      </w:tr>
      <w:tr w:rsidR="00B330E1" w:rsidRPr="00B330E1" w14:paraId="39EBEAC8" w14:textId="77777777" w:rsidTr="0074670F">
        <w:trPr>
          <w:trHeight w:val="1215"/>
        </w:trPr>
        <w:tc>
          <w:tcPr>
            <w:tcW w:w="3898" w:type="dxa"/>
            <w:tcBorders>
              <w:top w:val="nil"/>
              <w:left w:val="single" w:sz="8" w:space="0" w:color="auto"/>
              <w:bottom w:val="single" w:sz="8" w:space="0" w:color="auto"/>
              <w:right w:val="single" w:sz="8" w:space="0" w:color="auto"/>
            </w:tcBorders>
            <w:vAlign w:val="center"/>
            <w:hideMark/>
          </w:tcPr>
          <w:p w14:paraId="11D86172" w14:textId="77777777" w:rsidR="004E7DBF" w:rsidRPr="00B330E1" w:rsidRDefault="004E7DBF" w:rsidP="004E7DBF">
            <w:pPr>
              <w:spacing w:after="0" w:line="240" w:lineRule="auto"/>
              <w:jc w:val="center"/>
              <w:rPr>
                <w:rFonts w:ascii="Times New Roman" w:eastAsia="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Мониторинг</w:t>
            </w:r>
          </w:p>
        </w:tc>
        <w:tc>
          <w:tcPr>
            <w:tcW w:w="4677" w:type="dxa"/>
            <w:tcBorders>
              <w:top w:val="nil"/>
              <w:left w:val="single" w:sz="4" w:space="0" w:color="auto"/>
              <w:bottom w:val="single" w:sz="4" w:space="0" w:color="auto"/>
              <w:right w:val="single" w:sz="4" w:space="0" w:color="auto"/>
            </w:tcBorders>
            <w:vAlign w:val="center"/>
            <w:hideMark/>
          </w:tcPr>
          <w:p w14:paraId="351F05F7" w14:textId="77777777" w:rsidR="004E7DBF" w:rsidRPr="00B330E1" w:rsidRDefault="00C155AC" w:rsidP="00741543">
            <w:pPr>
              <w:spacing w:after="0" w:line="240" w:lineRule="auto"/>
              <w:jc w:val="both"/>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 xml:space="preserve">Текущо </w:t>
            </w:r>
            <w:r w:rsidR="004E7DBF" w:rsidRPr="00B330E1">
              <w:rPr>
                <w:rFonts w:ascii="Times New Roman" w:eastAsia="Times New Roman" w:hAnsi="Times New Roman" w:cs="Times New Roman"/>
                <w:color w:val="0F243E" w:themeColor="text2" w:themeShade="80"/>
                <w:sz w:val="24"/>
                <w:szCs w:val="24"/>
              </w:rPr>
              <w:t>наблюдение, самооценка и вътрешен одит</w:t>
            </w:r>
          </w:p>
        </w:tc>
        <w:tc>
          <w:tcPr>
            <w:tcW w:w="6379" w:type="dxa"/>
            <w:tcBorders>
              <w:top w:val="nil"/>
              <w:left w:val="nil"/>
              <w:bottom w:val="single" w:sz="4" w:space="0" w:color="auto"/>
              <w:right w:val="single" w:sz="4" w:space="0" w:color="auto"/>
            </w:tcBorders>
            <w:vAlign w:val="center"/>
            <w:hideMark/>
          </w:tcPr>
          <w:p w14:paraId="0234AD60" w14:textId="77777777" w:rsidR="00DC5C99" w:rsidRPr="0068670D" w:rsidRDefault="004E7DBF" w:rsidP="00155361">
            <w:pPr>
              <w:pStyle w:val="ListParagraph"/>
              <w:numPr>
                <w:ilvl w:val="0"/>
                <w:numId w:val="4"/>
              </w:numPr>
              <w:spacing w:after="0" w:line="240" w:lineRule="auto"/>
              <w:rPr>
                <w:rFonts w:ascii="Times New Roman" w:eastAsia="Times New Roman" w:hAnsi="Times New Roman" w:cs="Times New Roman"/>
                <w:color w:val="0F243E" w:themeColor="text2" w:themeShade="80"/>
                <w:sz w:val="24"/>
                <w:szCs w:val="24"/>
              </w:rPr>
            </w:pPr>
            <w:r w:rsidRPr="00B330E1">
              <w:rPr>
                <w:rFonts w:ascii="Times New Roman" w:eastAsia="Times New Roman" w:hAnsi="Times New Roman" w:cs="Times New Roman"/>
                <w:color w:val="0F243E" w:themeColor="text2" w:themeShade="80"/>
                <w:sz w:val="24"/>
                <w:szCs w:val="24"/>
              </w:rPr>
              <w:t>Политика за мониторинг</w:t>
            </w:r>
          </w:p>
        </w:tc>
      </w:tr>
    </w:tbl>
    <w:p w14:paraId="2A9AC943" w14:textId="77777777" w:rsidR="0074670F" w:rsidRPr="00B330E1" w:rsidRDefault="0074670F">
      <w:pPr>
        <w:rPr>
          <w:color w:val="0F243E" w:themeColor="text2" w:themeShade="80"/>
        </w:rPr>
        <w:sectPr w:rsidR="0074670F" w:rsidRPr="00B330E1" w:rsidSect="0074670F">
          <w:pgSz w:w="16838" w:h="11906" w:orient="landscape" w:code="9"/>
          <w:pgMar w:top="1134" w:right="1134" w:bottom="1134" w:left="1134" w:header="709" w:footer="709" w:gutter="0"/>
          <w:cols w:space="708"/>
          <w:docGrid w:linePitch="360"/>
        </w:sectPr>
      </w:pPr>
    </w:p>
    <w:p w14:paraId="0F27C837" w14:textId="77777777" w:rsidR="004E7DBF" w:rsidRPr="00B330E1" w:rsidRDefault="004E7DBF">
      <w:pPr>
        <w:rPr>
          <w:color w:val="0F243E" w:themeColor="text2" w:themeShade="80"/>
        </w:rPr>
      </w:pPr>
    </w:p>
    <w:p w14:paraId="0438944A" w14:textId="77777777" w:rsidR="00CE4341" w:rsidRPr="00B330E1" w:rsidRDefault="00CE4341" w:rsidP="00CE4341">
      <w:pPr>
        <w:pStyle w:val="Heading1"/>
        <w:shd w:val="clear" w:color="auto" w:fill="F2F2F2" w:themeFill="background1" w:themeFillShade="F2"/>
        <w:jc w:val="center"/>
        <w:rPr>
          <w:rFonts w:ascii="Times New Roman" w:hAnsi="Times New Roman" w:cs="Times New Roman"/>
          <w:b/>
          <w:bCs/>
          <w:color w:val="0F243E" w:themeColor="text2" w:themeShade="80"/>
          <w:sz w:val="28"/>
          <w:szCs w:val="28"/>
        </w:rPr>
      </w:pPr>
      <w:bookmarkStart w:id="1" w:name="_Toc111467410"/>
      <w:r w:rsidRPr="00B330E1">
        <w:rPr>
          <w:rFonts w:ascii="Times New Roman" w:hAnsi="Times New Roman" w:cs="Times New Roman"/>
          <w:b/>
          <w:bCs/>
          <w:color w:val="0F243E" w:themeColor="text2" w:themeShade="80"/>
          <w:sz w:val="28"/>
          <w:szCs w:val="28"/>
        </w:rPr>
        <w:t>Правни основания и съответствие на правилата с действащи нормативни и други документи</w:t>
      </w:r>
      <w:bookmarkEnd w:id="1"/>
      <w:r w:rsidRPr="00B330E1">
        <w:rPr>
          <w:rFonts w:ascii="Times New Roman" w:hAnsi="Times New Roman" w:cs="Times New Roman"/>
          <w:b/>
          <w:bCs/>
          <w:color w:val="0F243E" w:themeColor="text2" w:themeShade="80"/>
          <w:sz w:val="28"/>
          <w:szCs w:val="28"/>
        </w:rPr>
        <w:t xml:space="preserve"> </w:t>
      </w:r>
    </w:p>
    <w:p w14:paraId="099D981A" w14:textId="77777777" w:rsidR="00CE4341" w:rsidRPr="00B330E1" w:rsidRDefault="00CE4341" w:rsidP="00CE4341">
      <w:pPr>
        <w:rPr>
          <w:color w:val="0F243E" w:themeColor="text2" w:themeShade="80"/>
        </w:rPr>
      </w:pPr>
    </w:p>
    <w:tbl>
      <w:tblPr>
        <w:tblStyle w:val="TableGrid"/>
        <w:tblW w:w="0" w:type="auto"/>
        <w:tblLook w:val="04A0" w:firstRow="1" w:lastRow="0" w:firstColumn="1" w:lastColumn="0" w:noHBand="0" w:noVBand="1"/>
      </w:tblPr>
      <w:tblGrid>
        <w:gridCol w:w="4598"/>
        <w:gridCol w:w="5256"/>
      </w:tblGrid>
      <w:tr w:rsidR="00B330E1" w:rsidRPr="00B330E1" w14:paraId="556CC9A5" w14:textId="77777777" w:rsidTr="00CE4341">
        <w:tc>
          <w:tcPr>
            <w:tcW w:w="4598" w:type="dxa"/>
            <w:shd w:val="clear" w:color="auto" w:fill="EEECE1" w:themeFill="background2"/>
          </w:tcPr>
          <w:p w14:paraId="7DE0E047" w14:textId="77777777" w:rsidR="00CE4341" w:rsidRPr="00B330E1" w:rsidRDefault="00CE4341" w:rsidP="003506B7">
            <w:pPr>
              <w:jc w:val="center"/>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ВИД ВЪТРЕШЕН АКТ</w:t>
            </w:r>
          </w:p>
        </w:tc>
        <w:tc>
          <w:tcPr>
            <w:tcW w:w="5256" w:type="dxa"/>
            <w:shd w:val="clear" w:color="auto" w:fill="EEECE1" w:themeFill="background2"/>
          </w:tcPr>
          <w:p w14:paraId="370904E5" w14:textId="77777777" w:rsidR="00CE4341" w:rsidRPr="00B330E1" w:rsidRDefault="00CE4341" w:rsidP="003506B7">
            <w:pPr>
              <w:jc w:val="center"/>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НОРМАТИВНИ И ДРУГИ АКТОВЕ, КОИТО СЛЕДАВ ДА СЕ СЪОБРАЗЯТ</w:t>
            </w:r>
          </w:p>
          <w:p w14:paraId="700D9DD4" w14:textId="77777777" w:rsidR="00CE4341" w:rsidRPr="00B330E1" w:rsidRDefault="00CE4341" w:rsidP="003506B7">
            <w:pPr>
              <w:jc w:val="center"/>
              <w:rPr>
                <w:rFonts w:ascii="Times New Roman" w:hAnsi="Times New Roman" w:cs="Times New Roman"/>
                <w:color w:val="0F243E" w:themeColor="text2" w:themeShade="80"/>
                <w:sz w:val="24"/>
                <w:szCs w:val="24"/>
              </w:rPr>
            </w:pPr>
          </w:p>
        </w:tc>
      </w:tr>
      <w:tr w:rsidR="00B330E1" w:rsidRPr="00B330E1" w14:paraId="6AF3681A" w14:textId="77777777" w:rsidTr="00CE4341">
        <w:tc>
          <w:tcPr>
            <w:tcW w:w="4598" w:type="dxa"/>
          </w:tcPr>
          <w:p w14:paraId="4980B40E" w14:textId="77777777" w:rsidR="00CE4341" w:rsidRPr="00B330E1" w:rsidRDefault="00586921" w:rsidP="003506B7">
            <w:pPr>
              <w:jc w:val="both"/>
              <w:rPr>
                <w:rFonts w:ascii="Times New Roman" w:hAnsi="Times New Roman" w:cs="Times New Roman"/>
                <w:b/>
                <w:bCs/>
                <w:color w:val="0F243E" w:themeColor="text2" w:themeShade="80"/>
                <w:sz w:val="24"/>
                <w:szCs w:val="24"/>
              </w:rPr>
            </w:pPr>
            <w:r w:rsidRPr="00B330E1">
              <w:rPr>
                <w:rFonts w:ascii="Times New Roman" w:eastAsia="Times New Roman" w:hAnsi="Times New Roman" w:cs="Times New Roman"/>
                <w:b/>
                <w:bCs/>
                <w:color w:val="0F243E" w:themeColor="text2" w:themeShade="80"/>
                <w:sz w:val="24"/>
                <w:szCs w:val="24"/>
              </w:rPr>
              <w:t>Етичен кодекс на съдебните служители</w:t>
            </w:r>
          </w:p>
        </w:tc>
        <w:tc>
          <w:tcPr>
            <w:tcW w:w="5256" w:type="dxa"/>
          </w:tcPr>
          <w:p w14:paraId="69885340" w14:textId="77777777" w:rsidR="00CE4341" w:rsidRPr="00B330E1" w:rsidRDefault="00CE4341" w:rsidP="00155361">
            <w:pPr>
              <w:pStyle w:val="ListParagraph"/>
              <w:numPr>
                <w:ilvl w:val="0"/>
                <w:numId w:val="6"/>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ЗФУКПС</w:t>
            </w:r>
          </w:p>
          <w:p w14:paraId="2DEEBA1C" w14:textId="77777777" w:rsidR="00586921" w:rsidRPr="00B330E1" w:rsidRDefault="00CE4341" w:rsidP="00155361">
            <w:pPr>
              <w:pStyle w:val="ListParagraph"/>
              <w:numPr>
                <w:ilvl w:val="0"/>
                <w:numId w:val="6"/>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Методически насоки по елементите на финансовото управление и контрол, утвърдени със Заповед № ЗМФ 184/06.03.2020 г. </w:t>
            </w:r>
          </w:p>
          <w:p w14:paraId="3A668150" w14:textId="77777777" w:rsidR="00CE4341" w:rsidRPr="00B330E1" w:rsidRDefault="00CE4341" w:rsidP="00155361">
            <w:pPr>
              <w:pStyle w:val="ListParagraph"/>
              <w:numPr>
                <w:ilvl w:val="0"/>
                <w:numId w:val="6"/>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Етичен кодекс на съдебните служители – ВСС</w:t>
            </w:r>
          </w:p>
          <w:p w14:paraId="097BBC4C" w14:textId="77777777" w:rsidR="00CE4341" w:rsidRPr="00B330E1" w:rsidRDefault="00CE4341" w:rsidP="003506B7">
            <w:pPr>
              <w:jc w:val="both"/>
              <w:rPr>
                <w:rFonts w:ascii="Times New Roman" w:hAnsi="Times New Roman" w:cs="Times New Roman"/>
                <w:color w:val="0F243E" w:themeColor="text2" w:themeShade="80"/>
                <w:sz w:val="24"/>
                <w:szCs w:val="24"/>
              </w:rPr>
            </w:pPr>
          </w:p>
        </w:tc>
      </w:tr>
      <w:tr w:rsidR="00B330E1" w:rsidRPr="00B330E1" w14:paraId="131898D2" w14:textId="77777777" w:rsidTr="00CE4341">
        <w:tc>
          <w:tcPr>
            <w:tcW w:w="4598" w:type="dxa"/>
          </w:tcPr>
          <w:p w14:paraId="16EDAC01" w14:textId="77777777" w:rsidR="00CE4341" w:rsidRPr="00B330E1" w:rsidRDefault="00CE4341" w:rsidP="003506B7">
            <w:pPr>
              <w:jc w:val="both"/>
              <w:rPr>
                <w:rFonts w:ascii="Times New Roman" w:hAnsi="Times New Roman" w:cs="Times New Roman"/>
                <w:b/>
                <w:bCs/>
                <w:color w:val="0F243E" w:themeColor="text2" w:themeShade="80"/>
                <w:sz w:val="24"/>
                <w:szCs w:val="24"/>
              </w:rPr>
            </w:pPr>
            <w:r w:rsidRPr="00B330E1">
              <w:rPr>
                <w:rFonts w:ascii="Times New Roman" w:hAnsi="Times New Roman" w:cs="Times New Roman"/>
                <w:b/>
                <w:bCs/>
                <w:color w:val="0F243E" w:themeColor="text2" w:themeShade="80"/>
                <w:sz w:val="24"/>
                <w:szCs w:val="24"/>
              </w:rPr>
              <w:t>Политика за управление на човешките ресурси, съдържаща:</w:t>
            </w:r>
          </w:p>
          <w:p w14:paraId="36EC4DE6" w14:textId="77777777" w:rsidR="00CE4341" w:rsidRPr="00C046FD" w:rsidRDefault="00CE4341" w:rsidP="003506B7">
            <w:pPr>
              <w:jc w:val="both"/>
              <w:rPr>
                <w:rFonts w:ascii="Times New Roman" w:hAnsi="Times New Roman" w:cs="Times New Roman"/>
                <w:color w:val="0F243E" w:themeColor="text2" w:themeShade="80"/>
                <w:sz w:val="24"/>
                <w:szCs w:val="24"/>
                <w:lang w:val="ru-RU"/>
              </w:rPr>
            </w:pPr>
            <w:r w:rsidRPr="00B330E1">
              <w:rPr>
                <w:rFonts w:ascii="Times New Roman" w:hAnsi="Times New Roman" w:cs="Times New Roman"/>
                <w:color w:val="0F243E" w:themeColor="text2" w:themeShade="80"/>
                <w:sz w:val="24"/>
                <w:szCs w:val="24"/>
              </w:rPr>
              <w:t>1. Правилник за вътрешния трудов ред</w:t>
            </w:r>
          </w:p>
          <w:p w14:paraId="2275387D" w14:textId="77777777" w:rsidR="00CE4341" w:rsidRPr="00B330E1" w:rsidRDefault="00884F28" w:rsidP="003506B7">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 Правилата за организиране</w:t>
            </w:r>
            <w:r w:rsidR="00CE4341" w:rsidRPr="00B330E1">
              <w:rPr>
                <w:rFonts w:ascii="Times New Roman" w:hAnsi="Times New Roman" w:cs="Times New Roman"/>
                <w:color w:val="0F243E" w:themeColor="text2" w:themeShade="80"/>
                <w:sz w:val="24"/>
                <w:szCs w:val="24"/>
              </w:rPr>
              <w:t xml:space="preserve"> на работната заплата</w:t>
            </w:r>
          </w:p>
          <w:p w14:paraId="0604D547" w14:textId="77777777" w:rsidR="00CE4341" w:rsidRPr="00B330E1" w:rsidRDefault="00CE4341" w:rsidP="003506B7">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3. </w:t>
            </w:r>
            <w:r w:rsidR="003E2F73" w:rsidRPr="00B330E1">
              <w:rPr>
                <w:rFonts w:ascii="Times New Roman" w:hAnsi="Times New Roman" w:cs="Times New Roman"/>
                <w:color w:val="0F243E" w:themeColor="text2" w:themeShade="80"/>
                <w:sz w:val="24"/>
                <w:szCs w:val="24"/>
              </w:rPr>
              <w:t>Правила за атестиране на</w:t>
            </w:r>
            <w:r w:rsidR="00884F28">
              <w:rPr>
                <w:rFonts w:ascii="Times New Roman" w:hAnsi="Times New Roman" w:cs="Times New Roman"/>
                <w:color w:val="0F243E" w:themeColor="text2" w:themeShade="80"/>
                <w:sz w:val="24"/>
                <w:szCs w:val="24"/>
              </w:rPr>
              <w:t xml:space="preserve"> съдебните служители</w:t>
            </w:r>
          </w:p>
          <w:p w14:paraId="0276AB4F" w14:textId="77777777" w:rsidR="00CE4341" w:rsidRPr="00B330E1" w:rsidRDefault="00CE4341" w:rsidP="003506B7">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4. Пр</w:t>
            </w:r>
            <w:r w:rsidR="00884F28">
              <w:rPr>
                <w:rFonts w:ascii="Times New Roman" w:hAnsi="Times New Roman" w:cs="Times New Roman"/>
                <w:color w:val="0F243E" w:themeColor="text2" w:themeShade="80"/>
                <w:sz w:val="24"/>
                <w:szCs w:val="24"/>
              </w:rPr>
              <w:t>ограма</w:t>
            </w:r>
            <w:r w:rsidR="00AD3F9F" w:rsidRPr="00B330E1">
              <w:rPr>
                <w:rFonts w:ascii="Times New Roman" w:hAnsi="Times New Roman" w:cs="Times New Roman"/>
                <w:color w:val="0F243E" w:themeColor="text2" w:themeShade="80"/>
                <w:sz w:val="24"/>
                <w:szCs w:val="24"/>
              </w:rPr>
              <w:t xml:space="preserve"> за </w:t>
            </w:r>
            <w:r w:rsidRPr="00B330E1">
              <w:rPr>
                <w:rFonts w:ascii="Times New Roman" w:hAnsi="Times New Roman" w:cs="Times New Roman"/>
                <w:color w:val="0F243E" w:themeColor="text2" w:themeShade="80"/>
                <w:sz w:val="24"/>
                <w:szCs w:val="24"/>
              </w:rPr>
              <w:t>мотивиране и задържане на служители</w:t>
            </w:r>
          </w:p>
          <w:p w14:paraId="1D96B71D" w14:textId="77777777" w:rsidR="00CE4341" w:rsidRPr="00B330E1" w:rsidRDefault="00CE4341" w:rsidP="003506B7">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5. </w:t>
            </w:r>
            <w:r w:rsidR="00AD3F9F" w:rsidRPr="00B330E1">
              <w:rPr>
                <w:rFonts w:ascii="Times New Roman" w:hAnsi="Times New Roman" w:cs="Times New Roman"/>
                <w:color w:val="0F243E" w:themeColor="text2" w:themeShade="80"/>
                <w:sz w:val="24"/>
                <w:szCs w:val="24"/>
              </w:rPr>
              <w:t>Правила за организиране и провеждане на обучения</w:t>
            </w:r>
          </w:p>
          <w:p w14:paraId="39FB9CF8" w14:textId="77777777" w:rsidR="00CE4341" w:rsidRPr="00B330E1" w:rsidRDefault="00CE4341" w:rsidP="003506B7">
            <w:pPr>
              <w:jc w:val="both"/>
              <w:rPr>
                <w:rFonts w:ascii="Times New Roman" w:hAnsi="Times New Roman" w:cs="Times New Roman"/>
                <w:color w:val="0F243E" w:themeColor="text2" w:themeShade="80"/>
                <w:sz w:val="24"/>
                <w:szCs w:val="24"/>
              </w:rPr>
            </w:pPr>
          </w:p>
        </w:tc>
        <w:tc>
          <w:tcPr>
            <w:tcW w:w="5256" w:type="dxa"/>
          </w:tcPr>
          <w:p w14:paraId="04C1A0E0"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ЗФУКПС</w:t>
            </w:r>
          </w:p>
          <w:p w14:paraId="13456F7E"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Методически насоки по елементите на финансовото управление и контрол, утвърдени със Заповед № ЗМФ 184/06.03.2020 г.</w:t>
            </w:r>
          </w:p>
          <w:p w14:paraId="69D2FE80"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ЗСВ</w:t>
            </w:r>
          </w:p>
          <w:p w14:paraId="5E7A6A83"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КТ</w:t>
            </w:r>
          </w:p>
          <w:p w14:paraId="195500A7"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ПАС</w:t>
            </w:r>
          </w:p>
          <w:p w14:paraId="6D06D112"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Класификатор на длъжностите в администрацията, издаден от Пленума на В</w:t>
            </w:r>
            <w:r w:rsidR="00141AA9">
              <w:rPr>
                <w:rFonts w:ascii="Times New Roman" w:hAnsi="Times New Roman" w:cs="Times New Roman"/>
                <w:color w:val="0F243E" w:themeColor="text2" w:themeShade="80"/>
                <w:sz w:val="24"/>
                <w:szCs w:val="24"/>
              </w:rPr>
              <w:t>СС</w:t>
            </w:r>
          </w:p>
          <w:p w14:paraId="398F878A" w14:textId="77777777" w:rsidR="00CE4341" w:rsidRPr="00C046FD"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lang w:val="ru-RU"/>
              </w:rPr>
            </w:pPr>
            <w:r w:rsidRPr="00B330E1">
              <w:rPr>
                <w:rFonts w:ascii="Times New Roman" w:hAnsi="Times New Roman" w:cs="Times New Roman"/>
                <w:color w:val="0F243E" w:themeColor="text2" w:themeShade="80"/>
                <w:sz w:val="24"/>
                <w:szCs w:val="24"/>
              </w:rPr>
              <w:t>Методиката за атестиране на съдебните служители – ВСС</w:t>
            </w:r>
          </w:p>
          <w:p w14:paraId="524F9777" w14:textId="77777777" w:rsidR="00CE4341" w:rsidRPr="00B330E1" w:rsidRDefault="00CE4341" w:rsidP="00155361">
            <w:pPr>
              <w:pStyle w:val="ListParagraph"/>
              <w:numPr>
                <w:ilvl w:val="0"/>
                <w:numId w:val="7"/>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Правила за определяне и изплащане на средства за допълнителни трудови възнаграждения – ВСС</w:t>
            </w:r>
          </w:p>
          <w:p w14:paraId="5272A45E" w14:textId="77777777" w:rsidR="00CE4341" w:rsidRPr="00C046FD" w:rsidRDefault="00CE4341" w:rsidP="003506B7">
            <w:pPr>
              <w:jc w:val="both"/>
              <w:rPr>
                <w:rFonts w:ascii="Times New Roman" w:hAnsi="Times New Roman" w:cs="Times New Roman"/>
                <w:color w:val="0F243E" w:themeColor="text2" w:themeShade="80"/>
                <w:sz w:val="24"/>
                <w:szCs w:val="24"/>
                <w:lang w:val="ru-RU"/>
              </w:rPr>
            </w:pPr>
          </w:p>
        </w:tc>
      </w:tr>
      <w:tr w:rsidR="00B330E1" w:rsidRPr="00B330E1" w14:paraId="4B6F26E4" w14:textId="77777777" w:rsidTr="00CE4341">
        <w:tc>
          <w:tcPr>
            <w:tcW w:w="4598" w:type="dxa"/>
          </w:tcPr>
          <w:p w14:paraId="31AB6EA1" w14:textId="77777777" w:rsidR="00CE4341" w:rsidRPr="00B330E1" w:rsidRDefault="00CE4341" w:rsidP="003506B7">
            <w:pPr>
              <w:jc w:val="both"/>
              <w:rPr>
                <w:rFonts w:ascii="Times New Roman" w:hAnsi="Times New Roman" w:cs="Times New Roman"/>
                <w:b/>
                <w:bCs/>
                <w:color w:val="0F243E" w:themeColor="text2" w:themeShade="80"/>
                <w:sz w:val="24"/>
                <w:szCs w:val="24"/>
              </w:rPr>
            </w:pPr>
            <w:r w:rsidRPr="00B330E1">
              <w:rPr>
                <w:rFonts w:ascii="Times New Roman" w:hAnsi="Times New Roman" w:cs="Times New Roman"/>
                <w:b/>
                <w:bCs/>
                <w:color w:val="0F243E" w:themeColor="text2" w:themeShade="80"/>
                <w:sz w:val="24"/>
                <w:szCs w:val="24"/>
              </w:rPr>
              <w:t>Политика за управление на риска</w:t>
            </w:r>
          </w:p>
          <w:p w14:paraId="18BFF520" w14:textId="77777777" w:rsidR="00CE4341" w:rsidRPr="00B330E1" w:rsidRDefault="00CE4341" w:rsidP="003506B7">
            <w:pPr>
              <w:jc w:val="both"/>
              <w:rPr>
                <w:rFonts w:ascii="Times New Roman" w:hAnsi="Times New Roman" w:cs="Times New Roman"/>
                <w:color w:val="0F243E" w:themeColor="text2" w:themeShade="80"/>
                <w:sz w:val="24"/>
                <w:szCs w:val="24"/>
              </w:rPr>
            </w:pPr>
          </w:p>
          <w:p w14:paraId="172B8FEA" w14:textId="77777777" w:rsidR="00813D3E" w:rsidRPr="00B330E1" w:rsidRDefault="00813D3E" w:rsidP="003506B7">
            <w:pPr>
              <w:jc w:val="both"/>
              <w:rPr>
                <w:rFonts w:ascii="Times New Roman" w:hAnsi="Times New Roman" w:cs="Times New Roman"/>
                <w:color w:val="0F243E" w:themeColor="text2" w:themeShade="80"/>
                <w:sz w:val="24"/>
                <w:szCs w:val="24"/>
              </w:rPr>
            </w:pPr>
          </w:p>
        </w:tc>
        <w:tc>
          <w:tcPr>
            <w:tcW w:w="5256" w:type="dxa"/>
          </w:tcPr>
          <w:p w14:paraId="7D3CBBD3" w14:textId="77777777" w:rsidR="00CE4341" w:rsidRPr="00B330E1" w:rsidRDefault="00CE4341" w:rsidP="00155361">
            <w:pPr>
              <w:pStyle w:val="ListParagraph"/>
              <w:numPr>
                <w:ilvl w:val="0"/>
                <w:numId w:val="8"/>
              </w:num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ЗФУКПС</w:t>
            </w:r>
          </w:p>
          <w:p w14:paraId="1DFE9A38" w14:textId="77777777" w:rsidR="00CE4341" w:rsidRPr="00B330E1" w:rsidRDefault="00CE4341" w:rsidP="00155361">
            <w:pPr>
              <w:pStyle w:val="ListParagraph"/>
              <w:numPr>
                <w:ilvl w:val="0"/>
                <w:numId w:val="8"/>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Методически насоки по елементите на финансовото управление и контрол, утвърдени със Заповед № ЗМФ 184/06.03.2020 г.</w:t>
            </w:r>
          </w:p>
        </w:tc>
      </w:tr>
      <w:tr w:rsidR="00B330E1" w:rsidRPr="00B330E1" w14:paraId="7E2607ED" w14:textId="77777777" w:rsidTr="00CE4341">
        <w:tc>
          <w:tcPr>
            <w:tcW w:w="4598" w:type="dxa"/>
          </w:tcPr>
          <w:p w14:paraId="0233DCC9" w14:textId="77777777" w:rsidR="00D93F13" w:rsidRDefault="00D93F13" w:rsidP="003506B7">
            <w:pPr>
              <w:jc w:val="both"/>
              <w:rPr>
                <w:rFonts w:ascii="Times New Roman" w:hAnsi="Times New Roman" w:cs="Times New Roman"/>
                <w:b/>
                <w:bCs/>
                <w:color w:val="0F243E" w:themeColor="text2" w:themeShade="80"/>
                <w:sz w:val="24"/>
                <w:szCs w:val="24"/>
              </w:rPr>
            </w:pPr>
            <w:r>
              <w:rPr>
                <w:rFonts w:ascii="Times New Roman" w:hAnsi="Times New Roman" w:cs="Times New Roman"/>
                <w:b/>
                <w:bCs/>
                <w:color w:val="0F243E" w:themeColor="text2" w:themeShade="80"/>
                <w:sz w:val="24"/>
                <w:szCs w:val="24"/>
              </w:rPr>
              <w:t>Контролни дейности</w:t>
            </w:r>
          </w:p>
          <w:p w14:paraId="1AA9CA56" w14:textId="77777777" w:rsidR="00CE4341" w:rsidRDefault="009E5491" w:rsidP="003506B7">
            <w:pPr>
              <w:jc w:val="both"/>
              <w:rPr>
                <w:rFonts w:ascii="Times New Roman" w:hAnsi="Times New Roman" w:cs="Times New Roman"/>
                <w:b/>
                <w:bCs/>
                <w:color w:val="0F243E" w:themeColor="text2" w:themeShade="80"/>
                <w:sz w:val="24"/>
                <w:szCs w:val="24"/>
              </w:rPr>
            </w:pPr>
            <w:r>
              <w:rPr>
                <w:rFonts w:ascii="Times New Roman" w:hAnsi="Times New Roman" w:cs="Times New Roman"/>
                <w:b/>
                <w:bCs/>
                <w:color w:val="0F243E" w:themeColor="text2" w:themeShade="80"/>
                <w:sz w:val="24"/>
                <w:szCs w:val="24"/>
              </w:rPr>
              <w:t>1.</w:t>
            </w:r>
            <w:r w:rsidR="00E83809">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 xml:space="preserve"> </w:t>
            </w:r>
            <w:r w:rsidR="00CE4341" w:rsidRPr="00B330E1">
              <w:rPr>
                <w:rFonts w:ascii="Times New Roman" w:hAnsi="Times New Roman" w:cs="Times New Roman"/>
                <w:b/>
                <w:bCs/>
                <w:color w:val="0F243E" w:themeColor="text2" w:themeShade="80"/>
                <w:sz w:val="24"/>
                <w:szCs w:val="24"/>
              </w:rPr>
              <w:t>Политика за осъществяване на контрол:</w:t>
            </w:r>
          </w:p>
          <w:p w14:paraId="7EC40B60" w14:textId="77777777" w:rsidR="009E5491" w:rsidRDefault="009E5491"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9E5491">
              <w:rPr>
                <w:rFonts w:ascii="Times New Roman" w:hAnsi="Times New Roman" w:cs="Times New Roman"/>
                <w:bCs/>
                <w:color w:val="0F243E" w:themeColor="text2" w:themeShade="80"/>
                <w:sz w:val="24"/>
                <w:szCs w:val="24"/>
              </w:rPr>
              <w:lastRenderedPageBreak/>
              <w:t xml:space="preserve">Правила, </w:t>
            </w:r>
            <w:proofErr w:type="spellStart"/>
            <w:r w:rsidRPr="009E5491">
              <w:rPr>
                <w:rFonts w:ascii="Times New Roman" w:hAnsi="Times New Roman" w:cs="Times New Roman"/>
                <w:bCs/>
                <w:color w:val="0F243E" w:themeColor="text2" w:themeShade="80"/>
                <w:sz w:val="24"/>
                <w:szCs w:val="24"/>
              </w:rPr>
              <w:t>регламентращи</w:t>
            </w:r>
            <w:proofErr w:type="spellEnd"/>
            <w:r w:rsidRPr="009E5491">
              <w:rPr>
                <w:rFonts w:ascii="Times New Roman" w:hAnsi="Times New Roman" w:cs="Times New Roman"/>
                <w:bCs/>
                <w:color w:val="0F243E" w:themeColor="text2" w:themeShade="80"/>
                <w:sz w:val="24"/>
                <w:szCs w:val="24"/>
              </w:rPr>
              <w:t xml:space="preserve"> извършването на предварителен контрол за законосъобразност</w:t>
            </w:r>
            <w:r>
              <w:rPr>
                <w:rFonts w:ascii="Times New Roman" w:hAnsi="Times New Roman" w:cs="Times New Roman"/>
                <w:bCs/>
                <w:color w:val="0F243E" w:themeColor="text2" w:themeShade="80"/>
                <w:sz w:val="24"/>
                <w:szCs w:val="24"/>
              </w:rPr>
              <w:t>;</w:t>
            </w:r>
          </w:p>
          <w:p w14:paraId="41F55351" w14:textId="77777777" w:rsidR="009E5491" w:rsidRPr="009E5491" w:rsidRDefault="00CE4341"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9E5491">
              <w:rPr>
                <w:rFonts w:ascii="Times New Roman" w:hAnsi="Times New Roman" w:cs="Times New Roman"/>
                <w:color w:val="0F243E" w:themeColor="text2" w:themeShade="80"/>
                <w:sz w:val="24"/>
                <w:szCs w:val="24"/>
              </w:rPr>
              <w:t>Система на двоен подпис</w:t>
            </w:r>
            <w:r w:rsidR="009E5491">
              <w:rPr>
                <w:rFonts w:ascii="Times New Roman" w:hAnsi="Times New Roman" w:cs="Times New Roman"/>
                <w:color w:val="0F243E" w:themeColor="text2" w:themeShade="80"/>
                <w:sz w:val="24"/>
                <w:szCs w:val="24"/>
              </w:rPr>
              <w:t>;</w:t>
            </w:r>
          </w:p>
          <w:p w14:paraId="7B8A2490" w14:textId="77777777" w:rsidR="009E5491" w:rsidRPr="00062EA5" w:rsidRDefault="009E5491"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9E5491">
              <w:rPr>
                <w:rFonts w:ascii="Times New Roman" w:hAnsi="Times New Roman" w:cs="Times New Roman"/>
                <w:color w:val="0F243E" w:themeColor="text2" w:themeShade="80"/>
                <w:sz w:val="24"/>
                <w:szCs w:val="24"/>
              </w:rPr>
              <w:t>Правила за достъп до активите и информацията;</w:t>
            </w:r>
          </w:p>
          <w:p w14:paraId="7DA995DB" w14:textId="77777777" w:rsidR="00062EA5" w:rsidRPr="00062EA5" w:rsidRDefault="00062EA5" w:rsidP="00062EA5">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062EA5">
              <w:rPr>
                <w:rFonts w:ascii="Times New Roman" w:hAnsi="Times New Roman" w:cs="Times New Roman"/>
                <w:bCs/>
                <w:color w:val="0F243E" w:themeColor="text2" w:themeShade="80"/>
                <w:sz w:val="24"/>
                <w:szCs w:val="24"/>
              </w:rPr>
              <w:t>Правила за мрежова и информационна сигурност</w:t>
            </w:r>
            <w:r>
              <w:rPr>
                <w:rFonts w:ascii="Times New Roman" w:hAnsi="Times New Roman" w:cs="Times New Roman"/>
                <w:bCs/>
                <w:color w:val="0F243E" w:themeColor="text2" w:themeShade="80"/>
                <w:sz w:val="24"/>
                <w:szCs w:val="24"/>
              </w:rPr>
              <w:t>;</w:t>
            </w:r>
          </w:p>
          <w:p w14:paraId="6DE6E1F9" w14:textId="77777777" w:rsidR="00A23CC0" w:rsidRPr="00A23CC0" w:rsidRDefault="00A23CC0" w:rsidP="00A23CC0">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Pr>
                <w:rFonts w:ascii="Times New Roman" w:hAnsi="Times New Roman" w:cs="Times New Roman"/>
                <w:color w:val="0F243E" w:themeColor="text2" w:themeShade="80"/>
                <w:sz w:val="24"/>
                <w:szCs w:val="24"/>
              </w:rPr>
              <w:t>П</w:t>
            </w:r>
            <w:r w:rsidR="009E5491" w:rsidRPr="009E5491">
              <w:rPr>
                <w:rFonts w:ascii="Times New Roman" w:hAnsi="Times New Roman" w:cs="Times New Roman"/>
                <w:color w:val="0F243E" w:themeColor="text2" w:themeShade="80"/>
                <w:sz w:val="24"/>
                <w:szCs w:val="24"/>
              </w:rPr>
              <w:t>роцедури за текущ контрол върху изпълнението на поети финансови ангажименти и сключени договори;</w:t>
            </w:r>
          </w:p>
          <w:p w14:paraId="4D78118E" w14:textId="77777777" w:rsidR="009E5491" w:rsidRPr="009E5491" w:rsidRDefault="009E5491"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9E5491">
              <w:rPr>
                <w:rFonts w:ascii="Times New Roman" w:hAnsi="Times New Roman" w:cs="Times New Roman"/>
                <w:color w:val="0F243E" w:themeColor="text2" w:themeShade="80"/>
                <w:sz w:val="24"/>
                <w:szCs w:val="24"/>
              </w:rPr>
              <w:t xml:space="preserve">Предотвратяване на измами и нередности. </w:t>
            </w:r>
            <w:r w:rsidR="00A23CC0">
              <w:rPr>
                <w:rFonts w:ascii="Times New Roman" w:hAnsi="Times New Roman" w:cs="Times New Roman"/>
                <w:color w:val="0F243E" w:themeColor="text2" w:themeShade="80"/>
                <w:sz w:val="24"/>
                <w:szCs w:val="24"/>
              </w:rPr>
              <w:t>П</w:t>
            </w:r>
            <w:r w:rsidRPr="009E5491">
              <w:rPr>
                <w:rFonts w:ascii="Times New Roman" w:hAnsi="Times New Roman" w:cs="Times New Roman"/>
                <w:color w:val="0F243E" w:themeColor="text2" w:themeShade="80"/>
                <w:sz w:val="24"/>
                <w:szCs w:val="24"/>
              </w:rPr>
              <w:t>роцедури за последващи оценки на изпълнението;</w:t>
            </w:r>
          </w:p>
          <w:p w14:paraId="1246576B" w14:textId="77777777" w:rsidR="009E5491" w:rsidRPr="00D45A56" w:rsidRDefault="00A23CC0"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Pr>
                <w:rFonts w:ascii="Times New Roman" w:hAnsi="Times New Roman" w:cs="Times New Roman"/>
                <w:color w:val="0F243E" w:themeColor="text2" w:themeShade="80"/>
                <w:sz w:val="24"/>
                <w:szCs w:val="24"/>
              </w:rPr>
              <w:t>П</w:t>
            </w:r>
            <w:r w:rsidR="009E5491" w:rsidRPr="009E5491">
              <w:rPr>
                <w:rFonts w:ascii="Times New Roman" w:hAnsi="Times New Roman" w:cs="Times New Roman"/>
                <w:color w:val="0F243E" w:themeColor="text2" w:themeShade="80"/>
                <w:sz w:val="24"/>
                <w:szCs w:val="24"/>
              </w:rPr>
              <w:t>роцедури за обективно, точно, пълно, достоверно и навременно осчетоводяване на всички стопански операции</w:t>
            </w:r>
            <w:r>
              <w:rPr>
                <w:rFonts w:ascii="Times New Roman" w:hAnsi="Times New Roman" w:cs="Times New Roman"/>
                <w:color w:val="0F243E" w:themeColor="text2" w:themeShade="80"/>
                <w:sz w:val="24"/>
                <w:szCs w:val="24"/>
              </w:rPr>
              <w:t xml:space="preserve"> (Счетоводна политика)</w:t>
            </w:r>
            <w:r w:rsidR="009E5491" w:rsidRPr="009E5491">
              <w:rPr>
                <w:rFonts w:ascii="Times New Roman" w:hAnsi="Times New Roman" w:cs="Times New Roman"/>
                <w:color w:val="0F243E" w:themeColor="text2" w:themeShade="80"/>
                <w:sz w:val="24"/>
                <w:szCs w:val="24"/>
              </w:rPr>
              <w:t>;</w:t>
            </w:r>
          </w:p>
          <w:p w14:paraId="2F946DC0" w14:textId="77777777" w:rsidR="00D45A56" w:rsidRPr="009E5491" w:rsidRDefault="00D45A56"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Pr>
                <w:rFonts w:ascii="Times New Roman" w:hAnsi="Times New Roman" w:cs="Times New Roman"/>
                <w:color w:val="0F243E" w:themeColor="text2" w:themeShade="80"/>
                <w:sz w:val="24"/>
                <w:szCs w:val="24"/>
              </w:rPr>
              <w:t xml:space="preserve">Процедури </w:t>
            </w:r>
            <w:r w:rsidR="005B1E4F">
              <w:rPr>
                <w:rFonts w:ascii="Times New Roman" w:hAnsi="Times New Roman" w:cs="Times New Roman"/>
                <w:color w:val="0F243E" w:themeColor="text2" w:themeShade="80"/>
                <w:sz w:val="24"/>
                <w:szCs w:val="24"/>
              </w:rPr>
              <w:t>по</w:t>
            </w:r>
            <w:r>
              <w:rPr>
                <w:rFonts w:ascii="Times New Roman" w:hAnsi="Times New Roman" w:cs="Times New Roman"/>
                <w:color w:val="0F243E" w:themeColor="text2" w:themeShade="80"/>
                <w:sz w:val="24"/>
                <w:szCs w:val="24"/>
              </w:rPr>
              <w:t xml:space="preserve"> разрешаване, одобряване и оторизиране;</w:t>
            </w:r>
          </w:p>
          <w:p w14:paraId="6C433C55" w14:textId="77777777" w:rsidR="008A5801" w:rsidRPr="00243956" w:rsidRDefault="008A5801" w:rsidP="008A5801">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9E5491">
              <w:rPr>
                <w:rFonts w:ascii="Times New Roman" w:hAnsi="Times New Roman" w:cs="Times New Roman"/>
                <w:color w:val="0F243E" w:themeColor="text2" w:themeShade="80"/>
                <w:sz w:val="24"/>
                <w:szCs w:val="24"/>
              </w:rPr>
              <w:t xml:space="preserve">Политики и процедури за спазване на лична </w:t>
            </w:r>
            <w:r>
              <w:rPr>
                <w:rFonts w:ascii="Times New Roman" w:hAnsi="Times New Roman" w:cs="Times New Roman"/>
                <w:color w:val="0F243E" w:themeColor="text2" w:themeShade="80"/>
                <w:sz w:val="24"/>
                <w:szCs w:val="24"/>
              </w:rPr>
              <w:t>почтеност и професионална етика;</w:t>
            </w:r>
          </w:p>
          <w:p w14:paraId="6A6E840F" w14:textId="77777777" w:rsidR="009E5491" w:rsidRPr="009E5491" w:rsidRDefault="009E5491" w:rsidP="004E2538">
            <w:pPr>
              <w:pStyle w:val="ListParagraph"/>
              <w:numPr>
                <w:ilvl w:val="0"/>
                <w:numId w:val="23"/>
              </w:numPr>
              <w:ind w:left="0" w:firstLine="360"/>
              <w:jc w:val="both"/>
              <w:rPr>
                <w:rFonts w:ascii="Times New Roman" w:hAnsi="Times New Roman" w:cs="Times New Roman"/>
                <w:bCs/>
                <w:color w:val="0F243E" w:themeColor="text2" w:themeShade="80"/>
                <w:sz w:val="24"/>
                <w:szCs w:val="24"/>
              </w:rPr>
            </w:pPr>
            <w:r w:rsidRPr="009E5491">
              <w:rPr>
                <w:rFonts w:ascii="Times New Roman" w:hAnsi="Times New Roman" w:cs="Times New Roman"/>
                <w:color w:val="0F243E" w:themeColor="text2" w:themeShade="80"/>
                <w:sz w:val="24"/>
                <w:szCs w:val="24"/>
              </w:rPr>
              <w:t xml:space="preserve">Политики и процедури за </w:t>
            </w:r>
            <w:r w:rsidR="008A5801">
              <w:rPr>
                <w:rFonts w:ascii="Times New Roman" w:hAnsi="Times New Roman" w:cs="Times New Roman"/>
                <w:color w:val="0F243E" w:themeColor="text2" w:themeShade="80"/>
                <w:sz w:val="24"/>
                <w:szCs w:val="24"/>
              </w:rPr>
              <w:t>управление на човешките ресурси.</w:t>
            </w:r>
          </w:p>
          <w:p w14:paraId="2CCD24F8" w14:textId="77777777" w:rsidR="005724D8" w:rsidRPr="007B72C6" w:rsidRDefault="005724D8" w:rsidP="007B72C6">
            <w:pPr>
              <w:jc w:val="both"/>
              <w:rPr>
                <w:rFonts w:ascii="Times New Roman" w:hAnsi="Times New Roman" w:cs="Times New Roman"/>
                <w:bCs/>
                <w:color w:val="0F243E" w:themeColor="text2" w:themeShade="80"/>
                <w:sz w:val="24"/>
                <w:szCs w:val="24"/>
              </w:rPr>
            </w:pPr>
          </w:p>
          <w:p w14:paraId="550FF8B0" w14:textId="77777777" w:rsidR="00802FA9" w:rsidRDefault="00E470BA" w:rsidP="00E8664D">
            <w:pPr>
              <w:jc w:val="both"/>
              <w:rPr>
                <w:rFonts w:ascii="Times New Roman" w:hAnsi="Times New Roman" w:cs="Times New Roman"/>
                <w:b/>
                <w:color w:val="0F243E" w:themeColor="text2" w:themeShade="80"/>
                <w:sz w:val="24"/>
                <w:szCs w:val="24"/>
              </w:rPr>
            </w:pPr>
            <w:r w:rsidRPr="00E470BA">
              <w:rPr>
                <w:rFonts w:ascii="Times New Roman" w:hAnsi="Times New Roman" w:cs="Times New Roman"/>
                <w:b/>
                <w:color w:val="0F243E" w:themeColor="text2" w:themeShade="80"/>
                <w:sz w:val="24"/>
                <w:szCs w:val="24"/>
              </w:rPr>
              <w:t xml:space="preserve">1.2. </w:t>
            </w:r>
            <w:r w:rsidR="00802FA9">
              <w:rPr>
                <w:rFonts w:ascii="Times New Roman" w:hAnsi="Times New Roman" w:cs="Times New Roman"/>
                <w:b/>
                <w:color w:val="0F243E" w:themeColor="text2" w:themeShade="80"/>
                <w:sz w:val="24"/>
                <w:szCs w:val="24"/>
              </w:rPr>
              <w:t xml:space="preserve">Правила </w:t>
            </w:r>
            <w:r w:rsidR="00802FA9" w:rsidRPr="002D492C">
              <w:rPr>
                <w:rFonts w:ascii="Times New Roman" w:hAnsi="Times New Roman" w:cs="Times New Roman"/>
                <w:b/>
                <w:color w:val="0F243E" w:themeColor="text2" w:themeShade="80"/>
                <w:sz w:val="24"/>
                <w:szCs w:val="24"/>
              </w:rPr>
              <w:t xml:space="preserve">относно реда за извършване на инвентаризация на дълготрайни материални, нематериални и </w:t>
            </w:r>
            <w:proofErr w:type="spellStart"/>
            <w:r w:rsidR="00802FA9" w:rsidRPr="002D492C">
              <w:rPr>
                <w:rFonts w:ascii="Times New Roman" w:hAnsi="Times New Roman" w:cs="Times New Roman"/>
                <w:b/>
                <w:color w:val="0F243E" w:themeColor="text2" w:themeShade="80"/>
                <w:sz w:val="24"/>
                <w:szCs w:val="24"/>
              </w:rPr>
              <w:t>задбалансови</w:t>
            </w:r>
            <w:proofErr w:type="spellEnd"/>
            <w:r w:rsidR="00802FA9" w:rsidRPr="002D492C">
              <w:rPr>
                <w:rFonts w:ascii="Times New Roman" w:hAnsi="Times New Roman" w:cs="Times New Roman"/>
                <w:b/>
                <w:color w:val="0F243E" w:themeColor="text2" w:themeShade="80"/>
                <w:sz w:val="24"/>
                <w:szCs w:val="24"/>
              </w:rPr>
              <w:t xml:space="preserve"> активи и пасиви, бракуване, ликвидиране и преоценка на активи</w:t>
            </w:r>
            <w:r w:rsidR="00802FA9">
              <w:rPr>
                <w:rFonts w:ascii="Times New Roman" w:hAnsi="Times New Roman" w:cs="Times New Roman"/>
                <w:b/>
                <w:color w:val="0F243E" w:themeColor="text2" w:themeShade="80"/>
                <w:sz w:val="24"/>
                <w:szCs w:val="24"/>
              </w:rPr>
              <w:t>;</w:t>
            </w:r>
          </w:p>
          <w:p w14:paraId="60C4536C" w14:textId="77777777" w:rsidR="00802FA9" w:rsidRDefault="00802FA9" w:rsidP="00E8664D">
            <w:pPr>
              <w:jc w:val="both"/>
              <w:rPr>
                <w:rFonts w:ascii="Times New Roman" w:hAnsi="Times New Roman" w:cs="Times New Roman"/>
                <w:b/>
                <w:color w:val="0F243E" w:themeColor="text2" w:themeShade="80"/>
                <w:sz w:val="24"/>
                <w:szCs w:val="24"/>
              </w:rPr>
            </w:pPr>
          </w:p>
          <w:p w14:paraId="66C14E1E" w14:textId="77777777" w:rsidR="00802FA9" w:rsidRDefault="00802FA9" w:rsidP="00E8664D">
            <w:pPr>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1.3</w:t>
            </w:r>
            <w:r w:rsidRPr="00802FA9">
              <w:rPr>
                <w:rFonts w:ascii="Times New Roman" w:hAnsi="Times New Roman" w:cs="Times New Roman"/>
                <w:b/>
                <w:color w:val="0F243E" w:themeColor="text2" w:themeShade="80"/>
                <w:sz w:val="24"/>
                <w:szCs w:val="24"/>
              </w:rPr>
              <w:t>. Вътрешни правила за управление цикъла на обществените поръчки</w:t>
            </w:r>
            <w:r>
              <w:rPr>
                <w:rFonts w:ascii="Times New Roman" w:hAnsi="Times New Roman" w:cs="Times New Roman"/>
                <w:b/>
                <w:color w:val="0F243E" w:themeColor="text2" w:themeShade="80"/>
                <w:sz w:val="24"/>
                <w:szCs w:val="24"/>
              </w:rPr>
              <w:t>;</w:t>
            </w:r>
          </w:p>
          <w:p w14:paraId="20DEC6B7" w14:textId="77777777" w:rsidR="00802FA9" w:rsidRDefault="00802FA9" w:rsidP="00E8664D">
            <w:pPr>
              <w:jc w:val="both"/>
              <w:rPr>
                <w:rFonts w:ascii="Times New Roman" w:hAnsi="Times New Roman" w:cs="Times New Roman"/>
                <w:b/>
                <w:color w:val="0F243E" w:themeColor="text2" w:themeShade="80"/>
                <w:sz w:val="24"/>
                <w:szCs w:val="24"/>
              </w:rPr>
            </w:pPr>
          </w:p>
          <w:p w14:paraId="1D7A30F3" w14:textId="77777777" w:rsidR="00E8664D" w:rsidRDefault="00802FA9" w:rsidP="00E8664D">
            <w:pPr>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 xml:space="preserve">1.4. </w:t>
            </w:r>
            <w:r w:rsidR="00E470BA" w:rsidRPr="00E470BA">
              <w:rPr>
                <w:rFonts w:ascii="Times New Roman" w:hAnsi="Times New Roman" w:cs="Times New Roman"/>
                <w:b/>
                <w:color w:val="0F243E" w:themeColor="text2" w:themeShade="80"/>
                <w:sz w:val="24"/>
                <w:szCs w:val="24"/>
              </w:rPr>
              <w:t>Правила за изплащане на възнаграждения</w:t>
            </w:r>
            <w:r w:rsidR="007B72C6">
              <w:rPr>
                <w:rFonts w:ascii="Times New Roman" w:hAnsi="Times New Roman" w:cs="Times New Roman"/>
                <w:b/>
                <w:color w:val="0F243E" w:themeColor="text2" w:themeShade="80"/>
                <w:sz w:val="24"/>
                <w:szCs w:val="24"/>
              </w:rPr>
              <w:t xml:space="preserve"> и суми</w:t>
            </w:r>
            <w:r w:rsidR="00E470BA" w:rsidRPr="00E470BA">
              <w:rPr>
                <w:rFonts w:ascii="Times New Roman" w:hAnsi="Times New Roman" w:cs="Times New Roman"/>
                <w:b/>
                <w:color w:val="0F243E" w:themeColor="text2" w:themeShade="80"/>
                <w:sz w:val="24"/>
                <w:szCs w:val="24"/>
              </w:rPr>
              <w:t xml:space="preserve"> на вещи лица, съдебни преводачи, съдебни заседатели и свидетели;</w:t>
            </w:r>
          </w:p>
          <w:p w14:paraId="73B4A547" w14:textId="77777777" w:rsidR="00243956" w:rsidRDefault="00243956" w:rsidP="00E8664D">
            <w:pPr>
              <w:jc w:val="both"/>
              <w:rPr>
                <w:rFonts w:ascii="Times New Roman" w:hAnsi="Times New Roman" w:cs="Times New Roman"/>
                <w:b/>
                <w:color w:val="0F243E" w:themeColor="text2" w:themeShade="80"/>
                <w:sz w:val="24"/>
                <w:szCs w:val="24"/>
              </w:rPr>
            </w:pPr>
          </w:p>
          <w:p w14:paraId="74358E2D" w14:textId="77777777" w:rsidR="00802FA9" w:rsidRDefault="00802FA9" w:rsidP="00802FA9">
            <w:pPr>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 xml:space="preserve">1.5. Правила </w:t>
            </w:r>
            <w:r w:rsidRPr="002D492C">
              <w:rPr>
                <w:rFonts w:ascii="Times New Roman" w:hAnsi="Times New Roman" w:cs="Times New Roman"/>
                <w:b/>
                <w:color w:val="0F243E" w:themeColor="text2" w:themeShade="80"/>
                <w:sz w:val="24"/>
                <w:szCs w:val="24"/>
              </w:rPr>
              <w:t>за извършване на безналични плащания чрез ПОС терминални устройства</w:t>
            </w:r>
            <w:r>
              <w:rPr>
                <w:rFonts w:ascii="Times New Roman" w:hAnsi="Times New Roman" w:cs="Times New Roman"/>
                <w:b/>
                <w:color w:val="0F243E" w:themeColor="text2" w:themeShade="80"/>
                <w:sz w:val="24"/>
                <w:szCs w:val="24"/>
              </w:rPr>
              <w:t>;</w:t>
            </w:r>
          </w:p>
          <w:p w14:paraId="459C3814" w14:textId="77777777" w:rsidR="00E9393E" w:rsidRDefault="00E9393E" w:rsidP="00802FA9">
            <w:pPr>
              <w:jc w:val="both"/>
              <w:rPr>
                <w:rFonts w:ascii="Times New Roman" w:hAnsi="Times New Roman" w:cs="Times New Roman"/>
                <w:b/>
                <w:color w:val="0F243E" w:themeColor="text2" w:themeShade="80"/>
                <w:sz w:val="24"/>
                <w:szCs w:val="24"/>
              </w:rPr>
            </w:pPr>
          </w:p>
          <w:p w14:paraId="1520281E" w14:textId="77777777" w:rsidR="002D492C" w:rsidRDefault="00802FA9" w:rsidP="003506B7">
            <w:pPr>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1.6</w:t>
            </w:r>
            <w:r w:rsidR="00CF704C" w:rsidRPr="00CF704C">
              <w:rPr>
                <w:rFonts w:ascii="Times New Roman" w:hAnsi="Times New Roman" w:cs="Times New Roman"/>
                <w:b/>
                <w:color w:val="0F243E" w:themeColor="text2" w:themeShade="80"/>
                <w:sz w:val="24"/>
                <w:szCs w:val="24"/>
              </w:rPr>
              <w:t>. Правила относно реда за възстановяване на надвнесени или неправилно внесени суми по сметки на съд</w:t>
            </w:r>
            <w:r w:rsidR="007B72C6">
              <w:rPr>
                <w:rFonts w:ascii="Times New Roman" w:hAnsi="Times New Roman" w:cs="Times New Roman"/>
                <w:b/>
                <w:color w:val="0F243E" w:themeColor="text2" w:themeShade="80"/>
                <w:sz w:val="24"/>
                <w:szCs w:val="24"/>
              </w:rPr>
              <w:t>а</w:t>
            </w:r>
          </w:p>
          <w:p w14:paraId="0DAFBA01" w14:textId="77777777" w:rsidR="007B72C6" w:rsidRDefault="007B72C6" w:rsidP="003506B7">
            <w:pPr>
              <w:jc w:val="both"/>
              <w:rPr>
                <w:rFonts w:ascii="Times New Roman" w:hAnsi="Times New Roman" w:cs="Times New Roman"/>
                <w:b/>
                <w:color w:val="0F243E" w:themeColor="text2" w:themeShade="80"/>
                <w:sz w:val="24"/>
                <w:szCs w:val="24"/>
              </w:rPr>
            </w:pPr>
          </w:p>
          <w:p w14:paraId="297F6732" w14:textId="77777777" w:rsidR="0077213C" w:rsidRDefault="00802FA9" w:rsidP="003506B7">
            <w:pPr>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1.7</w:t>
            </w:r>
            <w:r w:rsidR="00000297">
              <w:rPr>
                <w:rFonts w:ascii="Times New Roman" w:hAnsi="Times New Roman" w:cs="Times New Roman"/>
                <w:b/>
                <w:color w:val="0F243E" w:themeColor="text2" w:themeShade="80"/>
                <w:sz w:val="24"/>
                <w:szCs w:val="24"/>
              </w:rPr>
              <w:t xml:space="preserve">. </w:t>
            </w:r>
            <w:r w:rsidR="0077213C">
              <w:rPr>
                <w:rFonts w:ascii="Times New Roman" w:hAnsi="Times New Roman" w:cs="Times New Roman"/>
                <w:b/>
                <w:color w:val="0F243E" w:themeColor="text2" w:themeShade="80"/>
                <w:sz w:val="24"/>
                <w:szCs w:val="24"/>
              </w:rPr>
              <w:t xml:space="preserve">Правила </w:t>
            </w:r>
            <w:r w:rsidR="0077213C" w:rsidRPr="0077213C">
              <w:rPr>
                <w:rFonts w:ascii="Times New Roman" w:hAnsi="Times New Roman" w:cs="Times New Roman"/>
                <w:b/>
                <w:color w:val="0F243E" w:themeColor="text2" w:themeShade="80"/>
                <w:sz w:val="24"/>
                <w:szCs w:val="24"/>
              </w:rPr>
              <w:t>за реда и начин</w:t>
            </w:r>
            <w:r w:rsidR="007B72C6">
              <w:rPr>
                <w:rFonts w:ascii="Times New Roman" w:hAnsi="Times New Roman" w:cs="Times New Roman"/>
                <w:b/>
                <w:color w:val="0F243E" w:themeColor="text2" w:themeShade="80"/>
                <w:sz w:val="24"/>
                <w:szCs w:val="24"/>
              </w:rPr>
              <w:t>а за събиране на държавни такси</w:t>
            </w:r>
          </w:p>
          <w:p w14:paraId="17A6B0CC" w14:textId="77777777" w:rsidR="00243956" w:rsidRDefault="00243956" w:rsidP="0077213C">
            <w:pPr>
              <w:jc w:val="both"/>
              <w:rPr>
                <w:rFonts w:ascii="Times New Roman" w:hAnsi="Times New Roman" w:cs="Times New Roman"/>
                <w:b/>
                <w:color w:val="0F243E" w:themeColor="text2" w:themeShade="80"/>
                <w:sz w:val="24"/>
                <w:szCs w:val="24"/>
              </w:rPr>
            </w:pPr>
          </w:p>
          <w:p w14:paraId="70D94E75" w14:textId="77777777" w:rsidR="007B72C6" w:rsidRPr="00CF704C" w:rsidRDefault="007B72C6" w:rsidP="0077213C">
            <w:pPr>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1.8</w:t>
            </w:r>
            <w:r w:rsidR="00666034">
              <w:rPr>
                <w:rFonts w:ascii="Times New Roman" w:hAnsi="Times New Roman" w:cs="Times New Roman"/>
                <w:b/>
                <w:color w:val="0F243E" w:themeColor="text2" w:themeShade="80"/>
                <w:sz w:val="24"/>
                <w:szCs w:val="24"/>
              </w:rPr>
              <w:t xml:space="preserve">. </w:t>
            </w:r>
            <w:r w:rsidR="00666034" w:rsidRPr="00666034">
              <w:rPr>
                <w:rFonts w:ascii="Times New Roman" w:hAnsi="Times New Roman" w:cs="Times New Roman"/>
                <w:b/>
                <w:color w:val="0F243E" w:themeColor="text2" w:themeShade="80"/>
                <w:sz w:val="24"/>
                <w:szCs w:val="24"/>
              </w:rPr>
              <w:t>Правила за организация на работата с жалби и сигнали за нередности, нарушения, корупция и измами</w:t>
            </w:r>
          </w:p>
        </w:tc>
        <w:tc>
          <w:tcPr>
            <w:tcW w:w="5256" w:type="dxa"/>
          </w:tcPr>
          <w:p w14:paraId="5BA3E23A" w14:textId="77777777" w:rsidR="00CE4341" w:rsidRPr="00B330E1" w:rsidRDefault="00CE4341"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ЗФУКПС</w:t>
            </w:r>
            <w:r w:rsidR="00FD5D9A">
              <w:rPr>
                <w:rFonts w:ascii="Times New Roman" w:hAnsi="Times New Roman" w:cs="Times New Roman"/>
                <w:color w:val="0F243E" w:themeColor="text2" w:themeShade="80"/>
                <w:sz w:val="24"/>
                <w:szCs w:val="24"/>
              </w:rPr>
              <w:t>;</w:t>
            </w:r>
          </w:p>
          <w:p w14:paraId="392AB17F" w14:textId="77777777" w:rsidR="008E34FE" w:rsidRPr="00253D6C" w:rsidRDefault="00CE4341"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53D6C">
              <w:rPr>
                <w:rFonts w:ascii="Times New Roman" w:hAnsi="Times New Roman" w:cs="Times New Roman"/>
                <w:color w:val="0F243E" w:themeColor="text2" w:themeShade="80"/>
                <w:sz w:val="24"/>
                <w:szCs w:val="24"/>
              </w:rPr>
              <w:t xml:space="preserve">Методически насоки по елементите на финансовото управление и контрол, утвърдени </w:t>
            </w:r>
            <w:r w:rsidRPr="00253D6C">
              <w:rPr>
                <w:rFonts w:ascii="Times New Roman" w:hAnsi="Times New Roman" w:cs="Times New Roman"/>
                <w:color w:val="0F243E" w:themeColor="text2" w:themeShade="80"/>
                <w:sz w:val="24"/>
                <w:szCs w:val="24"/>
              </w:rPr>
              <w:lastRenderedPageBreak/>
              <w:t>със Заповед № ЗМФ 184/06.03.2020 г.</w:t>
            </w:r>
            <w:r w:rsidR="008E34FE" w:rsidRPr="00253D6C">
              <w:rPr>
                <w:rFonts w:ascii="Times New Roman" w:hAnsi="Times New Roman" w:cs="Times New Roman"/>
                <w:color w:val="0F243E" w:themeColor="text2" w:themeShade="80"/>
                <w:sz w:val="24"/>
                <w:szCs w:val="24"/>
              </w:rPr>
              <w:t>;</w:t>
            </w:r>
          </w:p>
          <w:p w14:paraId="35E83A97" w14:textId="77777777" w:rsidR="008E34FE" w:rsidRPr="00253D6C" w:rsidRDefault="008E34FE"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53D6C">
              <w:rPr>
                <w:rFonts w:ascii="Times New Roman" w:hAnsi="Times New Roman" w:cs="Times New Roman"/>
                <w:color w:val="0F243E" w:themeColor="text2" w:themeShade="80"/>
                <w:sz w:val="24"/>
                <w:szCs w:val="24"/>
              </w:rPr>
              <w:t>Указания за осъществяване на предварителен контрол за законосъобразност в организациите от публичния сектор;</w:t>
            </w:r>
          </w:p>
          <w:p w14:paraId="291C8A73" w14:textId="77777777" w:rsidR="008E34FE" w:rsidRDefault="008E34FE"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53D6C">
              <w:rPr>
                <w:rFonts w:ascii="Times New Roman" w:hAnsi="Times New Roman" w:cs="Times New Roman"/>
                <w:color w:val="0F243E" w:themeColor="text2" w:themeShade="80"/>
                <w:sz w:val="24"/>
                <w:szCs w:val="24"/>
              </w:rPr>
              <w:t xml:space="preserve">Указания за последващи оценки на изпълнението в организациите от публичния </w:t>
            </w:r>
            <w:r w:rsidRPr="00DB75ED">
              <w:rPr>
                <w:rFonts w:ascii="Times New Roman" w:hAnsi="Times New Roman" w:cs="Times New Roman"/>
                <w:color w:val="0F243E" w:themeColor="text2" w:themeShade="80"/>
                <w:sz w:val="24"/>
                <w:szCs w:val="24"/>
              </w:rPr>
              <w:t>сектор;</w:t>
            </w:r>
          </w:p>
          <w:p w14:paraId="46F81E37" w14:textId="77777777" w:rsidR="00CF704C" w:rsidRPr="00CF704C" w:rsidRDefault="00CF704C" w:rsidP="00155361">
            <w:pPr>
              <w:pStyle w:val="ListParagraph"/>
              <w:numPr>
                <w:ilvl w:val="0"/>
                <w:numId w:val="9"/>
              </w:numPr>
              <w:rPr>
                <w:rFonts w:ascii="Times New Roman" w:hAnsi="Times New Roman" w:cs="Times New Roman"/>
                <w:color w:val="0F243E" w:themeColor="text2" w:themeShade="80"/>
                <w:sz w:val="24"/>
                <w:szCs w:val="24"/>
              </w:rPr>
            </w:pPr>
            <w:r w:rsidRPr="00CF704C">
              <w:rPr>
                <w:rFonts w:ascii="Times New Roman" w:hAnsi="Times New Roman" w:cs="Times New Roman"/>
                <w:color w:val="0F243E" w:themeColor="text2" w:themeShade="80"/>
                <w:sz w:val="24"/>
                <w:szCs w:val="24"/>
              </w:rPr>
              <w:t>ЗСВ</w:t>
            </w:r>
            <w:r w:rsidR="00FD5D9A">
              <w:rPr>
                <w:rFonts w:ascii="Times New Roman" w:hAnsi="Times New Roman" w:cs="Times New Roman"/>
                <w:color w:val="0F243E" w:themeColor="text2" w:themeShade="80"/>
                <w:sz w:val="24"/>
                <w:szCs w:val="24"/>
              </w:rPr>
              <w:t>;</w:t>
            </w:r>
          </w:p>
          <w:p w14:paraId="37AC05EA" w14:textId="77777777" w:rsidR="00CF704C" w:rsidRDefault="00CF704C"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ПАС</w:t>
            </w:r>
            <w:r w:rsidR="00FD5D9A">
              <w:rPr>
                <w:rFonts w:ascii="Times New Roman" w:hAnsi="Times New Roman" w:cs="Times New Roman"/>
                <w:color w:val="0F243E" w:themeColor="text2" w:themeShade="80"/>
                <w:sz w:val="24"/>
                <w:szCs w:val="24"/>
              </w:rPr>
              <w:t>;</w:t>
            </w:r>
          </w:p>
          <w:p w14:paraId="5D6BA4FE" w14:textId="77777777" w:rsidR="0027001D" w:rsidRPr="0027001D" w:rsidRDefault="0027001D"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7001D">
              <w:rPr>
                <w:rFonts w:ascii="Times New Roman" w:hAnsi="Times New Roman" w:cs="Times New Roman"/>
                <w:color w:val="0F243E" w:themeColor="text2" w:themeShade="80"/>
                <w:sz w:val="24"/>
                <w:szCs w:val="24"/>
              </w:rPr>
              <w:t>Правилник за администрацията на ВКС, приет с решение на Пленума на ВСС по протокол № 3 от 18.02.2021 г.;</w:t>
            </w:r>
          </w:p>
          <w:p w14:paraId="05A58CF4" w14:textId="77777777" w:rsidR="00CF704C" w:rsidRPr="0027001D" w:rsidRDefault="0027001D"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7001D">
              <w:rPr>
                <w:rFonts w:ascii="Times New Roman" w:hAnsi="Times New Roman" w:cs="Times New Roman"/>
                <w:color w:val="0F243E" w:themeColor="text2" w:themeShade="80"/>
                <w:sz w:val="24"/>
                <w:szCs w:val="24"/>
              </w:rPr>
              <w:t>Правилник за администрацията на ВАС, приет с решение на ВСС по протокол № 17 от 18.07.2019 г.</w:t>
            </w:r>
          </w:p>
          <w:p w14:paraId="3B1D169A" w14:textId="77777777" w:rsidR="00CE4341" w:rsidRDefault="00CE4341"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DB75ED">
              <w:rPr>
                <w:rFonts w:ascii="Times New Roman" w:hAnsi="Times New Roman" w:cs="Times New Roman"/>
                <w:color w:val="0F243E" w:themeColor="text2" w:themeShade="80"/>
                <w:sz w:val="24"/>
                <w:szCs w:val="24"/>
              </w:rPr>
              <w:t>ЗОП</w:t>
            </w:r>
            <w:r w:rsidR="00007C4C">
              <w:rPr>
                <w:rFonts w:ascii="Times New Roman" w:hAnsi="Times New Roman" w:cs="Times New Roman"/>
                <w:color w:val="0F243E" w:themeColor="text2" w:themeShade="80"/>
                <w:sz w:val="24"/>
                <w:szCs w:val="24"/>
              </w:rPr>
              <w:t>;</w:t>
            </w:r>
          </w:p>
          <w:p w14:paraId="65F8E0FE" w14:textId="77777777" w:rsidR="00007C4C" w:rsidRPr="00DB75ED" w:rsidRDefault="00007C4C"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ППЗОП;</w:t>
            </w:r>
          </w:p>
          <w:p w14:paraId="17DC6251" w14:textId="77777777" w:rsidR="00DB75ED" w:rsidRDefault="00DB75ED" w:rsidP="00155361">
            <w:pPr>
              <w:pStyle w:val="ListParagraph"/>
              <w:numPr>
                <w:ilvl w:val="0"/>
                <w:numId w:val="9"/>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Закон за публичните финанси;</w:t>
            </w:r>
          </w:p>
          <w:p w14:paraId="7CB4826E" w14:textId="77777777" w:rsidR="00DB75ED" w:rsidRDefault="00DB75ED" w:rsidP="00155361">
            <w:pPr>
              <w:pStyle w:val="ListParagraph"/>
              <w:numPr>
                <w:ilvl w:val="0"/>
                <w:numId w:val="9"/>
              </w:numPr>
              <w:jc w:val="both"/>
              <w:rPr>
                <w:rFonts w:ascii="Times New Roman" w:hAnsi="Times New Roman" w:cs="Times New Roman"/>
                <w:color w:val="0F243E" w:themeColor="text2" w:themeShade="80"/>
                <w:sz w:val="24"/>
                <w:szCs w:val="24"/>
              </w:rPr>
            </w:pPr>
            <w:r w:rsidRPr="00DB75ED">
              <w:rPr>
                <w:rFonts w:ascii="Times New Roman" w:hAnsi="Times New Roman" w:cs="Times New Roman"/>
                <w:color w:val="0F243E" w:themeColor="text2" w:themeShade="80"/>
                <w:sz w:val="24"/>
                <w:szCs w:val="24"/>
              </w:rPr>
              <w:t>Счетоводните стандарти</w:t>
            </w:r>
            <w:r>
              <w:rPr>
                <w:rFonts w:ascii="Times New Roman" w:hAnsi="Times New Roman" w:cs="Times New Roman"/>
                <w:color w:val="0F243E" w:themeColor="text2" w:themeShade="80"/>
                <w:sz w:val="24"/>
                <w:szCs w:val="24"/>
              </w:rPr>
              <w:t>;</w:t>
            </w:r>
          </w:p>
          <w:p w14:paraId="33FCC154" w14:textId="77777777" w:rsidR="00CE4341" w:rsidRPr="00E470BA" w:rsidRDefault="00DB75ED"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E470BA">
              <w:rPr>
                <w:rFonts w:ascii="Times New Roman" w:hAnsi="Times New Roman" w:cs="Times New Roman"/>
                <w:color w:val="0F243E" w:themeColor="text2" w:themeShade="80"/>
                <w:sz w:val="24"/>
                <w:szCs w:val="24"/>
              </w:rPr>
              <w:t xml:space="preserve">Правила за </w:t>
            </w:r>
            <w:r w:rsidR="00CE4341" w:rsidRPr="00E470BA">
              <w:rPr>
                <w:rFonts w:ascii="Times New Roman" w:hAnsi="Times New Roman" w:cs="Times New Roman"/>
                <w:color w:val="0F243E" w:themeColor="text2" w:themeShade="80"/>
                <w:sz w:val="24"/>
                <w:szCs w:val="24"/>
              </w:rPr>
              <w:t xml:space="preserve">определяне на реда за откриване на </w:t>
            </w:r>
            <w:proofErr w:type="spellStart"/>
            <w:r w:rsidR="00CE4341" w:rsidRPr="00E470BA">
              <w:rPr>
                <w:rFonts w:ascii="Times New Roman" w:hAnsi="Times New Roman" w:cs="Times New Roman"/>
                <w:color w:val="0F243E" w:themeColor="text2" w:themeShade="80"/>
                <w:sz w:val="24"/>
                <w:szCs w:val="24"/>
              </w:rPr>
              <w:t>набирателни</w:t>
            </w:r>
            <w:proofErr w:type="spellEnd"/>
            <w:r w:rsidR="00CE4341" w:rsidRPr="00E470BA">
              <w:rPr>
                <w:rFonts w:ascii="Times New Roman" w:hAnsi="Times New Roman" w:cs="Times New Roman"/>
                <w:color w:val="0F243E" w:themeColor="text2" w:themeShade="80"/>
                <w:sz w:val="24"/>
                <w:szCs w:val="24"/>
              </w:rPr>
              <w:t xml:space="preserve"> сметки, набиране, използване и отчитане на чуждите средства в лева и валута в органите на съдебната власт </w:t>
            </w:r>
            <w:r w:rsidR="00574A24" w:rsidRPr="00E470BA">
              <w:rPr>
                <w:rFonts w:ascii="Times New Roman" w:hAnsi="Times New Roman" w:cs="Times New Roman"/>
                <w:color w:val="0F243E" w:themeColor="text2" w:themeShade="80"/>
                <w:sz w:val="24"/>
                <w:szCs w:val="24"/>
              </w:rPr>
              <w:t>–</w:t>
            </w:r>
            <w:r w:rsidR="00CE4341" w:rsidRPr="00E470BA">
              <w:rPr>
                <w:rFonts w:ascii="Times New Roman" w:hAnsi="Times New Roman" w:cs="Times New Roman"/>
                <w:color w:val="0F243E" w:themeColor="text2" w:themeShade="80"/>
                <w:sz w:val="24"/>
                <w:szCs w:val="24"/>
              </w:rPr>
              <w:t xml:space="preserve"> ВСС</w:t>
            </w:r>
            <w:r w:rsidR="00E470BA" w:rsidRPr="00E470BA">
              <w:rPr>
                <w:rFonts w:ascii="Times New Roman" w:hAnsi="Times New Roman" w:cs="Times New Roman"/>
                <w:color w:val="0F243E" w:themeColor="text2" w:themeShade="80"/>
                <w:sz w:val="24"/>
                <w:szCs w:val="24"/>
              </w:rPr>
              <w:t>;</w:t>
            </w:r>
          </w:p>
          <w:p w14:paraId="029187AA" w14:textId="77777777" w:rsidR="00574A24" w:rsidRDefault="00574A24" w:rsidP="00155361">
            <w:pPr>
              <w:pStyle w:val="ListParagraph"/>
              <w:numPr>
                <w:ilvl w:val="0"/>
                <w:numId w:val="9"/>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Закон</w:t>
            </w:r>
            <w:r w:rsidRPr="00574A24">
              <w:rPr>
                <w:rFonts w:ascii="Times New Roman" w:hAnsi="Times New Roman" w:cs="Times New Roman"/>
                <w:color w:val="0F243E" w:themeColor="text2" w:themeShade="80"/>
                <w:sz w:val="24"/>
                <w:szCs w:val="24"/>
              </w:rPr>
              <w:t xml:space="preserve"> за защита на личните данни</w:t>
            </w:r>
            <w:r>
              <w:rPr>
                <w:rFonts w:ascii="Times New Roman" w:hAnsi="Times New Roman" w:cs="Times New Roman"/>
                <w:color w:val="0F243E" w:themeColor="text2" w:themeShade="80"/>
                <w:sz w:val="24"/>
                <w:szCs w:val="24"/>
              </w:rPr>
              <w:t>;</w:t>
            </w:r>
          </w:p>
          <w:p w14:paraId="240E3790" w14:textId="77777777" w:rsidR="00574A24" w:rsidRDefault="00574A24" w:rsidP="00155361">
            <w:pPr>
              <w:pStyle w:val="ListParagraph"/>
              <w:numPr>
                <w:ilvl w:val="0"/>
                <w:numId w:val="9"/>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Закон</w:t>
            </w:r>
            <w:r w:rsidRPr="00574A24">
              <w:rPr>
                <w:rFonts w:ascii="Times New Roman" w:hAnsi="Times New Roman" w:cs="Times New Roman"/>
                <w:color w:val="0F243E" w:themeColor="text2" w:themeShade="80"/>
                <w:sz w:val="24"/>
                <w:szCs w:val="24"/>
              </w:rPr>
              <w:t xml:space="preserve"> за защита на търговската тайна</w:t>
            </w:r>
            <w:r>
              <w:rPr>
                <w:rFonts w:ascii="Times New Roman" w:hAnsi="Times New Roman" w:cs="Times New Roman"/>
                <w:color w:val="0F243E" w:themeColor="text2" w:themeShade="80"/>
                <w:sz w:val="24"/>
                <w:szCs w:val="24"/>
              </w:rPr>
              <w:t>;</w:t>
            </w:r>
          </w:p>
          <w:p w14:paraId="507648A2" w14:textId="77777777" w:rsidR="00574A24" w:rsidRDefault="00574A24" w:rsidP="00155361">
            <w:pPr>
              <w:pStyle w:val="ListParagraph"/>
              <w:numPr>
                <w:ilvl w:val="0"/>
                <w:numId w:val="9"/>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Закон за киберсигурност;</w:t>
            </w:r>
          </w:p>
          <w:p w14:paraId="64CD5DF8" w14:textId="77777777" w:rsidR="00000297" w:rsidRPr="00000297" w:rsidRDefault="00000297" w:rsidP="00141AA9">
            <w:pPr>
              <w:pStyle w:val="ListParagraph"/>
              <w:numPr>
                <w:ilvl w:val="0"/>
                <w:numId w:val="9"/>
              </w:numPr>
              <w:ind w:left="82" w:firstLine="278"/>
              <w:jc w:val="both"/>
              <w:rPr>
                <w:rFonts w:ascii="Times New Roman" w:hAnsi="Times New Roman" w:cs="Times New Roman"/>
                <w:color w:val="0F243E" w:themeColor="text2" w:themeShade="80"/>
                <w:sz w:val="24"/>
                <w:szCs w:val="24"/>
              </w:rPr>
            </w:pPr>
            <w:r w:rsidRPr="00000297">
              <w:rPr>
                <w:rFonts w:ascii="Times New Roman" w:hAnsi="Times New Roman" w:cs="Times New Roman"/>
                <w:color w:val="0F243E" w:themeColor="text2" w:themeShade="80"/>
                <w:sz w:val="24"/>
                <w:szCs w:val="24"/>
              </w:rPr>
              <w:t>Наредба за минималните изисквания за мрежова и информационна сигурност;</w:t>
            </w:r>
          </w:p>
          <w:p w14:paraId="359ADB3F" w14:textId="77777777" w:rsidR="00000297" w:rsidRPr="00000297" w:rsidRDefault="00000297" w:rsidP="00141AA9">
            <w:pPr>
              <w:pStyle w:val="ListParagraph"/>
              <w:numPr>
                <w:ilvl w:val="0"/>
                <w:numId w:val="9"/>
              </w:numPr>
              <w:ind w:left="82" w:firstLine="278"/>
              <w:jc w:val="both"/>
              <w:rPr>
                <w:rFonts w:ascii="Times New Roman" w:hAnsi="Times New Roman" w:cs="Times New Roman"/>
                <w:color w:val="0F243E" w:themeColor="text2" w:themeShade="80"/>
                <w:sz w:val="24"/>
                <w:szCs w:val="24"/>
              </w:rPr>
            </w:pPr>
            <w:r w:rsidRPr="00000297">
              <w:rPr>
                <w:rFonts w:ascii="Times New Roman" w:hAnsi="Times New Roman" w:cs="Times New Roman"/>
                <w:color w:val="0F243E" w:themeColor="text2" w:themeShade="80"/>
                <w:sz w:val="24"/>
                <w:szCs w:val="24"/>
              </w:rPr>
              <w:t>Правилник за вътрешния ред за използването на електронен подпис и електронна идентификация от органите на съдебната власт, приет от Пленума на Висшия съдебен съвет с решение по т. 39 от Протокол № 10/16.03.2017 г.;</w:t>
            </w:r>
          </w:p>
          <w:p w14:paraId="10D9C5CC" w14:textId="77777777" w:rsidR="00574A24" w:rsidRDefault="00574A24"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574A24">
              <w:rPr>
                <w:rFonts w:ascii="Times New Roman" w:hAnsi="Times New Roman" w:cs="Times New Roman"/>
                <w:color w:val="0F243E" w:themeColor="text2" w:themeShade="80"/>
                <w:sz w:val="24"/>
                <w:szCs w:val="24"/>
              </w:rPr>
              <w:t xml:space="preserve">Наредба № 5 от 01.06.2017 г. за организацията и реда за водене, съхраняване и достъп до електронните дела и начина на съхраняване на доказателствата и </w:t>
            </w:r>
            <w:r w:rsidRPr="00574A24">
              <w:rPr>
                <w:rFonts w:ascii="Times New Roman" w:hAnsi="Times New Roman" w:cs="Times New Roman"/>
                <w:color w:val="0F243E" w:themeColor="text2" w:themeShade="80"/>
                <w:sz w:val="24"/>
                <w:szCs w:val="24"/>
              </w:rPr>
              <w:lastRenderedPageBreak/>
              <w:t>доказателствените средства по делата, както и вътрешния оборот и съхраняването на друга информация, обработвана от съдебната администрация, приета с решение на Пленума на Висшия съдебен съвет по т. 54 от протокол № 17 от 01.06.2017 г.</w:t>
            </w:r>
          </w:p>
          <w:p w14:paraId="0D85E8A5" w14:textId="77777777" w:rsidR="00F60CD7" w:rsidRPr="00F60CD7" w:rsidRDefault="00F60CD7"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F60CD7">
              <w:rPr>
                <w:rFonts w:ascii="Times New Roman" w:hAnsi="Times New Roman" w:cs="Times New Roman"/>
                <w:color w:val="0F243E" w:themeColor="text2" w:themeShade="80"/>
                <w:sz w:val="24"/>
                <w:szCs w:val="24"/>
              </w:rPr>
              <w:t>Н</w:t>
            </w:r>
            <w:r>
              <w:rPr>
                <w:rFonts w:ascii="Times New Roman" w:hAnsi="Times New Roman" w:cs="Times New Roman"/>
                <w:color w:val="0F243E" w:themeColor="text2" w:themeShade="80"/>
                <w:sz w:val="24"/>
                <w:szCs w:val="24"/>
              </w:rPr>
              <w:t xml:space="preserve">аредба № 2 от 29.06.2015 г. за </w:t>
            </w:r>
            <w:r w:rsidRPr="00F60CD7">
              <w:rPr>
                <w:rFonts w:ascii="Times New Roman" w:hAnsi="Times New Roman" w:cs="Times New Roman"/>
                <w:color w:val="0F243E" w:themeColor="text2" w:themeShade="80"/>
                <w:sz w:val="24"/>
                <w:szCs w:val="24"/>
              </w:rPr>
              <w:t>вписването, квалификацията и възнагражденията на вещите лица</w:t>
            </w:r>
          </w:p>
          <w:p w14:paraId="653ACAFF" w14:textId="77777777" w:rsidR="00F60CD7" w:rsidRDefault="00F60CD7"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F60CD7">
              <w:rPr>
                <w:rFonts w:ascii="Times New Roman" w:hAnsi="Times New Roman" w:cs="Times New Roman"/>
                <w:color w:val="0F243E" w:themeColor="text2" w:themeShade="80"/>
                <w:sz w:val="24"/>
                <w:szCs w:val="24"/>
              </w:rPr>
              <w:t>Н</w:t>
            </w:r>
            <w:r>
              <w:rPr>
                <w:rFonts w:ascii="Times New Roman" w:hAnsi="Times New Roman" w:cs="Times New Roman"/>
                <w:color w:val="0F243E" w:themeColor="text2" w:themeShade="80"/>
                <w:sz w:val="24"/>
                <w:szCs w:val="24"/>
              </w:rPr>
              <w:t>аредба</w:t>
            </w:r>
            <w:r w:rsidRPr="00F60CD7">
              <w:rPr>
                <w:rFonts w:ascii="Times New Roman" w:hAnsi="Times New Roman" w:cs="Times New Roman"/>
                <w:color w:val="0F243E" w:themeColor="text2" w:themeShade="80"/>
                <w:sz w:val="24"/>
                <w:szCs w:val="24"/>
              </w:rPr>
              <w:t xml:space="preserve"> № 2 от 26.10.2011 г. за условията и реда за извършване на съдебномедицинските, съдебнопсихиатричните и </w:t>
            </w:r>
            <w:proofErr w:type="spellStart"/>
            <w:r w:rsidRPr="00F60CD7">
              <w:rPr>
                <w:rFonts w:ascii="Times New Roman" w:hAnsi="Times New Roman" w:cs="Times New Roman"/>
                <w:color w:val="0F243E" w:themeColor="text2" w:themeShade="80"/>
                <w:sz w:val="24"/>
                <w:szCs w:val="24"/>
              </w:rPr>
              <w:t>съдебнопсихологичните</w:t>
            </w:r>
            <w:proofErr w:type="spellEnd"/>
            <w:r w:rsidRPr="00F60CD7">
              <w:rPr>
                <w:rFonts w:ascii="Times New Roman" w:hAnsi="Times New Roman" w:cs="Times New Roman"/>
                <w:color w:val="0F243E" w:themeColor="text2" w:themeShade="80"/>
                <w:sz w:val="24"/>
                <w:szCs w:val="24"/>
              </w:rPr>
              <w:t xml:space="preserve"> експертизи, включително и за заплащането на разходите на лечебните заведения</w:t>
            </w:r>
            <w:r w:rsidR="001A2417">
              <w:rPr>
                <w:rFonts w:ascii="Times New Roman" w:hAnsi="Times New Roman" w:cs="Times New Roman"/>
                <w:color w:val="0F243E" w:themeColor="text2" w:themeShade="80"/>
                <w:sz w:val="24"/>
                <w:szCs w:val="24"/>
              </w:rPr>
              <w:t>;</w:t>
            </w:r>
          </w:p>
          <w:p w14:paraId="1B8A764D" w14:textId="77777777" w:rsidR="001A2417" w:rsidRDefault="00956397"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956397">
              <w:rPr>
                <w:rFonts w:ascii="Times New Roman" w:hAnsi="Times New Roman" w:cs="Times New Roman"/>
                <w:color w:val="0F243E" w:themeColor="text2" w:themeShade="80"/>
                <w:sz w:val="24"/>
                <w:szCs w:val="24"/>
              </w:rPr>
              <w:t>Н</w:t>
            </w:r>
            <w:r>
              <w:rPr>
                <w:rFonts w:ascii="Times New Roman" w:hAnsi="Times New Roman" w:cs="Times New Roman"/>
                <w:color w:val="0F243E" w:themeColor="text2" w:themeShade="80"/>
                <w:sz w:val="24"/>
                <w:szCs w:val="24"/>
              </w:rPr>
              <w:t>аредба</w:t>
            </w:r>
            <w:r w:rsidRPr="00956397">
              <w:rPr>
                <w:rFonts w:ascii="Times New Roman" w:hAnsi="Times New Roman" w:cs="Times New Roman"/>
                <w:color w:val="0F243E" w:themeColor="text2" w:themeShade="80"/>
                <w:sz w:val="24"/>
                <w:szCs w:val="24"/>
              </w:rPr>
              <w:t xml:space="preserve"> № Н-1 от 16.05.2014 г. за съдебните преводачи</w:t>
            </w:r>
            <w:r>
              <w:rPr>
                <w:rFonts w:ascii="Times New Roman" w:hAnsi="Times New Roman" w:cs="Times New Roman"/>
                <w:color w:val="0F243E" w:themeColor="text2" w:themeShade="80"/>
                <w:sz w:val="24"/>
                <w:szCs w:val="24"/>
              </w:rPr>
              <w:t>;</w:t>
            </w:r>
          </w:p>
          <w:p w14:paraId="29E91D66" w14:textId="77777777" w:rsidR="00956397" w:rsidRDefault="00CF704C"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CF704C">
              <w:rPr>
                <w:rFonts w:ascii="Times New Roman" w:hAnsi="Times New Roman" w:cs="Times New Roman"/>
                <w:color w:val="0F243E" w:themeColor="text2" w:themeShade="80"/>
                <w:sz w:val="24"/>
                <w:szCs w:val="24"/>
              </w:rPr>
              <w:t>Н</w:t>
            </w:r>
            <w:r>
              <w:rPr>
                <w:rFonts w:ascii="Times New Roman" w:hAnsi="Times New Roman" w:cs="Times New Roman"/>
                <w:color w:val="0F243E" w:themeColor="text2" w:themeShade="80"/>
                <w:sz w:val="24"/>
                <w:szCs w:val="24"/>
              </w:rPr>
              <w:t>аредба</w:t>
            </w:r>
            <w:r w:rsidRPr="00CF704C">
              <w:rPr>
                <w:rFonts w:ascii="Times New Roman" w:hAnsi="Times New Roman" w:cs="Times New Roman"/>
                <w:color w:val="0F243E" w:themeColor="text2" w:themeShade="80"/>
                <w:sz w:val="24"/>
                <w:szCs w:val="24"/>
              </w:rPr>
              <w:t xml:space="preserve"> № 7 от 28.09.2017 г. за съдебните заседатели</w:t>
            </w:r>
            <w:r>
              <w:rPr>
                <w:rFonts w:ascii="Times New Roman" w:hAnsi="Times New Roman" w:cs="Times New Roman"/>
                <w:color w:val="0F243E" w:themeColor="text2" w:themeShade="80"/>
                <w:sz w:val="24"/>
                <w:szCs w:val="24"/>
              </w:rPr>
              <w:t>;</w:t>
            </w:r>
          </w:p>
          <w:p w14:paraId="6F199916" w14:textId="77777777" w:rsidR="00CF704C" w:rsidRDefault="002D492C"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D492C">
              <w:rPr>
                <w:rFonts w:ascii="Times New Roman" w:hAnsi="Times New Roman" w:cs="Times New Roman"/>
                <w:color w:val="0F243E" w:themeColor="text2" w:themeShade="80"/>
                <w:sz w:val="24"/>
                <w:szCs w:val="24"/>
              </w:rPr>
              <w:t>Споразумението между ВСС и Камарата на ЧСИ от 09.07.2018 г., одобрено с решение по про</w:t>
            </w:r>
            <w:r>
              <w:rPr>
                <w:rFonts w:ascii="Times New Roman" w:hAnsi="Times New Roman" w:cs="Times New Roman"/>
                <w:color w:val="0F243E" w:themeColor="text2" w:themeShade="80"/>
                <w:sz w:val="24"/>
                <w:szCs w:val="24"/>
              </w:rPr>
              <w:t>токол № 18/21.06.2018 г. на ВСС;</w:t>
            </w:r>
          </w:p>
          <w:p w14:paraId="4412C253" w14:textId="77777777" w:rsidR="002D492C" w:rsidRPr="002D5643" w:rsidRDefault="00666034"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2D5643">
              <w:rPr>
                <w:rFonts w:ascii="Times New Roman" w:hAnsi="Times New Roman" w:cs="Times New Roman"/>
                <w:color w:val="0F243E" w:themeColor="text2" w:themeShade="80"/>
                <w:sz w:val="24"/>
                <w:szCs w:val="24"/>
              </w:rPr>
              <w:t>АПК;</w:t>
            </w:r>
          </w:p>
          <w:p w14:paraId="1EB5C232" w14:textId="67FC8626" w:rsidR="00666034" w:rsidRPr="002D5643" w:rsidRDefault="000E6C02" w:rsidP="00155361">
            <w:pPr>
              <w:pStyle w:val="ListParagraph"/>
              <w:numPr>
                <w:ilvl w:val="0"/>
                <w:numId w:val="9"/>
              </w:numPr>
              <w:ind w:left="0" w:firstLine="360"/>
              <w:jc w:val="both"/>
              <w:rPr>
                <w:rFonts w:ascii="Times New Roman" w:hAnsi="Times New Roman" w:cs="Times New Roman"/>
                <w:color w:val="0F243E" w:themeColor="text2" w:themeShade="80"/>
                <w:sz w:val="24"/>
                <w:szCs w:val="24"/>
              </w:rPr>
            </w:pPr>
            <w:r w:rsidRPr="000E6C02">
              <w:rPr>
                <w:rFonts w:ascii="Times New Roman" w:hAnsi="Times New Roman" w:cs="Times New Roman"/>
                <w:color w:val="0F243E" w:themeColor="text2" w:themeShade="80"/>
                <w:sz w:val="24"/>
                <w:szCs w:val="24"/>
              </w:rPr>
              <w:t xml:space="preserve">Закон </w:t>
            </w:r>
            <w:r w:rsidRPr="000E6C02">
              <w:rPr>
                <w:rFonts w:ascii="Times New Roman" w:hAnsi="Times New Roman" w:cs="Times New Roman"/>
                <w:color w:val="0F243E" w:themeColor="text2" w:themeShade="80"/>
                <w:sz w:val="24"/>
                <w:szCs w:val="24"/>
              </w:rPr>
              <w:t>за противодействие на корупцията</w:t>
            </w:r>
            <w:r w:rsidR="002D5643">
              <w:rPr>
                <w:rFonts w:ascii="Times New Roman" w:hAnsi="Times New Roman" w:cs="Times New Roman"/>
                <w:color w:val="0F243E" w:themeColor="text2" w:themeShade="80"/>
                <w:sz w:val="24"/>
                <w:szCs w:val="24"/>
              </w:rPr>
              <w:t>.</w:t>
            </w:r>
          </w:p>
          <w:p w14:paraId="3DE7BC0D" w14:textId="77777777" w:rsidR="00141AA9" w:rsidRPr="00574A24" w:rsidRDefault="00141AA9" w:rsidP="00141AA9">
            <w:pPr>
              <w:pStyle w:val="ListParagraph"/>
              <w:ind w:left="360"/>
              <w:jc w:val="both"/>
              <w:rPr>
                <w:rFonts w:ascii="Times New Roman" w:hAnsi="Times New Roman" w:cs="Times New Roman"/>
                <w:color w:val="0F243E" w:themeColor="text2" w:themeShade="80"/>
                <w:sz w:val="24"/>
                <w:szCs w:val="24"/>
              </w:rPr>
            </w:pPr>
          </w:p>
        </w:tc>
      </w:tr>
      <w:tr w:rsidR="00B330E1" w:rsidRPr="00B330E1" w14:paraId="19DC6D17" w14:textId="77777777" w:rsidTr="00CE4341">
        <w:tc>
          <w:tcPr>
            <w:tcW w:w="4598" w:type="dxa"/>
          </w:tcPr>
          <w:p w14:paraId="140AFAB3" w14:textId="77777777" w:rsidR="00CE4341" w:rsidRPr="00B330E1" w:rsidRDefault="00CE4341" w:rsidP="007C55DD">
            <w:pPr>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Политика за мониторинг</w:t>
            </w:r>
            <w:r w:rsidR="007C55DD" w:rsidRPr="00B330E1">
              <w:rPr>
                <w:rFonts w:ascii="Times New Roman" w:hAnsi="Times New Roman" w:cs="Times New Roman"/>
                <w:b/>
                <w:bCs/>
                <w:color w:val="0F243E" w:themeColor="text2" w:themeShade="80"/>
                <w:sz w:val="24"/>
                <w:szCs w:val="24"/>
              </w:rPr>
              <w:t xml:space="preserve"> </w:t>
            </w:r>
          </w:p>
        </w:tc>
        <w:tc>
          <w:tcPr>
            <w:tcW w:w="5256" w:type="dxa"/>
          </w:tcPr>
          <w:p w14:paraId="04405237" w14:textId="77777777" w:rsidR="00CE4341" w:rsidRPr="00B330E1" w:rsidRDefault="00CE4341" w:rsidP="00155361">
            <w:pPr>
              <w:pStyle w:val="ListParagraph"/>
              <w:numPr>
                <w:ilvl w:val="0"/>
                <w:numId w:val="10"/>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ЗФУКПС</w:t>
            </w:r>
          </w:p>
          <w:p w14:paraId="329EA966" w14:textId="77777777" w:rsidR="00CE4341" w:rsidRPr="00B330E1" w:rsidRDefault="00CE4341" w:rsidP="00155361">
            <w:pPr>
              <w:pStyle w:val="ListParagraph"/>
              <w:numPr>
                <w:ilvl w:val="0"/>
                <w:numId w:val="10"/>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Методически насоки по елементите на финансовото управление и контрол, утвърдени със Заповед № ЗМФ 184/06.03.2020 г.</w:t>
            </w:r>
          </w:p>
          <w:p w14:paraId="0BD58859" w14:textId="77777777" w:rsidR="002114A1" w:rsidRPr="00B330E1" w:rsidRDefault="002114A1" w:rsidP="002114A1">
            <w:pPr>
              <w:pStyle w:val="ListParagraph"/>
              <w:ind w:left="360"/>
              <w:jc w:val="both"/>
              <w:rPr>
                <w:rFonts w:ascii="Times New Roman" w:hAnsi="Times New Roman" w:cs="Times New Roman"/>
                <w:color w:val="0F243E" w:themeColor="text2" w:themeShade="80"/>
                <w:sz w:val="24"/>
                <w:szCs w:val="24"/>
              </w:rPr>
            </w:pPr>
          </w:p>
        </w:tc>
      </w:tr>
      <w:tr w:rsidR="00B330E1" w:rsidRPr="00B330E1" w14:paraId="1A90B587" w14:textId="77777777" w:rsidTr="00CE4341">
        <w:tc>
          <w:tcPr>
            <w:tcW w:w="4598" w:type="dxa"/>
          </w:tcPr>
          <w:p w14:paraId="3851CC05" w14:textId="77777777" w:rsidR="00CE4341" w:rsidRDefault="00CE4341" w:rsidP="003506B7">
            <w:pPr>
              <w:jc w:val="both"/>
              <w:rPr>
                <w:rFonts w:ascii="Times New Roman" w:hAnsi="Times New Roman" w:cs="Times New Roman"/>
                <w:b/>
                <w:bCs/>
                <w:color w:val="0F243E" w:themeColor="text2" w:themeShade="80"/>
                <w:sz w:val="24"/>
                <w:szCs w:val="24"/>
              </w:rPr>
            </w:pPr>
            <w:r w:rsidRPr="00B330E1">
              <w:rPr>
                <w:rFonts w:ascii="Times New Roman" w:hAnsi="Times New Roman" w:cs="Times New Roman"/>
                <w:b/>
                <w:bCs/>
                <w:color w:val="0F243E" w:themeColor="text2" w:themeShade="80"/>
                <w:sz w:val="24"/>
                <w:szCs w:val="24"/>
              </w:rPr>
              <w:t>Информационна и комуникационна политика</w:t>
            </w:r>
          </w:p>
          <w:p w14:paraId="350CAC4A" w14:textId="77777777" w:rsidR="009D6269" w:rsidRDefault="009D6269" w:rsidP="003506B7">
            <w:pPr>
              <w:jc w:val="both"/>
              <w:rPr>
                <w:rFonts w:ascii="Times New Roman" w:hAnsi="Times New Roman" w:cs="Times New Roman"/>
                <w:b/>
                <w:bCs/>
                <w:color w:val="0F243E" w:themeColor="text2" w:themeShade="80"/>
                <w:sz w:val="24"/>
                <w:szCs w:val="24"/>
              </w:rPr>
            </w:pPr>
            <w:r>
              <w:rPr>
                <w:rFonts w:ascii="Times New Roman" w:hAnsi="Times New Roman" w:cs="Times New Roman"/>
                <w:b/>
                <w:bCs/>
                <w:color w:val="0F243E" w:themeColor="text2" w:themeShade="80"/>
                <w:sz w:val="24"/>
                <w:szCs w:val="24"/>
              </w:rPr>
              <w:t>1.1. Информационна политика</w:t>
            </w:r>
          </w:p>
          <w:p w14:paraId="423A6FDE" w14:textId="77777777" w:rsidR="00A33F8E" w:rsidRDefault="00A33F8E" w:rsidP="004E2538">
            <w:pPr>
              <w:pStyle w:val="ListParagraph"/>
              <w:numPr>
                <w:ilvl w:val="0"/>
                <w:numId w:val="24"/>
              </w:numPr>
              <w:ind w:left="0" w:firstLine="360"/>
              <w:jc w:val="both"/>
              <w:rPr>
                <w:rFonts w:ascii="Times New Roman" w:hAnsi="Times New Roman" w:cs="Times New Roman"/>
                <w:bCs/>
                <w:color w:val="0F243E" w:themeColor="text2" w:themeShade="80"/>
                <w:sz w:val="24"/>
                <w:szCs w:val="24"/>
              </w:rPr>
            </w:pPr>
            <w:r w:rsidRPr="00A33F8E">
              <w:rPr>
                <w:rFonts w:ascii="Times New Roman" w:hAnsi="Times New Roman" w:cs="Times New Roman"/>
                <w:bCs/>
                <w:color w:val="0F243E" w:themeColor="text2" w:themeShade="80"/>
                <w:sz w:val="24"/>
                <w:szCs w:val="24"/>
              </w:rPr>
              <w:t>Информационна система на съдилищата</w:t>
            </w:r>
            <w:r>
              <w:rPr>
                <w:rFonts w:ascii="Times New Roman" w:hAnsi="Times New Roman" w:cs="Times New Roman"/>
                <w:bCs/>
                <w:color w:val="0F243E" w:themeColor="text2" w:themeShade="80"/>
                <w:sz w:val="24"/>
                <w:szCs w:val="24"/>
              </w:rPr>
              <w:t>;</w:t>
            </w:r>
          </w:p>
          <w:p w14:paraId="56E28172" w14:textId="77777777" w:rsidR="00A33F8E" w:rsidRDefault="00A33F8E" w:rsidP="004E2538">
            <w:pPr>
              <w:pStyle w:val="ListParagraph"/>
              <w:numPr>
                <w:ilvl w:val="0"/>
                <w:numId w:val="24"/>
              </w:numPr>
              <w:ind w:left="0" w:firstLine="360"/>
              <w:jc w:val="both"/>
              <w:rPr>
                <w:rFonts w:ascii="Times New Roman" w:hAnsi="Times New Roman" w:cs="Times New Roman"/>
                <w:bCs/>
                <w:color w:val="0F243E" w:themeColor="text2" w:themeShade="80"/>
                <w:sz w:val="24"/>
                <w:szCs w:val="24"/>
              </w:rPr>
            </w:pPr>
            <w:r w:rsidRPr="00A33F8E">
              <w:rPr>
                <w:rFonts w:ascii="Times New Roman" w:hAnsi="Times New Roman" w:cs="Times New Roman"/>
                <w:bCs/>
                <w:color w:val="0F243E" w:themeColor="text2" w:themeShade="80"/>
                <w:sz w:val="24"/>
                <w:szCs w:val="24"/>
              </w:rPr>
              <w:t>Процедури по документиране, архивиране и съхраняване на информацията</w:t>
            </w:r>
            <w:r>
              <w:rPr>
                <w:rFonts w:ascii="Times New Roman" w:hAnsi="Times New Roman" w:cs="Times New Roman"/>
                <w:bCs/>
                <w:color w:val="0F243E" w:themeColor="text2" w:themeShade="80"/>
                <w:sz w:val="24"/>
                <w:szCs w:val="24"/>
              </w:rPr>
              <w:t>;</w:t>
            </w:r>
          </w:p>
          <w:p w14:paraId="4A8CDE89" w14:textId="77777777" w:rsidR="00A33F8E" w:rsidRDefault="00C52EE1" w:rsidP="004E2538">
            <w:pPr>
              <w:pStyle w:val="ListParagraph"/>
              <w:numPr>
                <w:ilvl w:val="0"/>
                <w:numId w:val="24"/>
              </w:numPr>
              <w:ind w:left="0" w:firstLine="360"/>
              <w:jc w:val="both"/>
              <w:rPr>
                <w:rFonts w:ascii="Times New Roman" w:hAnsi="Times New Roman" w:cs="Times New Roman"/>
                <w:bCs/>
                <w:color w:val="0F243E" w:themeColor="text2" w:themeShade="80"/>
                <w:sz w:val="24"/>
                <w:szCs w:val="24"/>
              </w:rPr>
            </w:pPr>
            <w:r w:rsidRPr="00C52EE1">
              <w:rPr>
                <w:rFonts w:ascii="Times New Roman" w:hAnsi="Times New Roman" w:cs="Times New Roman"/>
                <w:bCs/>
                <w:color w:val="0F243E" w:themeColor="text2" w:themeShade="80"/>
                <w:sz w:val="24"/>
                <w:szCs w:val="24"/>
              </w:rPr>
              <w:t xml:space="preserve">Документооборот, правила за </w:t>
            </w:r>
            <w:r w:rsidRPr="00C52EE1">
              <w:rPr>
                <w:rFonts w:ascii="Times New Roman" w:hAnsi="Times New Roman" w:cs="Times New Roman"/>
                <w:bCs/>
                <w:color w:val="0F243E" w:themeColor="text2" w:themeShade="80"/>
                <w:sz w:val="24"/>
                <w:szCs w:val="24"/>
              </w:rPr>
              <w:lastRenderedPageBreak/>
              <w:t>работа с входяща и изходяща кореспонденция</w:t>
            </w:r>
            <w:r>
              <w:rPr>
                <w:rFonts w:ascii="Times New Roman" w:hAnsi="Times New Roman" w:cs="Times New Roman"/>
                <w:bCs/>
                <w:color w:val="0F243E" w:themeColor="text2" w:themeShade="80"/>
                <w:sz w:val="24"/>
                <w:szCs w:val="24"/>
              </w:rPr>
              <w:t>;</w:t>
            </w:r>
          </w:p>
          <w:p w14:paraId="19420BBB" w14:textId="77777777" w:rsidR="000F4A65" w:rsidRDefault="000F4A65" w:rsidP="004E2538">
            <w:pPr>
              <w:pStyle w:val="ListParagraph"/>
              <w:numPr>
                <w:ilvl w:val="0"/>
                <w:numId w:val="24"/>
              </w:numPr>
              <w:ind w:left="0" w:firstLine="360"/>
              <w:jc w:val="both"/>
              <w:rPr>
                <w:rFonts w:ascii="Times New Roman" w:hAnsi="Times New Roman" w:cs="Times New Roman"/>
                <w:bCs/>
                <w:color w:val="0F243E" w:themeColor="text2" w:themeShade="80"/>
                <w:sz w:val="24"/>
                <w:szCs w:val="24"/>
              </w:rPr>
            </w:pPr>
            <w:r>
              <w:rPr>
                <w:rFonts w:ascii="Times New Roman" w:hAnsi="Times New Roman" w:cs="Times New Roman"/>
                <w:bCs/>
                <w:color w:val="0F243E" w:themeColor="text2" w:themeShade="80"/>
                <w:sz w:val="24"/>
                <w:szCs w:val="24"/>
              </w:rPr>
              <w:t>Лични данни;</w:t>
            </w:r>
          </w:p>
          <w:p w14:paraId="15C8D63C" w14:textId="77777777" w:rsidR="000F4A65" w:rsidRDefault="00033ABD" w:rsidP="004E2538">
            <w:pPr>
              <w:pStyle w:val="ListParagraph"/>
              <w:numPr>
                <w:ilvl w:val="0"/>
                <w:numId w:val="24"/>
              </w:numPr>
              <w:ind w:left="0" w:firstLine="360"/>
              <w:jc w:val="both"/>
              <w:rPr>
                <w:rFonts w:ascii="Times New Roman" w:hAnsi="Times New Roman" w:cs="Times New Roman"/>
                <w:bCs/>
                <w:color w:val="0F243E" w:themeColor="text2" w:themeShade="80"/>
                <w:sz w:val="24"/>
                <w:szCs w:val="24"/>
              </w:rPr>
            </w:pPr>
            <w:r>
              <w:rPr>
                <w:rFonts w:ascii="Times New Roman" w:hAnsi="Times New Roman" w:cs="Times New Roman"/>
                <w:bCs/>
                <w:color w:val="0F243E" w:themeColor="text2" w:themeShade="80"/>
                <w:sz w:val="24"/>
                <w:szCs w:val="24"/>
              </w:rPr>
              <w:t>Правила за работа с к</w:t>
            </w:r>
            <w:r w:rsidR="000F4A65" w:rsidRPr="000F4A65">
              <w:rPr>
                <w:rFonts w:ascii="Times New Roman" w:hAnsi="Times New Roman" w:cs="Times New Roman"/>
                <w:bCs/>
                <w:color w:val="0F243E" w:themeColor="text2" w:themeShade="80"/>
                <w:sz w:val="24"/>
                <w:szCs w:val="24"/>
              </w:rPr>
              <w:t>ласифицирана информация</w:t>
            </w:r>
          </w:p>
          <w:p w14:paraId="54CF7258" w14:textId="77777777" w:rsidR="00243956" w:rsidRPr="00A33F8E" w:rsidRDefault="00243956" w:rsidP="00243956">
            <w:pPr>
              <w:pStyle w:val="ListParagraph"/>
              <w:ind w:left="360"/>
              <w:jc w:val="both"/>
              <w:rPr>
                <w:rFonts w:ascii="Times New Roman" w:hAnsi="Times New Roman" w:cs="Times New Roman"/>
                <w:bCs/>
                <w:color w:val="0F243E" w:themeColor="text2" w:themeShade="80"/>
                <w:sz w:val="24"/>
                <w:szCs w:val="24"/>
              </w:rPr>
            </w:pPr>
          </w:p>
          <w:p w14:paraId="35627CCD" w14:textId="77777777" w:rsidR="009D6269" w:rsidRDefault="009D6269" w:rsidP="003506B7">
            <w:pPr>
              <w:jc w:val="both"/>
              <w:rPr>
                <w:rFonts w:ascii="Times New Roman" w:hAnsi="Times New Roman" w:cs="Times New Roman"/>
                <w:b/>
                <w:bCs/>
                <w:color w:val="0F243E" w:themeColor="text2" w:themeShade="80"/>
                <w:sz w:val="24"/>
                <w:szCs w:val="24"/>
              </w:rPr>
            </w:pPr>
            <w:r>
              <w:rPr>
                <w:rFonts w:ascii="Times New Roman" w:hAnsi="Times New Roman" w:cs="Times New Roman"/>
                <w:b/>
                <w:bCs/>
                <w:color w:val="0F243E" w:themeColor="text2" w:themeShade="80"/>
                <w:sz w:val="24"/>
                <w:szCs w:val="24"/>
              </w:rPr>
              <w:t>1.2. Комуникационна политика</w:t>
            </w:r>
          </w:p>
          <w:p w14:paraId="1E5A8E5B" w14:textId="77777777" w:rsidR="00085B21" w:rsidRPr="00085B21" w:rsidRDefault="00085B21" w:rsidP="004E2538">
            <w:pPr>
              <w:pStyle w:val="ListParagraph"/>
              <w:numPr>
                <w:ilvl w:val="0"/>
                <w:numId w:val="24"/>
              </w:numPr>
              <w:jc w:val="both"/>
              <w:rPr>
                <w:rFonts w:ascii="Times New Roman" w:hAnsi="Times New Roman" w:cs="Times New Roman"/>
                <w:b/>
                <w:bCs/>
                <w:color w:val="0F243E" w:themeColor="text2" w:themeShade="80"/>
                <w:sz w:val="24"/>
                <w:szCs w:val="24"/>
              </w:rPr>
            </w:pPr>
            <w:r w:rsidRPr="00085B21">
              <w:rPr>
                <w:rFonts w:ascii="Times New Roman" w:hAnsi="Times New Roman" w:cs="Times New Roman"/>
                <w:bCs/>
                <w:color w:val="0F243E" w:themeColor="text2" w:themeShade="80"/>
                <w:sz w:val="24"/>
                <w:szCs w:val="24"/>
              </w:rPr>
              <w:t>Вътрешна комуникация</w:t>
            </w:r>
            <w:r>
              <w:rPr>
                <w:rFonts w:ascii="Times New Roman" w:hAnsi="Times New Roman" w:cs="Times New Roman"/>
                <w:bCs/>
                <w:color w:val="0F243E" w:themeColor="text2" w:themeShade="80"/>
                <w:sz w:val="24"/>
                <w:szCs w:val="24"/>
              </w:rPr>
              <w:t>;</w:t>
            </w:r>
          </w:p>
          <w:p w14:paraId="1313F049" w14:textId="77777777" w:rsidR="00085B21" w:rsidRDefault="00085B21" w:rsidP="004E2538">
            <w:pPr>
              <w:pStyle w:val="ListParagraph"/>
              <w:numPr>
                <w:ilvl w:val="0"/>
                <w:numId w:val="24"/>
              </w:numPr>
              <w:jc w:val="both"/>
              <w:rPr>
                <w:rFonts w:ascii="Times New Roman" w:hAnsi="Times New Roman" w:cs="Times New Roman"/>
                <w:bCs/>
                <w:color w:val="0F243E" w:themeColor="text2" w:themeShade="80"/>
                <w:sz w:val="24"/>
                <w:szCs w:val="24"/>
              </w:rPr>
            </w:pPr>
            <w:r w:rsidRPr="00085B21">
              <w:rPr>
                <w:rFonts w:ascii="Times New Roman" w:hAnsi="Times New Roman" w:cs="Times New Roman"/>
                <w:bCs/>
                <w:color w:val="0F243E" w:themeColor="text2" w:themeShade="80"/>
                <w:sz w:val="24"/>
                <w:szCs w:val="24"/>
              </w:rPr>
              <w:t>Външна комуникация</w:t>
            </w:r>
          </w:p>
          <w:p w14:paraId="7EF5CEF9" w14:textId="77777777" w:rsidR="00243956" w:rsidRPr="00085B21" w:rsidRDefault="00243956" w:rsidP="00243956">
            <w:pPr>
              <w:pStyle w:val="ListParagraph"/>
              <w:jc w:val="both"/>
              <w:rPr>
                <w:rFonts w:ascii="Times New Roman" w:hAnsi="Times New Roman" w:cs="Times New Roman"/>
                <w:bCs/>
                <w:color w:val="0F243E" w:themeColor="text2" w:themeShade="80"/>
                <w:sz w:val="24"/>
                <w:szCs w:val="24"/>
              </w:rPr>
            </w:pPr>
          </w:p>
          <w:p w14:paraId="371217F9" w14:textId="77777777" w:rsidR="00E02253" w:rsidRPr="009D6269" w:rsidRDefault="009D6269" w:rsidP="009D6269">
            <w:pPr>
              <w:jc w:val="both"/>
              <w:rPr>
                <w:rFonts w:ascii="Times New Roman" w:hAnsi="Times New Roman" w:cs="Times New Roman"/>
                <w:b/>
                <w:color w:val="0F243E" w:themeColor="text2" w:themeShade="80"/>
                <w:sz w:val="24"/>
                <w:szCs w:val="24"/>
              </w:rPr>
            </w:pPr>
            <w:r w:rsidRPr="009D6269">
              <w:rPr>
                <w:rFonts w:ascii="Times New Roman" w:hAnsi="Times New Roman" w:cs="Times New Roman"/>
                <w:b/>
                <w:color w:val="0F243E" w:themeColor="text2" w:themeShade="80"/>
                <w:sz w:val="24"/>
                <w:szCs w:val="24"/>
              </w:rPr>
              <w:t xml:space="preserve">1.3. </w:t>
            </w:r>
            <w:r>
              <w:rPr>
                <w:rFonts w:ascii="Times New Roman" w:hAnsi="Times New Roman" w:cs="Times New Roman"/>
                <w:b/>
                <w:color w:val="0F243E" w:themeColor="text2" w:themeShade="80"/>
                <w:sz w:val="24"/>
                <w:szCs w:val="24"/>
              </w:rPr>
              <w:t xml:space="preserve">Политика </w:t>
            </w:r>
            <w:r w:rsidRPr="009D6269">
              <w:rPr>
                <w:rFonts w:ascii="Times New Roman" w:hAnsi="Times New Roman" w:cs="Times New Roman"/>
                <w:b/>
                <w:color w:val="0F243E" w:themeColor="text2" w:themeShade="80"/>
                <w:sz w:val="24"/>
                <w:szCs w:val="24"/>
              </w:rPr>
              <w:t>за защита на личните данни</w:t>
            </w:r>
          </w:p>
        </w:tc>
        <w:tc>
          <w:tcPr>
            <w:tcW w:w="5256" w:type="dxa"/>
          </w:tcPr>
          <w:p w14:paraId="4C2E8C7D" w14:textId="77777777" w:rsidR="00CE4341" w:rsidRPr="00B330E1" w:rsidRDefault="00CE4341" w:rsidP="00155361">
            <w:pPr>
              <w:pStyle w:val="ListParagraph"/>
              <w:numPr>
                <w:ilvl w:val="0"/>
                <w:numId w:val="11"/>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ЗФУКПС</w:t>
            </w:r>
            <w:r w:rsidR="00E223A0">
              <w:rPr>
                <w:rFonts w:ascii="Times New Roman" w:hAnsi="Times New Roman" w:cs="Times New Roman"/>
                <w:color w:val="0F243E" w:themeColor="text2" w:themeShade="80"/>
                <w:sz w:val="24"/>
                <w:szCs w:val="24"/>
              </w:rPr>
              <w:t>;</w:t>
            </w:r>
          </w:p>
          <w:p w14:paraId="30D079DE" w14:textId="77777777" w:rsidR="00CE4341" w:rsidRPr="00B330E1" w:rsidRDefault="00CE4341" w:rsidP="00155361">
            <w:pPr>
              <w:pStyle w:val="ListParagraph"/>
              <w:numPr>
                <w:ilvl w:val="0"/>
                <w:numId w:val="11"/>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Методически насоки по елементите на финансовото управление и контрол, утвърдени със Заповед № ЗМФ 184/06.03.2020 г.</w:t>
            </w:r>
            <w:r w:rsidR="00E223A0">
              <w:rPr>
                <w:rFonts w:ascii="Times New Roman" w:hAnsi="Times New Roman" w:cs="Times New Roman"/>
                <w:color w:val="0F243E" w:themeColor="text2" w:themeShade="80"/>
                <w:sz w:val="24"/>
                <w:szCs w:val="24"/>
              </w:rPr>
              <w:t>;</w:t>
            </w:r>
          </w:p>
          <w:p w14:paraId="48E0070D" w14:textId="77777777" w:rsidR="00CE4341" w:rsidRDefault="00CE4341" w:rsidP="00155361">
            <w:pPr>
              <w:pStyle w:val="ListParagraph"/>
              <w:numPr>
                <w:ilvl w:val="0"/>
                <w:numId w:val="11"/>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ЗЗЛД</w:t>
            </w:r>
            <w:r w:rsidR="00E223A0">
              <w:rPr>
                <w:rFonts w:ascii="Times New Roman" w:hAnsi="Times New Roman" w:cs="Times New Roman"/>
                <w:color w:val="0F243E" w:themeColor="text2" w:themeShade="80"/>
                <w:sz w:val="24"/>
                <w:szCs w:val="24"/>
              </w:rPr>
              <w:t>;</w:t>
            </w:r>
          </w:p>
          <w:p w14:paraId="557B498D" w14:textId="77777777" w:rsidR="00E223A0" w:rsidRPr="00B330E1" w:rsidRDefault="00E223A0" w:rsidP="00155361">
            <w:pPr>
              <w:pStyle w:val="ListParagraph"/>
              <w:numPr>
                <w:ilvl w:val="0"/>
                <w:numId w:val="11"/>
              </w:numPr>
              <w:jc w:val="both"/>
              <w:rPr>
                <w:rFonts w:ascii="Times New Roman" w:hAnsi="Times New Roman" w:cs="Times New Roman"/>
                <w:color w:val="0F243E" w:themeColor="text2" w:themeShade="80"/>
                <w:sz w:val="24"/>
                <w:szCs w:val="24"/>
              </w:rPr>
            </w:pPr>
            <w:r w:rsidRPr="00E223A0">
              <w:rPr>
                <w:rFonts w:ascii="Times New Roman" w:hAnsi="Times New Roman" w:cs="Times New Roman"/>
                <w:color w:val="0F243E" w:themeColor="text2" w:themeShade="80"/>
                <w:sz w:val="24"/>
                <w:szCs w:val="24"/>
              </w:rPr>
              <w:t>Регламент (ЕС) 2016/679</w:t>
            </w:r>
            <w:r>
              <w:rPr>
                <w:rFonts w:ascii="Times New Roman" w:hAnsi="Times New Roman" w:cs="Times New Roman"/>
                <w:color w:val="0F243E" w:themeColor="text2" w:themeShade="80"/>
                <w:sz w:val="24"/>
                <w:szCs w:val="24"/>
              </w:rPr>
              <w:t>;</w:t>
            </w:r>
          </w:p>
          <w:p w14:paraId="75C1792A" w14:textId="77777777" w:rsidR="00CE4341" w:rsidRDefault="00C222B2" w:rsidP="00155361">
            <w:pPr>
              <w:pStyle w:val="ListParagraph"/>
              <w:numPr>
                <w:ilvl w:val="0"/>
                <w:numId w:val="5"/>
              </w:numPr>
              <w:ind w:left="0" w:firstLine="366"/>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ЗЗКИ;</w:t>
            </w:r>
          </w:p>
          <w:p w14:paraId="1A524363" w14:textId="77777777" w:rsidR="000F4A65" w:rsidRDefault="000F4A65" w:rsidP="00155361">
            <w:pPr>
              <w:pStyle w:val="ListParagraph"/>
              <w:numPr>
                <w:ilvl w:val="0"/>
                <w:numId w:val="5"/>
              </w:numPr>
              <w:ind w:left="0" w:firstLine="366"/>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ППЗЗКИ;</w:t>
            </w:r>
          </w:p>
          <w:p w14:paraId="60EFDBA5" w14:textId="77777777" w:rsidR="00F132D5" w:rsidRDefault="00F132D5" w:rsidP="00155361">
            <w:pPr>
              <w:pStyle w:val="ListParagraph"/>
              <w:numPr>
                <w:ilvl w:val="0"/>
                <w:numId w:val="5"/>
              </w:numPr>
              <w:ind w:left="0" w:firstLine="366"/>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ЗСВ;</w:t>
            </w:r>
          </w:p>
          <w:p w14:paraId="6CCA28FF" w14:textId="77777777" w:rsidR="00E73533" w:rsidRDefault="00E73533" w:rsidP="00155361">
            <w:pPr>
              <w:pStyle w:val="ListParagraph"/>
              <w:numPr>
                <w:ilvl w:val="0"/>
                <w:numId w:val="5"/>
              </w:numPr>
              <w:ind w:left="0" w:firstLine="366"/>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ПАС</w:t>
            </w:r>
            <w:r w:rsidR="00270DB7">
              <w:rPr>
                <w:rFonts w:ascii="Times New Roman" w:hAnsi="Times New Roman" w:cs="Times New Roman"/>
                <w:color w:val="0F243E" w:themeColor="text2" w:themeShade="80"/>
                <w:sz w:val="24"/>
                <w:szCs w:val="24"/>
              </w:rPr>
              <w:t>;</w:t>
            </w:r>
          </w:p>
          <w:p w14:paraId="2293B999" w14:textId="77777777" w:rsidR="00F132D5" w:rsidRPr="00F132D5" w:rsidRDefault="00F132D5" w:rsidP="00155361">
            <w:pPr>
              <w:pStyle w:val="ListParagraph"/>
              <w:numPr>
                <w:ilvl w:val="0"/>
                <w:numId w:val="5"/>
              </w:numPr>
              <w:ind w:left="0" w:firstLine="360"/>
              <w:jc w:val="both"/>
              <w:rPr>
                <w:rFonts w:ascii="Times New Roman" w:hAnsi="Times New Roman" w:cs="Times New Roman"/>
                <w:color w:val="0F243E" w:themeColor="text2" w:themeShade="80"/>
                <w:sz w:val="24"/>
                <w:szCs w:val="24"/>
              </w:rPr>
            </w:pPr>
            <w:r w:rsidRPr="00F132D5">
              <w:rPr>
                <w:rFonts w:ascii="Times New Roman" w:hAnsi="Times New Roman" w:cs="Times New Roman"/>
                <w:color w:val="0F243E" w:themeColor="text2" w:themeShade="80"/>
                <w:sz w:val="24"/>
                <w:szCs w:val="24"/>
              </w:rPr>
              <w:t>Правилник за администрацията на ВКС, приет с решение на Пленума на ВСС по протокол № 3 от 18.02.2021 г.;</w:t>
            </w:r>
          </w:p>
          <w:p w14:paraId="1843D8E8" w14:textId="77777777" w:rsidR="00F132D5" w:rsidRPr="00F132D5" w:rsidRDefault="00F132D5" w:rsidP="00155361">
            <w:pPr>
              <w:pStyle w:val="ListParagraph"/>
              <w:numPr>
                <w:ilvl w:val="0"/>
                <w:numId w:val="5"/>
              </w:numPr>
              <w:ind w:left="0" w:firstLine="360"/>
              <w:jc w:val="both"/>
              <w:rPr>
                <w:rFonts w:ascii="Times New Roman" w:hAnsi="Times New Roman" w:cs="Times New Roman"/>
                <w:color w:val="0F243E" w:themeColor="text2" w:themeShade="80"/>
                <w:sz w:val="24"/>
                <w:szCs w:val="24"/>
              </w:rPr>
            </w:pPr>
            <w:r w:rsidRPr="00F132D5">
              <w:rPr>
                <w:rFonts w:ascii="Times New Roman" w:hAnsi="Times New Roman" w:cs="Times New Roman"/>
                <w:color w:val="0F243E" w:themeColor="text2" w:themeShade="80"/>
                <w:sz w:val="24"/>
                <w:szCs w:val="24"/>
              </w:rPr>
              <w:t>Правилник за администрацията на ВАС, приет с решение на ВСС по протокол № 17 от 18.07.2019 г.</w:t>
            </w:r>
            <w:r>
              <w:rPr>
                <w:rFonts w:ascii="Times New Roman" w:hAnsi="Times New Roman" w:cs="Times New Roman"/>
                <w:color w:val="0F243E" w:themeColor="text2" w:themeShade="80"/>
                <w:sz w:val="24"/>
                <w:szCs w:val="24"/>
              </w:rPr>
              <w:t>;</w:t>
            </w:r>
          </w:p>
          <w:p w14:paraId="7DE50A34" w14:textId="77777777" w:rsidR="000F4A65" w:rsidRDefault="000F4A65" w:rsidP="00155361">
            <w:pPr>
              <w:pStyle w:val="ListParagraph"/>
              <w:numPr>
                <w:ilvl w:val="0"/>
                <w:numId w:val="5"/>
              </w:numPr>
              <w:ind w:left="0" w:firstLine="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Закон</w:t>
            </w:r>
            <w:r w:rsidRPr="000F4A65">
              <w:rPr>
                <w:rFonts w:ascii="Times New Roman" w:hAnsi="Times New Roman" w:cs="Times New Roman"/>
                <w:color w:val="0F243E" w:themeColor="text2" w:themeShade="80"/>
                <w:sz w:val="24"/>
                <w:szCs w:val="24"/>
              </w:rPr>
              <w:t xml:space="preserve"> за електронния документ и електронните удостоверителни услуги</w:t>
            </w:r>
            <w:r>
              <w:rPr>
                <w:rFonts w:ascii="Times New Roman" w:hAnsi="Times New Roman" w:cs="Times New Roman"/>
                <w:color w:val="0F243E" w:themeColor="text2" w:themeShade="80"/>
                <w:sz w:val="24"/>
                <w:szCs w:val="24"/>
              </w:rPr>
              <w:t>;</w:t>
            </w:r>
          </w:p>
          <w:p w14:paraId="56C5697F" w14:textId="77777777" w:rsidR="00F132D5" w:rsidRPr="00B330E1" w:rsidRDefault="000F4A65" w:rsidP="00155361">
            <w:pPr>
              <w:pStyle w:val="ListParagraph"/>
              <w:numPr>
                <w:ilvl w:val="0"/>
                <w:numId w:val="5"/>
              </w:numPr>
              <w:ind w:left="0" w:firstLine="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Правилник</w:t>
            </w:r>
            <w:r w:rsidRPr="000F4A65">
              <w:rPr>
                <w:rFonts w:ascii="Times New Roman" w:hAnsi="Times New Roman" w:cs="Times New Roman"/>
                <w:color w:val="0F243E" w:themeColor="text2" w:themeShade="80"/>
                <w:sz w:val="24"/>
                <w:szCs w:val="24"/>
              </w:rPr>
              <w:t xml:space="preserve"> за вътрешния ред за използването на електронен подпис и електронна идентификация от органите на съдебната власт, приет от Пленума на Висшия съдебен съвет с решение по т. 39 от </w:t>
            </w:r>
            <w:r>
              <w:rPr>
                <w:rFonts w:ascii="Times New Roman" w:hAnsi="Times New Roman" w:cs="Times New Roman"/>
                <w:color w:val="0F243E" w:themeColor="text2" w:themeShade="80"/>
                <w:sz w:val="24"/>
                <w:szCs w:val="24"/>
              </w:rPr>
              <w:t>Протокол № 10/16.03.2017 г.;</w:t>
            </w:r>
          </w:p>
          <w:p w14:paraId="6E6D09AC" w14:textId="77777777" w:rsidR="00085B21" w:rsidRDefault="00085B21" w:rsidP="00155361">
            <w:pPr>
              <w:pStyle w:val="ListParagraph"/>
              <w:numPr>
                <w:ilvl w:val="0"/>
                <w:numId w:val="5"/>
              </w:numPr>
              <w:ind w:left="0" w:firstLine="28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Медийна</w:t>
            </w:r>
            <w:r w:rsidRPr="00085B21">
              <w:rPr>
                <w:rFonts w:ascii="Times New Roman" w:hAnsi="Times New Roman" w:cs="Times New Roman"/>
                <w:color w:val="0F243E" w:themeColor="text2" w:themeShade="80"/>
                <w:sz w:val="24"/>
                <w:szCs w:val="24"/>
              </w:rPr>
              <w:t xml:space="preserve"> стратегия на съдебната власт, приета с решение на Пленума на ВСС </w:t>
            </w:r>
            <w:r>
              <w:rPr>
                <w:rFonts w:ascii="Times New Roman" w:hAnsi="Times New Roman" w:cs="Times New Roman"/>
                <w:color w:val="0F243E" w:themeColor="text2" w:themeShade="80"/>
                <w:sz w:val="24"/>
                <w:szCs w:val="24"/>
              </w:rPr>
              <w:t>по протокол №37/13.10.2016 г.;</w:t>
            </w:r>
          </w:p>
          <w:p w14:paraId="6818F1D6" w14:textId="77777777" w:rsidR="00085B21" w:rsidRDefault="00085B21" w:rsidP="00155361">
            <w:pPr>
              <w:pStyle w:val="ListParagraph"/>
              <w:numPr>
                <w:ilvl w:val="0"/>
                <w:numId w:val="5"/>
              </w:numPr>
              <w:ind w:left="0" w:firstLine="280"/>
              <w:jc w:val="both"/>
              <w:rPr>
                <w:rFonts w:ascii="Times New Roman" w:hAnsi="Times New Roman" w:cs="Times New Roman"/>
                <w:color w:val="0F243E" w:themeColor="text2" w:themeShade="80"/>
                <w:sz w:val="24"/>
                <w:szCs w:val="24"/>
              </w:rPr>
            </w:pPr>
            <w:r w:rsidRPr="00085B21">
              <w:rPr>
                <w:rFonts w:ascii="Times New Roman" w:hAnsi="Times New Roman" w:cs="Times New Roman"/>
                <w:color w:val="0F243E" w:themeColor="text2" w:themeShade="80"/>
                <w:sz w:val="24"/>
                <w:szCs w:val="24"/>
              </w:rPr>
              <w:t xml:space="preserve">Наръчник за взаимодействие на органите на съдебната власт с </w:t>
            </w:r>
            <w:r>
              <w:rPr>
                <w:rFonts w:ascii="Times New Roman" w:hAnsi="Times New Roman" w:cs="Times New Roman"/>
                <w:color w:val="0F243E" w:themeColor="text2" w:themeShade="80"/>
                <w:sz w:val="24"/>
                <w:szCs w:val="24"/>
              </w:rPr>
              <w:t>медиите</w:t>
            </w:r>
          </w:p>
          <w:p w14:paraId="20027D61" w14:textId="77777777" w:rsidR="00141AA9" w:rsidRPr="00B330E1" w:rsidRDefault="00141AA9" w:rsidP="00141AA9">
            <w:pPr>
              <w:pStyle w:val="ListParagraph"/>
              <w:ind w:left="280"/>
              <w:jc w:val="both"/>
              <w:rPr>
                <w:rFonts w:ascii="Times New Roman" w:hAnsi="Times New Roman" w:cs="Times New Roman"/>
                <w:color w:val="0F243E" w:themeColor="text2" w:themeShade="80"/>
                <w:sz w:val="24"/>
                <w:szCs w:val="24"/>
              </w:rPr>
            </w:pPr>
          </w:p>
        </w:tc>
      </w:tr>
      <w:tr w:rsidR="00B330E1" w:rsidRPr="00B330E1" w14:paraId="335CC532" w14:textId="77777777" w:rsidTr="00CE4341">
        <w:tc>
          <w:tcPr>
            <w:tcW w:w="4598" w:type="dxa"/>
          </w:tcPr>
          <w:p w14:paraId="3C90B3DD" w14:textId="77777777" w:rsidR="00CE4341" w:rsidRPr="00B330E1" w:rsidRDefault="002114A1" w:rsidP="003506B7">
            <w:pPr>
              <w:jc w:val="both"/>
              <w:rPr>
                <w:rFonts w:ascii="Times New Roman" w:hAnsi="Times New Roman" w:cs="Times New Roman"/>
                <w:b/>
                <w:bCs/>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П</w:t>
            </w:r>
            <w:r w:rsidR="00CE4341" w:rsidRPr="00B330E1">
              <w:rPr>
                <w:rFonts w:ascii="Times New Roman" w:hAnsi="Times New Roman" w:cs="Times New Roman"/>
                <w:b/>
                <w:bCs/>
                <w:color w:val="0F243E" w:themeColor="text2" w:themeShade="80"/>
                <w:sz w:val="24"/>
                <w:szCs w:val="24"/>
              </w:rPr>
              <w:t xml:space="preserve">олитика </w:t>
            </w:r>
            <w:r w:rsidRPr="00B330E1">
              <w:rPr>
                <w:rFonts w:ascii="Times New Roman" w:hAnsi="Times New Roman" w:cs="Times New Roman"/>
                <w:b/>
                <w:bCs/>
                <w:color w:val="0F243E" w:themeColor="text2" w:themeShade="80"/>
                <w:sz w:val="24"/>
                <w:szCs w:val="24"/>
              </w:rPr>
              <w:t>за прозрачност</w:t>
            </w:r>
          </w:p>
          <w:p w14:paraId="16510B7D" w14:textId="77777777" w:rsidR="00CE4341" w:rsidRPr="00B330E1" w:rsidRDefault="00FA513C" w:rsidP="003506B7">
            <w:pPr>
              <w:jc w:val="both"/>
              <w:rPr>
                <w:rFonts w:ascii="Times New Roman" w:hAnsi="Times New Roman" w:cs="Times New Roman"/>
                <w:color w:val="0F243E" w:themeColor="text2" w:themeShade="80"/>
                <w:sz w:val="24"/>
                <w:szCs w:val="24"/>
              </w:rPr>
            </w:pPr>
            <w:r w:rsidRPr="00FA513C">
              <w:rPr>
                <w:rFonts w:ascii="Times New Roman" w:hAnsi="Times New Roman" w:cs="Times New Roman"/>
                <w:color w:val="0F243E" w:themeColor="text2" w:themeShade="80"/>
                <w:sz w:val="24"/>
                <w:szCs w:val="24"/>
              </w:rPr>
              <w:t>Правила за организация на работата с жалби и сигнали за нередности, нарушения, корупция и измами</w:t>
            </w:r>
          </w:p>
        </w:tc>
        <w:tc>
          <w:tcPr>
            <w:tcW w:w="5256" w:type="dxa"/>
          </w:tcPr>
          <w:p w14:paraId="3E328AF5" w14:textId="77777777" w:rsidR="00CE4341" w:rsidRPr="00F45DC3" w:rsidRDefault="00CE4341" w:rsidP="00155361">
            <w:pPr>
              <w:pStyle w:val="ListParagraph"/>
              <w:numPr>
                <w:ilvl w:val="0"/>
                <w:numId w:val="12"/>
              </w:numPr>
              <w:ind w:left="0" w:firstLine="360"/>
              <w:jc w:val="both"/>
              <w:rPr>
                <w:rFonts w:ascii="Times New Roman" w:hAnsi="Times New Roman" w:cs="Times New Roman"/>
                <w:color w:val="0F243E" w:themeColor="text2" w:themeShade="80"/>
                <w:sz w:val="24"/>
                <w:szCs w:val="24"/>
              </w:rPr>
            </w:pPr>
            <w:r w:rsidRPr="00F45DC3">
              <w:rPr>
                <w:rFonts w:ascii="Times New Roman" w:hAnsi="Times New Roman" w:cs="Times New Roman"/>
                <w:color w:val="0F243E" w:themeColor="text2" w:themeShade="80"/>
                <w:sz w:val="24"/>
                <w:szCs w:val="24"/>
              </w:rPr>
              <w:t>ЗФУКПС</w:t>
            </w:r>
          </w:p>
          <w:p w14:paraId="3409BCF6" w14:textId="3C56E758" w:rsidR="00CE4341" w:rsidRPr="00F45DC3" w:rsidRDefault="00966643" w:rsidP="00155361">
            <w:pPr>
              <w:pStyle w:val="ListParagraph"/>
              <w:numPr>
                <w:ilvl w:val="0"/>
                <w:numId w:val="12"/>
              </w:numPr>
              <w:ind w:left="0" w:firstLine="360"/>
              <w:jc w:val="both"/>
              <w:rPr>
                <w:rFonts w:ascii="Times New Roman" w:hAnsi="Times New Roman" w:cs="Times New Roman"/>
                <w:color w:val="0F243E" w:themeColor="text2" w:themeShade="80"/>
                <w:sz w:val="24"/>
                <w:szCs w:val="24"/>
              </w:rPr>
            </w:pPr>
            <w:r w:rsidRPr="00A0585B">
              <w:rPr>
                <w:rFonts w:ascii="Times New Roman" w:hAnsi="Times New Roman" w:cs="Times New Roman"/>
                <w:color w:val="0F243E" w:themeColor="text2" w:themeShade="80"/>
                <w:sz w:val="24"/>
                <w:szCs w:val="24"/>
              </w:rPr>
              <w:t xml:space="preserve">Закон </w:t>
            </w:r>
            <w:r w:rsidR="00A0585B" w:rsidRPr="00A0585B">
              <w:rPr>
                <w:rFonts w:ascii="Times New Roman" w:hAnsi="Times New Roman" w:cs="Times New Roman"/>
                <w:color w:val="0F243E" w:themeColor="text2" w:themeShade="80"/>
                <w:sz w:val="24"/>
                <w:szCs w:val="24"/>
              </w:rPr>
              <w:t>за противодействие на корупцията</w:t>
            </w:r>
          </w:p>
          <w:p w14:paraId="74A2E8AE" w14:textId="77777777" w:rsidR="00CE4341" w:rsidRPr="00B330E1" w:rsidRDefault="00CE4341" w:rsidP="00155361">
            <w:pPr>
              <w:pStyle w:val="ListParagraph"/>
              <w:numPr>
                <w:ilvl w:val="0"/>
                <w:numId w:val="12"/>
              </w:numPr>
              <w:ind w:left="0" w:firstLine="360"/>
              <w:jc w:val="both"/>
              <w:rPr>
                <w:rFonts w:ascii="Times New Roman" w:hAnsi="Times New Roman" w:cs="Times New Roman"/>
                <w:color w:val="0F243E" w:themeColor="text2" w:themeShade="80"/>
                <w:sz w:val="24"/>
                <w:szCs w:val="24"/>
              </w:rPr>
            </w:pPr>
            <w:proofErr w:type="spellStart"/>
            <w:r w:rsidRPr="00B330E1">
              <w:rPr>
                <w:rFonts w:ascii="Times New Roman" w:hAnsi="Times New Roman" w:cs="Times New Roman"/>
                <w:color w:val="0F243E" w:themeColor="text2" w:themeShade="80"/>
                <w:sz w:val="24"/>
                <w:szCs w:val="24"/>
              </w:rPr>
              <w:t>Вътрешни</w:t>
            </w:r>
            <w:proofErr w:type="spellEnd"/>
            <w:r w:rsidRPr="00B330E1">
              <w:rPr>
                <w:rFonts w:ascii="Times New Roman" w:hAnsi="Times New Roman" w:cs="Times New Roman"/>
                <w:color w:val="0F243E" w:themeColor="text2" w:themeShade="80"/>
                <w:sz w:val="24"/>
                <w:szCs w:val="24"/>
              </w:rPr>
              <w:t xml:space="preserve"> правила за организация на работата с предложения и сигнали, които постъпват във Висшия съдебен съвет </w:t>
            </w:r>
            <w:r w:rsidR="002114A1" w:rsidRPr="00B330E1">
              <w:rPr>
                <w:rFonts w:ascii="Times New Roman" w:hAnsi="Times New Roman" w:cs="Times New Roman"/>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ВСС</w:t>
            </w:r>
          </w:p>
          <w:p w14:paraId="28C547B5" w14:textId="77777777" w:rsidR="002114A1" w:rsidRPr="00B330E1" w:rsidRDefault="002114A1" w:rsidP="002114A1">
            <w:pPr>
              <w:jc w:val="both"/>
              <w:rPr>
                <w:rFonts w:ascii="Times New Roman" w:hAnsi="Times New Roman" w:cs="Times New Roman"/>
                <w:color w:val="0F243E" w:themeColor="text2" w:themeShade="80"/>
                <w:sz w:val="24"/>
                <w:szCs w:val="24"/>
              </w:rPr>
            </w:pPr>
          </w:p>
        </w:tc>
      </w:tr>
      <w:tr w:rsidR="00CE4341" w:rsidRPr="00B330E1" w14:paraId="3BCC9386" w14:textId="77777777" w:rsidTr="00CE4341">
        <w:tc>
          <w:tcPr>
            <w:tcW w:w="4598" w:type="dxa"/>
          </w:tcPr>
          <w:p w14:paraId="0905CBDC" w14:textId="77777777" w:rsidR="00CE4341" w:rsidRPr="00B330E1" w:rsidRDefault="00CE4341" w:rsidP="003506B7">
            <w:pPr>
              <w:jc w:val="both"/>
              <w:rPr>
                <w:rFonts w:ascii="Times New Roman" w:hAnsi="Times New Roman" w:cs="Times New Roman"/>
                <w:b/>
                <w:bCs/>
                <w:color w:val="0F243E" w:themeColor="text2" w:themeShade="80"/>
                <w:sz w:val="24"/>
                <w:szCs w:val="24"/>
              </w:rPr>
            </w:pPr>
            <w:r w:rsidRPr="00B330E1">
              <w:rPr>
                <w:rFonts w:ascii="Times New Roman" w:hAnsi="Times New Roman" w:cs="Times New Roman"/>
                <w:b/>
                <w:bCs/>
                <w:color w:val="0F243E" w:themeColor="text2" w:themeShade="80"/>
                <w:sz w:val="24"/>
                <w:szCs w:val="24"/>
              </w:rPr>
              <w:t>Политика за административно обслужване на граждани и бизнес</w:t>
            </w:r>
          </w:p>
          <w:p w14:paraId="3E6A6F58"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I. </w:t>
            </w:r>
            <w:proofErr w:type="spellStart"/>
            <w:r w:rsidRPr="00B330E1">
              <w:rPr>
                <w:rFonts w:ascii="Times New Roman" w:hAnsi="Times New Roman" w:cs="Times New Roman"/>
                <w:color w:val="0F243E" w:themeColor="text2" w:themeShade="80"/>
                <w:sz w:val="24"/>
                <w:szCs w:val="24"/>
              </w:rPr>
              <w:t>Въведениe</w:t>
            </w:r>
            <w:proofErr w:type="spellEnd"/>
          </w:p>
          <w:p w14:paraId="143E5432"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II. Стандарти, регламентиращи правилата</w:t>
            </w:r>
            <w:r w:rsidR="00B51CE9">
              <w:rPr>
                <w:rFonts w:ascii="Times New Roman" w:hAnsi="Times New Roman" w:cs="Times New Roman"/>
                <w:color w:val="0F243E" w:themeColor="text2" w:themeShade="80"/>
                <w:sz w:val="24"/>
                <w:szCs w:val="24"/>
              </w:rPr>
              <w:t xml:space="preserve"> за достъп до съдебните сгради </w:t>
            </w:r>
            <w:r w:rsidRPr="00B330E1">
              <w:rPr>
                <w:rFonts w:ascii="Times New Roman" w:hAnsi="Times New Roman" w:cs="Times New Roman"/>
                <w:color w:val="0F243E" w:themeColor="text2" w:themeShade="80"/>
                <w:sz w:val="24"/>
                <w:szCs w:val="24"/>
              </w:rPr>
              <w:t>и поведението гражданите в съда и в съдебна зала</w:t>
            </w:r>
          </w:p>
          <w:p w14:paraId="3630B1BF"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III. Стандарти, регламентиращи достъпа до информация по делата</w:t>
            </w:r>
          </w:p>
          <w:p w14:paraId="051FACFB"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IV. Стандарти, регламентиращи предоставянето на съдебни услуги на хора </w:t>
            </w:r>
          </w:p>
          <w:p w14:paraId="2B3BBC54"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с увреждания</w:t>
            </w:r>
            <w:r w:rsidRPr="00B330E1">
              <w:rPr>
                <w:rFonts w:ascii="Times New Roman" w:hAnsi="Times New Roman" w:cs="Times New Roman"/>
                <w:color w:val="0F243E" w:themeColor="text2" w:themeShade="80"/>
                <w:sz w:val="24"/>
                <w:szCs w:val="24"/>
              </w:rPr>
              <w:tab/>
            </w:r>
          </w:p>
          <w:p w14:paraId="2DB49D43"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V. Вътрешни процедури по администриране на делата в съда</w:t>
            </w:r>
          </w:p>
          <w:p w14:paraId="0501D668"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VI. Административно обслужване в условията на пандемия</w:t>
            </w:r>
          </w:p>
          <w:p w14:paraId="328AF6B3"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VII. Правила за безопасност и организация на работата при получаване на сигнал за поставено взривно устройство в сградата на съдебната палата</w:t>
            </w:r>
          </w:p>
          <w:p w14:paraId="1826FD3B"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VIII. Правила за достъп до обществена информация</w:t>
            </w:r>
          </w:p>
          <w:p w14:paraId="2ACD8FDC" w14:textId="77777777" w:rsidR="001127E8" w:rsidRPr="00B330E1" w:rsidRDefault="001127E8" w:rsidP="001127E8">
            <w:p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IX. Временни правила за работа в условията на електронно правосъдие</w:t>
            </w:r>
          </w:p>
          <w:p w14:paraId="2B14B314" w14:textId="77777777" w:rsidR="005D48EA" w:rsidRPr="00B330E1" w:rsidRDefault="005D48EA" w:rsidP="001127E8">
            <w:pPr>
              <w:jc w:val="both"/>
              <w:rPr>
                <w:rFonts w:ascii="Times New Roman" w:hAnsi="Times New Roman" w:cs="Times New Roman"/>
                <w:color w:val="0F243E" w:themeColor="text2" w:themeShade="80"/>
                <w:sz w:val="24"/>
                <w:szCs w:val="24"/>
              </w:rPr>
            </w:pPr>
          </w:p>
        </w:tc>
        <w:tc>
          <w:tcPr>
            <w:tcW w:w="5256" w:type="dxa"/>
          </w:tcPr>
          <w:p w14:paraId="5426DD08" w14:textId="77777777" w:rsidR="00CE4341" w:rsidRDefault="00CE4341" w:rsidP="00155361">
            <w:pPr>
              <w:pStyle w:val="ListParagraph"/>
              <w:numPr>
                <w:ilvl w:val="0"/>
                <w:numId w:val="13"/>
              </w:num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ЗСВ</w:t>
            </w:r>
          </w:p>
          <w:p w14:paraId="71FA62C8" w14:textId="77777777" w:rsidR="00FA234E" w:rsidRDefault="00FA234E" w:rsidP="00155361">
            <w:pPr>
              <w:pStyle w:val="ListParagraph"/>
              <w:numPr>
                <w:ilvl w:val="0"/>
                <w:numId w:val="13"/>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ПАС</w:t>
            </w:r>
          </w:p>
          <w:p w14:paraId="2DAC7B8F" w14:textId="77777777" w:rsidR="0027001D" w:rsidRDefault="0027001D"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Правилник</w:t>
            </w:r>
            <w:r w:rsidRPr="0027001D">
              <w:rPr>
                <w:rFonts w:ascii="Times New Roman" w:hAnsi="Times New Roman" w:cs="Times New Roman"/>
                <w:color w:val="0F243E" w:themeColor="text2" w:themeShade="80"/>
                <w:sz w:val="24"/>
                <w:szCs w:val="24"/>
              </w:rPr>
              <w:t xml:space="preserve"> за администрацията на ВКС, приет с решение на Пленума на ВСС п</w:t>
            </w:r>
            <w:r>
              <w:rPr>
                <w:rFonts w:ascii="Times New Roman" w:hAnsi="Times New Roman" w:cs="Times New Roman"/>
                <w:color w:val="0F243E" w:themeColor="text2" w:themeShade="80"/>
                <w:sz w:val="24"/>
                <w:szCs w:val="24"/>
              </w:rPr>
              <w:t>о протокол № 3 от 18.02.2021 г.;</w:t>
            </w:r>
          </w:p>
          <w:p w14:paraId="4D0CDBD0" w14:textId="77777777" w:rsidR="0027001D" w:rsidRPr="00B330E1" w:rsidRDefault="0027001D"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Правилник</w:t>
            </w:r>
            <w:r w:rsidRPr="0027001D">
              <w:rPr>
                <w:rFonts w:ascii="Times New Roman" w:hAnsi="Times New Roman" w:cs="Times New Roman"/>
                <w:color w:val="0F243E" w:themeColor="text2" w:themeShade="80"/>
                <w:sz w:val="24"/>
                <w:szCs w:val="24"/>
              </w:rPr>
              <w:t xml:space="preserve"> за администрацията на ВАС, приет с решение на ВСС по протокол № 17 от 18.07.2019 г.</w:t>
            </w:r>
          </w:p>
          <w:p w14:paraId="0159A39E" w14:textId="77777777" w:rsidR="00CE4341" w:rsidRPr="00B330E1" w:rsidRDefault="00CE4341" w:rsidP="00155361">
            <w:pPr>
              <w:pStyle w:val="ListParagraph"/>
              <w:numPr>
                <w:ilvl w:val="0"/>
                <w:numId w:val="13"/>
              </w:num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ГПК</w:t>
            </w:r>
          </w:p>
          <w:p w14:paraId="66E68AD6" w14:textId="77777777" w:rsidR="005D48EA" w:rsidRPr="00B330E1" w:rsidRDefault="005D48EA" w:rsidP="00155361">
            <w:pPr>
              <w:pStyle w:val="ListParagraph"/>
              <w:numPr>
                <w:ilvl w:val="0"/>
                <w:numId w:val="13"/>
              </w:numPr>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ЗДОИ</w:t>
            </w:r>
          </w:p>
          <w:p w14:paraId="3569148D" w14:textId="77777777" w:rsidR="00CE4341" w:rsidRPr="00FA234E"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Правила за вътрешния ред, пропускателния режим и </w:t>
            </w:r>
            <w:r w:rsidRPr="00FA234E">
              <w:rPr>
                <w:rFonts w:ascii="Times New Roman" w:hAnsi="Times New Roman" w:cs="Times New Roman"/>
                <w:color w:val="0F243E" w:themeColor="text2" w:themeShade="80"/>
                <w:sz w:val="24"/>
                <w:szCs w:val="24"/>
              </w:rPr>
              <w:t xml:space="preserve">сигурността в </w:t>
            </w:r>
            <w:r w:rsidRPr="00FA234E">
              <w:rPr>
                <w:rFonts w:ascii="Times New Roman" w:hAnsi="Times New Roman" w:cs="Times New Roman"/>
                <w:color w:val="0F243E" w:themeColor="text2" w:themeShade="80"/>
                <w:sz w:val="24"/>
                <w:szCs w:val="24"/>
              </w:rPr>
              <w:lastRenderedPageBreak/>
              <w:t>съдебните сгради и обекти - Министерство на правосъдието</w:t>
            </w:r>
          </w:p>
          <w:p w14:paraId="1B463E3D"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Закон за хората с увреждания</w:t>
            </w:r>
          </w:p>
          <w:p w14:paraId="70CE7BE7"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Наредба за административното обслужване</w:t>
            </w:r>
          </w:p>
          <w:p w14:paraId="3C7453A4"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Наредба № 5 за организацията и реда за водене, съхраняване и достъп до електронните дела и начина на съхраняване на доказателствата и доказателствените средства по делата, както и вътрешния оборот и съхраняването на друга информация, обработвана от съдебната администрация</w:t>
            </w:r>
          </w:p>
          <w:p w14:paraId="55B984D5"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Наред</w:t>
            </w:r>
            <w:r w:rsidR="0074670F" w:rsidRPr="00B330E1">
              <w:rPr>
                <w:rFonts w:ascii="Times New Roman" w:hAnsi="Times New Roman" w:cs="Times New Roman"/>
                <w:color w:val="0F243E" w:themeColor="text2" w:themeShade="80"/>
                <w:sz w:val="24"/>
                <w:szCs w:val="24"/>
              </w:rPr>
              <w:t>б</w:t>
            </w:r>
            <w:r w:rsidRPr="00B330E1">
              <w:rPr>
                <w:rFonts w:ascii="Times New Roman" w:hAnsi="Times New Roman" w:cs="Times New Roman"/>
                <w:color w:val="0F243E" w:themeColor="text2" w:themeShade="80"/>
                <w:sz w:val="24"/>
                <w:szCs w:val="24"/>
              </w:rPr>
              <w:t>а № 6 за извършване на процесуални действия и удостоверителни изявления в електронна форма</w:t>
            </w:r>
          </w:p>
          <w:p w14:paraId="4929B971"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Правила и мерки за работа на съдилища в условията на пандемия - ВСС</w:t>
            </w:r>
          </w:p>
          <w:p w14:paraId="60BC0AA0"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Методически указания за работа на съдилищата с ЕИСС - ВСС</w:t>
            </w:r>
          </w:p>
          <w:p w14:paraId="28F08F84" w14:textId="77777777" w:rsidR="00813D3E"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Единна методика по приложението на принципа за случайно разпределение на делата в районните, окръжните, административните, военните, апелативните и специализираните съдилища </w:t>
            </w:r>
          </w:p>
          <w:p w14:paraId="2FBE8A4E" w14:textId="77777777" w:rsidR="00CE4341" w:rsidRPr="00B330E1" w:rsidRDefault="00CE4341" w:rsidP="00155361">
            <w:pPr>
              <w:pStyle w:val="ListParagraph"/>
              <w:numPr>
                <w:ilvl w:val="0"/>
                <w:numId w:val="13"/>
              </w:numPr>
              <w:ind w:left="0" w:firstLine="360"/>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Правила за достъп до електронни съдебни дела в единния портал за електронно правосъдие – ВСС</w:t>
            </w:r>
          </w:p>
        </w:tc>
      </w:tr>
    </w:tbl>
    <w:p w14:paraId="32445692" w14:textId="77777777" w:rsidR="00CE4341" w:rsidRPr="00B330E1" w:rsidRDefault="00CE4341">
      <w:pPr>
        <w:rPr>
          <w:color w:val="0F243E" w:themeColor="text2" w:themeShade="80"/>
        </w:rPr>
      </w:pPr>
    </w:p>
    <w:p w14:paraId="02B9DF2F" w14:textId="77777777" w:rsidR="00011FAD" w:rsidRPr="00B330E1" w:rsidRDefault="00011FAD">
      <w:pPr>
        <w:rPr>
          <w:color w:val="0F243E" w:themeColor="text2" w:themeShade="80"/>
        </w:rPr>
      </w:pPr>
    </w:p>
    <w:p w14:paraId="2FB3ADC5" w14:textId="77777777" w:rsidR="00011FAD" w:rsidRPr="00B330E1" w:rsidRDefault="00011FAD">
      <w:pPr>
        <w:rPr>
          <w:color w:val="0F243E" w:themeColor="text2" w:themeShade="80"/>
        </w:rPr>
      </w:pPr>
    </w:p>
    <w:p w14:paraId="1B1E320B" w14:textId="77777777" w:rsidR="00011FAD" w:rsidRPr="00B330E1" w:rsidRDefault="00011FAD">
      <w:pPr>
        <w:rPr>
          <w:color w:val="0F243E" w:themeColor="text2" w:themeShade="80"/>
        </w:rPr>
      </w:pPr>
    </w:p>
    <w:p w14:paraId="70728172" w14:textId="77777777" w:rsidR="00011FAD" w:rsidRPr="00B330E1" w:rsidRDefault="00011FAD">
      <w:pPr>
        <w:rPr>
          <w:color w:val="0F243E" w:themeColor="text2" w:themeShade="80"/>
        </w:rPr>
      </w:pPr>
    </w:p>
    <w:p w14:paraId="73DCEE1E" w14:textId="77777777" w:rsidR="00011FAD" w:rsidRPr="00B330E1" w:rsidRDefault="00011FAD">
      <w:pPr>
        <w:rPr>
          <w:color w:val="0F243E" w:themeColor="text2" w:themeShade="80"/>
        </w:rPr>
      </w:pPr>
    </w:p>
    <w:p w14:paraId="7DA7F0E7" w14:textId="77777777" w:rsidR="00011FAD" w:rsidRPr="00B330E1" w:rsidRDefault="00011FAD">
      <w:pPr>
        <w:rPr>
          <w:color w:val="0F243E" w:themeColor="text2" w:themeShade="80"/>
        </w:rPr>
      </w:pPr>
    </w:p>
    <w:p w14:paraId="2ED1BF70" w14:textId="77777777" w:rsidR="00CE4341" w:rsidRPr="00B330E1" w:rsidRDefault="00CE4341">
      <w:pPr>
        <w:rPr>
          <w:color w:val="0F243E" w:themeColor="text2" w:themeShade="80"/>
        </w:rPr>
      </w:pPr>
    </w:p>
    <w:p w14:paraId="3FA9E65B" w14:textId="77777777" w:rsidR="00813D3E" w:rsidRPr="00E86AC5" w:rsidRDefault="00813D3E" w:rsidP="00EE65A0">
      <w:pPr>
        <w:pStyle w:val="Heading1"/>
        <w:jc w:val="center"/>
        <w:rPr>
          <w:rFonts w:ascii="Times New Roman" w:hAnsi="Times New Roman" w:cs="Times New Roman"/>
          <w:b/>
          <w:bCs/>
          <w:color w:val="FFFFFF" w:themeColor="background1"/>
        </w:rPr>
      </w:pPr>
      <w:bookmarkStart w:id="2" w:name="_Toc111467411"/>
      <w:r w:rsidRPr="00E86AC5">
        <w:rPr>
          <w:rFonts w:ascii="Times New Roman" w:hAnsi="Times New Roman" w:cs="Times New Roman"/>
          <w:b/>
          <w:bCs/>
          <w:color w:val="FFFFFF" w:themeColor="background1"/>
          <w:highlight w:val="darkGray"/>
        </w:rPr>
        <w:t>ЕТИЧЕН КОДЕКС НА СЪДЕБНИ</w:t>
      </w:r>
      <w:r w:rsidR="00E70801" w:rsidRPr="00E86AC5">
        <w:rPr>
          <w:rFonts w:ascii="Times New Roman" w:hAnsi="Times New Roman" w:cs="Times New Roman"/>
          <w:b/>
          <w:bCs/>
          <w:color w:val="FFFFFF" w:themeColor="background1"/>
          <w:highlight w:val="darkGray"/>
        </w:rPr>
        <w:t>ТЕ</w:t>
      </w:r>
      <w:r w:rsidRPr="00E86AC5">
        <w:rPr>
          <w:rFonts w:ascii="Times New Roman" w:hAnsi="Times New Roman" w:cs="Times New Roman"/>
          <w:b/>
          <w:bCs/>
          <w:color w:val="FFFFFF" w:themeColor="background1"/>
          <w:highlight w:val="darkGray"/>
        </w:rPr>
        <w:t xml:space="preserve"> СЛУЖИТЕЛ</w:t>
      </w:r>
      <w:r w:rsidR="00E70801" w:rsidRPr="00E86AC5">
        <w:rPr>
          <w:rFonts w:ascii="Times New Roman" w:hAnsi="Times New Roman" w:cs="Times New Roman"/>
          <w:b/>
          <w:bCs/>
          <w:color w:val="FFFFFF" w:themeColor="background1"/>
          <w:highlight w:val="darkGray"/>
        </w:rPr>
        <w:t>И</w:t>
      </w:r>
      <w:bookmarkEnd w:id="2"/>
    </w:p>
    <w:p w14:paraId="73F71383" w14:textId="77777777" w:rsidR="00813D3E" w:rsidRPr="00B330E1" w:rsidRDefault="00813D3E" w:rsidP="00813D3E">
      <w:pPr>
        <w:rPr>
          <w:color w:val="0F243E" w:themeColor="text2" w:themeShade="8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330E1" w:rsidRPr="00B330E1" w14:paraId="3247A8BE" w14:textId="77777777" w:rsidTr="00E70801">
        <w:tc>
          <w:tcPr>
            <w:tcW w:w="9889" w:type="dxa"/>
          </w:tcPr>
          <w:p w14:paraId="68B47C5A" w14:textId="77777777" w:rsidR="00E70801" w:rsidRPr="00B330E1" w:rsidRDefault="00E70801" w:rsidP="003506B7">
            <w:pPr>
              <w:pStyle w:val="a"/>
              <w:spacing w:line="360" w:lineRule="auto"/>
              <w:ind w:left="0" w:right="0" w:firstLine="0"/>
              <w:rPr>
                <w:i/>
                <w:color w:val="0F243E" w:themeColor="text2" w:themeShade="80"/>
                <w:sz w:val="26"/>
                <w:szCs w:val="26"/>
              </w:rPr>
            </w:pPr>
          </w:p>
          <w:p w14:paraId="6F137AF5" w14:textId="77777777" w:rsidR="00E70801" w:rsidRPr="00B330E1" w:rsidRDefault="00E70801" w:rsidP="00E70801">
            <w:pPr>
              <w:pStyle w:val="a"/>
              <w:spacing w:line="360" w:lineRule="auto"/>
              <w:ind w:left="0" w:right="0" w:firstLine="0"/>
              <w:rPr>
                <w:i/>
                <w:color w:val="0F243E" w:themeColor="text2" w:themeShade="80"/>
                <w:sz w:val="26"/>
                <w:szCs w:val="26"/>
              </w:rPr>
            </w:pPr>
            <w:r w:rsidRPr="00B330E1">
              <w:rPr>
                <w:i/>
                <w:color w:val="0F243E" w:themeColor="text2" w:themeShade="80"/>
                <w:sz w:val="26"/>
                <w:szCs w:val="26"/>
              </w:rPr>
              <w:t>Действащият към момента Етичен кодекс на съдебните служители е приет с решение по протокол № 22/27.05.2009 г. на основание чл.30, ал.1, т. 12 от Закона за съдебната власт.</w:t>
            </w:r>
          </w:p>
          <w:p w14:paraId="59610948" w14:textId="77777777" w:rsidR="00E70801" w:rsidRPr="00B330E1" w:rsidRDefault="00E70801" w:rsidP="00E70801">
            <w:pPr>
              <w:pStyle w:val="a"/>
              <w:spacing w:line="360" w:lineRule="auto"/>
              <w:ind w:left="0" w:right="0" w:firstLine="0"/>
              <w:rPr>
                <w:i/>
                <w:color w:val="0F243E" w:themeColor="text2" w:themeShade="80"/>
                <w:sz w:val="26"/>
                <w:szCs w:val="26"/>
              </w:rPr>
            </w:pPr>
          </w:p>
          <w:p w14:paraId="7AADE7CB" w14:textId="77777777" w:rsidR="00E70801" w:rsidRPr="00B330E1" w:rsidRDefault="00E70801" w:rsidP="00E70801">
            <w:pPr>
              <w:pStyle w:val="a"/>
              <w:spacing w:line="360" w:lineRule="auto"/>
              <w:ind w:left="0" w:right="0" w:firstLine="0"/>
              <w:rPr>
                <w:i/>
                <w:color w:val="0F243E" w:themeColor="text2" w:themeShade="80"/>
                <w:sz w:val="26"/>
                <w:szCs w:val="26"/>
              </w:rPr>
            </w:pPr>
            <w:r w:rsidRPr="00B330E1">
              <w:rPr>
                <w:i/>
                <w:color w:val="0F243E" w:themeColor="text2" w:themeShade="80"/>
                <w:sz w:val="26"/>
                <w:szCs w:val="26"/>
              </w:rPr>
              <w:t xml:space="preserve">Чл. 30, ал. 1, т. 12 от Закона за съдебната власт, в редакцията му към датата на приемане на Етичния кодекса, гласи, че Висшият съдебен съвет одобрява Етичен кодекс на съдиите, прокурорите и следователите и Етичен кодекс на съдебните служители. </w:t>
            </w:r>
          </w:p>
          <w:p w14:paraId="7CA25260" w14:textId="77777777" w:rsidR="00E70801" w:rsidRPr="00B330E1" w:rsidRDefault="00E70801" w:rsidP="00E70801">
            <w:pPr>
              <w:pStyle w:val="a"/>
              <w:spacing w:line="360" w:lineRule="auto"/>
              <w:ind w:left="0" w:right="0" w:firstLine="0"/>
              <w:rPr>
                <w:i/>
                <w:color w:val="0F243E" w:themeColor="text2" w:themeShade="80"/>
                <w:sz w:val="26"/>
                <w:szCs w:val="26"/>
              </w:rPr>
            </w:pPr>
            <w:r w:rsidRPr="00B330E1">
              <w:rPr>
                <w:i/>
                <w:color w:val="0F243E" w:themeColor="text2" w:themeShade="80"/>
                <w:sz w:val="26"/>
                <w:szCs w:val="26"/>
              </w:rPr>
              <w:t>С измененията на Закона за съдебната власт, обнародвани в ДВ, бр. 28 от 08.04.2016 г. това задължение на Висшия съдебен съвет отпада като изрично записано.</w:t>
            </w:r>
          </w:p>
          <w:p w14:paraId="7A3F21FC" w14:textId="77777777" w:rsidR="00E70801" w:rsidRPr="00B330E1" w:rsidRDefault="00E70801" w:rsidP="00E70801">
            <w:pPr>
              <w:pStyle w:val="a"/>
              <w:spacing w:line="360" w:lineRule="auto"/>
              <w:ind w:left="0" w:right="0" w:firstLine="0"/>
              <w:rPr>
                <w:i/>
                <w:color w:val="0F243E" w:themeColor="text2" w:themeShade="80"/>
                <w:sz w:val="26"/>
                <w:szCs w:val="26"/>
              </w:rPr>
            </w:pPr>
            <w:r w:rsidRPr="00B330E1">
              <w:rPr>
                <w:i/>
                <w:color w:val="0F243E" w:themeColor="text2" w:themeShade="80"/>
                <w:sz w:val="26"/>
                <w:szCs w:val="26"/>
              </w:rPr>
              <w:t>Въпреки това, съгласно действащата разпоредба на чл. 149, ал. 3 от Правилника за администрацията в съдилищата съдебните служители спазват Етичния кодекс на съдебните служители, приет от Висшия съдебен съвет.</w:t>
            </w:r>
          </w:p>
          <w:p w14:paraId="6307BD27" w14:textId="77777777" w:rsidR="00E70801" w:rsidRPr="007A19FF" w:rsidRDefault="00E70801" w:rsidP="00E70801">
            <w:pPr>
              <w:pStyle w:val="a"/>
              <w:spacing w:line="360" w:lineRule="auto"/>
              <w:ind w:left="0" w:right="0" w:firstLine="0"/>
              <w:rPr>
                <w:i/>
                <w:color w:val="0F243E" w:themeColor="text2" w:themeShade="80"/>
              </w:rPr>
            </w:pPr>
          </w:p>
          <w:p w14:paraId="3AF05DB4" w14:textId="77777777" w:rsidR="00E70801" w:rsidRPr="00B330E1" w:rsidRDefault="00E70801" w:rsidP="007A19FF">
            <w:pPr>
              <w:pStyle w:val="a"/>
              <w:spacing w:line="360" w:lineRule="auto"/>
              <w:ind w:left="0" w:right="0" w:firstLine="0"/>
              <w:rPr>
                <w:i/>
                <w:color w:val="0F243E" w:themeColor="text2" w:themeShade="80"/>
              </w:rPr>
            </w:pPr>
            <w:r w:rsidRPr="007A19FF">
              <w:rPr>
                <w:b/>
                <w:bCs/>
                <w:i/>
                <w:color w:val="0F243E" w:themeColor="text2" w:themeShade="80"/>
              </w:rPr>
              <w:t>В тази връзка се предлага актуализация на текста на Етичния кодекс на съдебните служители, приет от Висшия съдебен съвет.</w:t>
            </w:r>
          </w:p>
        </w:tc>
      </w:tr>
    </w:tbl>
    <w:p w14:paraId="02215F83" w14:textId="77777777" w:rsidR="00E70801" w:rsidRDefault="00E70801" w:rsidP="00E70801">
      <w:pPr>
        <w:spacing w:after="0" w:line="360" w:lineRule="auto"/>
        <w:rPr>
          <w:color w:val="0F243E" w:themeColor="text2" w:themeShade="80"/>
        </w:rPr>
      </w:pPr>
    </w:p>
    <w:p w14:paraId="5559D9F0" w14:textId="77777777" w:rsidR="007A19FF" w:rsidRDefault="007A19FF" w:rsidP="00E70801">
      <w:pPr>
        <w:spacing w:after="0" w:line="360" w:lineRule="auto"/>
        <w:rPr>
          <w:color w:val="0F243E" w:themeColor="text2" w:themeShade="80"/>
        </w:rPr>
      </w:pPr>
    </w:p>
    <w:p w14:paraId="730AB29D" w14:textId="77777777" w:rsidR="007A19FF" w:rsidRDefault="007A19FF" w:rsidP="00E70801">
      <w:pPr>
        <w:spacing w:after="0" w:line="360" w:lineRule="auto"/>
        <w:rPr>
          <w:color w:val="0F243E" w:themeColor="text2" w:themeShade="80"/>
        </w:rPr>
      </w:pPr>
    </w:p>
    <w:p w14:paraId="7C732D7D" w14:textId="77777777" w:rsidR="007A19FF" w:rsidRPr="00B330E1" w:rsidRDefault="007A19FF" w:rsidP="00E70801">
      <w:pPr>
        <w:spacing w:after="0" w:line="360" w:lineRule="auto"/>
        <w:rPr>
          <w:color w:val="0F243E" w:themeColor="text2" w:themeShade="80"/>
        </w:rPr>
      </w:pPr>
    </w:p>
    <w:p w14:paraId="69A5095F" w14:textId="77777777" w:rsidR="0032395E" w:rsidRPr="00B330E1" w:rsidRDefault="0032395E" w:rsidP="00FE1B1E">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3" w:name="_Toc111467412"/>
      <w:r w:rsidRPr="00B330E1">
        <w:rPr>
          <w:rFonts w:ascii="Times New Roman" w:hAnsi="Times New Roman" w:cs="Times New Roman"/>
          <w:b/>
          <w:bCs/>
          <w:color w:val="0F243E" w:themeColor="text2" w:themeShade="80"/>
          <w:sz w:val="24"/>
          <w:szCs w:val="24"/>
        </w:rPr>
        <w:lastRenderedPageBreak/>
        <w:t>Глава първа</w:t>
      </w:r>
      <w:bookmarkEnd w:id="3"/>
    </w:p>
    <w:p w14:paraId="7B65702D" w14:textId="77777777" w:rsidR="008C50A6" w:rsidRPr="00B330E1" w:rsidRDefault="00FE1B1E" w:rsidP="00FE1B1E">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4" w:name="_Toc111467413"/>
      <w:r w:rsidRPr="00B330E1">
        <w:rPr>
          <w:rFonts w:ascii="Times New Roman" w:hAnsi="Times New Roman" w:cs="Times New Roman"/>
          <w:b/>
          <w:bCs/>
          <w:color w:val="0F243E" w:themeColor="text2" w:themeShade="80"/>
          <w:sz w:val="24"/>
          <w:szCs w:val="24"/>
        </w:rPr>
        <w:t>ОБЩИ ПОЛОЖЕНИЯ</w:t>
      </w:r>
      <w:bookmarkEnd w:id="4"/>
    </w:p>
    <w:p w14:paraId="7D8D7969" w14:textId="77777777" w:rsidR="008C50A6" w:rsidRPr="00B330E1" w:rsidRDefault="008C50A6" w:rsidP="00E70801">
      <w:pPr>
        <w:spacing w:after="0" w:line="360" w:lineRule="auto"/>
        <w:rPr>
          <w:color w:val="0F243E" w:themeColor="text2" w:themeShade="80"/>
        </w:rPr>
      </w:pPr>
    </w:p>
    <w:p w14:paraId="3777B625" w14:textId="77777777" w:rsidR="00FE1B1E" w:rsidRPr="00B330E1" w:rsidRDefault="00FE1B1E" w:rsidP="00155361">
      <w:pPr>
        <w:pStyle w:val="Heading3"/>
        <w:numPr>
          <w:ilvl w:val="0"/>
          <w:numId w:val="15"/>
        </w:numPr>
        <w:shd w:val="clear" w:color="auto" w:fill="F2F2F2" w:themeFill="background1" w:themeFillShade="F2"/>
        <w:ind w:left="0" w:firstLine="360"/>
        <w:jc w:val="center"/>
        <w:rPr>
          <w:rFonts w:ascii="Times New Roman" w:hAnsi="Times New Roman" w:cs="Times New Roman"/>
          <w:b/>
          <w:bCs/>
          <w:color w:val="0F243E" w:themeColor="text2" w:themeShade="80"/>
        </w:rPr>
      </w:pPr>
      <w:bookmarkStart w:id="5" w:name="_Toc111467414"/>
      <w:r w:rsidRPr="00B330E1">
        <w:rPr>
          <w:rFonts w:ascii="Times New Roman" w:hAnsi="Times New Roman" w:cs="Times New Roman"/>
          <w:b/>
          <w:bCs/>
          <w:color w:val="0F243E" w:themeColor="text2" w:themeShade="80"/>
        </w:rPr>
        <w:t>Обхват</w:t>
      </w:r>
      <w:bookmarkEnd w:id="5"/>
    </w:p>
    <w:p w14:paraId="06936CCE" w14:textId="77777777" w:rsidR="00FE1B1E" w:rsidRPr="00E9393E" w:rsidRDefault="00FE1B1E" w:rsidP="00FE1B1E">
      <w:pPr>
        <w:spacing w:after="0" w:line="360" w:lineRule="auto"/>
        <w:rPr>
          <w:rFonts w:ascii="Times New Roman" w:hAnsi="Times New Roman" w:cs="Times New Roman"/>
          <w:color w:val="0F243E" w:themeColor="text2" w:themeShade="80"/>
          <w:sz w:val="16"/>
          <w:szCs w:val="16"/>
        </w:rPr>
      </w:pPr>
    </w:p>
    <w:p w14:paraId="60C1D9A0" w14:textId="77777777" w:rsidR="00FE1B1E" w:rsidRPr="00B330E1" w:rsidRDefault="00FE1B1E" w:rsidP="00FE1B1E">
      <w:pPr>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w:t>
      </w:r>
      <w:r w:rsidRPr="00B330E1">
        <w:rPr>
          <w:rFonts w:ascii="Times New Roman" w:hAnsi="Times New Roman" w:cs="Times New Roman"/>
          <w:color w:val="0F243E" w:themeColor="text2" w:themeShade="80"/>
          <w:sz w:val="24"/>
          <w:szCs w:val="24"/>
        </w:rPr>
        <w:t xml:space="preserve"> Етичните правила в този кодекс са приложими спрямо съдебните служители от администрациите на органите на съдебната власт и се отнасят до:</w:t>
      </w:r>
    </w:p>
    <w:p w14:paraId="07C6B136" w14:textId="77777777" w:rsidR="00326772" w:rsidRDefault="00326772" w:rsidP="00155361">
      <w:pPr>
        <w:pStyle w:val="ListParagraph"/>
        <w:numPr>
          <w:ilvl w:val="1"/>
          <w:numId w:val="14"/>
        </w:numPr>
        <w:spacing w:after="0" w:line="360" w:lineRule="auto"/>
        <w:ind w:left="0" w:firstLine="567"/>
        <w:jc w:val="both"/>
        <w:rPr>
          <w:rFonts w:ascii="Times New Roman" w:hAnsi="Times New Roman" w:cs="Times New Roman"/>
          <w:color w:val="0F243E" w:themeColor="text2" w:themeShade="80"/>
          <w:sz w:val="24"/>
          <w:szCs w:val="24"/>
        </w:rPr>
      </w:pPr>
      <w:r w:rsidRPr="00326772">
        <w:rPr>
          <w:rFonts w:ascii="Times New Roman" w:hAnsi="Times New Roman" w:cs="Times New Roman"/>
          <w:color w:val="0F243E" w:themeColor="text2" w:themeShade="80"/>
          <w:sz w:val="24"/>
          <w:szCs w:val="24"/>
        </w:rPr>
        <w:t>взаимоотношенията между съдебните служители и органите на съдебната власт и другите държавни органи;</w:t>
      </w:r>
    </w:p>
    <w:p w14:paraId="6C890F2D" w14:textId="77777777" w:rsidR="00FE1B1E" w:rsidRPr="00B330E1" w:rsidRDefault="00FE1B1E" w:rsidP="00155361">
      <w:pPr>
        <w:pStyle w:val="ListParagraph"/>
        <w:numPr>
          <w:ilvl w:val="1"/>
          <w:numId w:val="14"/>
        </w:numPr>
        <w:spacing w:after="0" w:line="360" w:lineRule="auto"/>
        <w:ind w:left="0"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взаимоотношенията между съдебните служители и гражданите;</w:t>
      </w:r>
    </w:p>
    <w:p w14:paraId="611811C7" w14:textId="77777777" w:rsidR="00FE1B1E" w:rsidRPr="00B330E1" w:rsidRDefault="00FE1B1E" w:rsidP="00155361">
      <w:pPr>
        <w:pStyle w:val="ListParagraph"/>
        <w:numPr>
          <w:ilvl w:val="1"/>
          <w:numId w:val="14"/>
        </w:numPr>
        <w:spacing w:after="0" w:line="360" w:lineRule="auto"/>
        <w:ind w:left="0"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взаимоотношенията между отделните съдебни служители в администрациите на различни органи на съдебната власт;</w:t>
      </w:r>
    </w:p>
    <w:p w14:paraId="736EF6CD" w14:textId="77777777" w:rsidR="00FE1B1E" w:rsidRPr="00B330E1" w:rsidRDefault="00FE1B1E" w:rsidP="00155361">
      <w:pPr>
        <w:pStyle w:val="ListParagraph"/>
        <w:numPr>
          <w:ilvl w:val="1"/>
          <w:numId w:val="14"/>
        </w:numPr>
        <w:spacing w:after="0" w:line="360" w:lineRule="auto"/>
        <w:ind w:left="0"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правата и задълженията на съдебните служители, доколкото същите не са изрично уредени в приложимите нормативни актове и/или в Правилата за вътрешния трудов ред.</w:t>
      </w:r>
    </w:p>
    <w:p w14:paraId="02FF0BD0" w14:textId="77777777" w:rsidR="00FE1B1E" w:rsidRPr="00B330E1" w:rsidRDefault="00FE1B1E" w:rsidP="00FE1B1E">
      <w:pPr>
        <w:spacing w:after="0" w:line="360" w:lineRule="auto"/>
        <w:jc w:val="both"/>
        <w:rPr>
          <w:rFonts w:ascii="Times New Roman" w:hAnsi="Times New Roman" w:cs="Times New Roman"/>
          <w:color w:val="0F243E" w:themeColor="text2" w:themeShade="80"/>
          <w:sz w:val="24"/>
          <w:szCs w:val="24"/>
        </w:rPr>
      </w:pPr>
    </w:p>
    <w:p w14:paraId="0D74EF6D" w14:textId="77777777" w:rsidR="00FE1B1E" w:rsidRPr="00B330E1" w:rsidRDefault="00FE1B1E"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6" w:name="_Toc111467415"/>
      <w:r w:rsidRPr="00B330E1">
        <w:rPr>
          <w:rFonts w:ascii="Times New Roman" w:hAnsi="Times New Roman" w:cs="Times New Roman"/>
          <w:b/>
          <w:bCs/>
          <w:color w:val="0F243E" w:themeColor="text2" w:themeShade="80"/>
        </w:rPr>
        <w:t>II.</w:t>
      </w:r>
      <w:r w:rsidRPr="00B330E1">
        <w:rPr>
          <w:rFonts w:ascii="Times New Roman" w:hAnsi="Times New Roman" w:cs="Times New Roman"/>
          <w:b/>
          <w:bCs/>
          <w:color w:val="0F243E" w:themeColor="text2" w:themeShade="80"/>
        </w:rPr>
        <w:tab/>
        <w:t>Цел</w:t>
      </w:r>
      <w:bookmarkEnd w:id="6"/>
    </w:p>
    <w:p w14:paraId="5A11D94D" w14:textId="77777777" w:rsidR="0032395E" w:rsidRPr="00E9393E" w:rsidRDefault="0032395E" w:rsidP="00FE1B1E">
      <w:pPr>
        <w:spacing w:after="0" w:line="360" w:lineRule="auto"/>
        <w:jc w:val="both"/>
        <w:rPr>
          <w:rFonts w:ascii="Times New Roman" w:hAnsi="Times New Roman" w:cs="Times New Roman"/>
          <w:color w:val="0F243E" w:themeColor="text2" w:themeShade="80"/>
          <w:sz w:val="16"/>
          <w:szCs w:val="16"/>
        </w:rPr>
      </w:pPr>
    </w:p>
    <w:p w14:paraId="79CA525C" w14:textId="77777777" w:rsidR="00FE1B1E" w:rsidRPr="00B330E1" w:rsidRDefault="00FE1B1E" w:rsidP="00FE1B1E">
      <w:pPr>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B330E1">
        <w:rPr>
          <w:rFonts w:ascii="Times New Roman" w:hAnsi="Times New Roman" w:cs="Times New Roman"/>
          <w:b/>
          <w:bCs/>
          <w:color w:val="0F243E" w:themeColor="text2" w:themeShade="80"/>
          <w:sz w:val="24"/>
          <w:szCs w:val="24"/>
        </w:rPr>
        <w:t>Чл.2.</w:t>
      </w:r>
      <w:r w:rsidRPr="00B330E1">
        <w:rPr>
          <w:rFonts w:ascii="Times New Roman" w:hAnsi="Times New Roman" w:cs="Times New Roman"/>
          <w:color w:val="0F243E" w:themeColor="text2" w:themeShade="80"/>
          <w:sz w:val="24"/>
          <w:szCs w:val="24"/>
        </w:rPr>
        <w:t xml:space="preserve"> Настоящите</w:t>
      </w:r>
      <w:r w:rsidR="0032395E" w:rsidRPr="00B330E1">
        <w:rPr>
          <w:rFonts w:ascii="Times New Roman" w:hAnsi="Times New Roman" w:cs="Times New Roman"/>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 xml:space="preserve">правила имат за цел да определят </w:t>
      </w:r>
      <w:r w:rsidR="0032395E" w:rsidRPr="00B330E1">
        <w:rPr>
          <w:rFonts w:ascii="Times New Roman" w:hAnsi="Times New Roman" w:cs="Times New Roman"/>
          <w:color w:val="0F243E" w:themeColor="text2" w:themeShade="80"/>
          <w:sz w:val="24"/>
          <w:szCs w:val="24"/>
        </w:rPr>
        <w:t xml:space="preserve">основните </w:t>
      </w:r>
      <w:r w:rsidRPr="00B330E1">
        <w:rPr>
          <w:rFonts w:ascii="Times New Roman" w:hAnsi="Times New Roman" w:cs="Times New Roman"/>
          <w:color w:val="0F243E" w:themeColor="text2" w:themeShade="80"/>
          <w:sz w:val="24"/>
          <w:szCs w:val="24"/>
        </w:rPr>
        <w:t>етични изисквания в поведението на съдебните служители</w:t>
      </w:r>
      <w:r w:rsidR="0032395E" w:rsidRPr="00B330E1">
        <w:rPr>
          <w:rFonts w:ascii="Times New Roman" w:hAnsi="Times New Roman" w:cs="Times New Roman"/>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w:t>
      </w:r>
      <w:r w:rsidR="0032395E" w:rsidRPr="00B330E1">
        <w:rPr>
          <w:rFonts w:ascii="Times New Roman" w:hAnsi="Times New Roman" w:cs="Times New Roman"/>
          <w:color w:val="0F243E" w:themeColor="text2" w:themeShade="80"/>
          <w:sz w:val="24"/>
          <w:szCs w:val="24"/>
        </w:rPr>
        <w:t xml:space="preserve">като по този начин </w:t>
      </w:r>
      <w:r w:rsidR="005A563F" w:rsidRPr="00B330E1">
        <w:rPr>
          <w:rFonts w:ascii="Times New Roman" w:hAnsi="Times New Roman" w:cs="Times New Roman"/>
          <w:color w:val="0F243E" w:themeColor="text2" w:themeShade="80"/>
          <w:sz w:val="24"/>
          <w:szCs w:val="24"/>
        </w:rPr>
        <w:t xml:space="preserve">да </w:t>
      </w:r>
      <w:r w:rsidR="0032395E" w:rsidRPr="00B330E1">
        <w:rPr>
          <w:rFonts w:ascii="Times New Roman" w:hAnsi="Times New Roman" w:cs="Times New Roman"/>
          <w:color w:val="0F243E" w:themeColor="text2" w:themeShade="80"/>
          <w:sz w:val="24"/>
          <w:szCs w:val="24"/>
        </w:rPr>
        <w:t>доприн</w:t>
      </w:r>
      <w:r w:rsidR="005A563F" w:rsidRPr="00B330E1">
        <w:rPr>
          <w:rFonts w:ascii="Times New Roman" w:hAnsi="Times New Roman" w:cs="Times New Roman"/>
          <w:color w:val="0F243E" w:themeColor="text2" w:themeShade="80"/>
          <w:sz w:val="24"/>
          <w:szCs w:val="24"/>
        </w:rPr>
        <w:t>е</w:t>
      </w:r>
      <w:r w:rsidR="0032395E" w:rsidRPr="00B330E1">
        <w:rPr>
          <w:rFonts w:ascii="Times New Roman" w:hAnsi="Times New Roman" w:cs="Times New Roman"/>
          <w:color w:val="0F243E" w:themeColor="text2" w:themeShade="80"/>
          <w:sz w:val="24"/>
          <w:szCs w:val="24"/>
        </w:rPr>
        <w:t xml:space="preserve">сат за </w:t>
      </w:r>
      <w:r w:rsidRPr="00B330E1">
        <w:rPr>
          <w:rFonts w:ascii="Times New Roman" w:hAnsi="Times New Roman" w:cs="Times New Roman"/>
          <w:color w:val="0F243E" w:themeColor="text2" w:themeShade="80"/>
          <w:sz w:val="24"/>
          <w:szCs w:val="24"/>
        </w:rPr>
        <w:t xml:space="preserve">засилване на доверието и издигане престижа на съдебната власт и </w:t>
      </w:r>
      <w:r w:rsidR="005A563F" w:rsidRPr="00B330E1">
        <w:rPr>
          <w:rFonts w:ascii="Times New Roman" w:hAnsi="Times New Roman" w:cs="Times New Roman"/>
          <w:color w:val="0F243E" w:themeColor="text2" w:themeShade="80"/>
          <w:sz w:val="24"/>
          <w:szCs w:val="24"/>
        </w:rPr>
        <w:t xml:space="preserve">да </w:t>
      </w:r>
      <w:r w:rsidRPr="00B330E1">
        <w:rPr>
          <w:rFonts w:ascii="Times New Roman" w:hAnsi="Times New Roman" w:cs="Times New Roman"/>
          <w:color w:val="0F243E" w:themeColor="text2" w:themeShade="80"/>
          <w:sz w:val="24"/>
          <w:szCs w:val="24"/>
        </w:rPr>
        <w:t>гарантират професионалния статус и авторитета на съдебния служител.</w:t>
      </w:r>
    </w:p>
    <w:p w14:paraId="61C68922" w14:textId="77777777" w:rsidR="00FE1B1E" w:rsidRPr="00B330E1" w:rsidRDefault="00FE1B1E" w:rsidP="00FE1B1E">
      <w:pPr>
        <w:spacing w:after="0" w:line="360" w:lineRule="auto"/>
        <w:jc w:val="both"/>
        <w:rPr>
          <w:rFonts w:ascii="Times New Roman" w:hAnsi="Times New Roman" w:cs="Times New Roman"/>
          <w:color w:val="0F243E" w:themeColor="text2" w:themeShade="80"/>
          <w:sz w:val="24"/>
          <w:szCs w:val="24"/>
        </w:rPr>
      </w:pPr>
    </w:p>
    <w:p w14:paraId="1887C4FB" w14:textId="77777777" w:rsidR="00FE1B1E" w:rsidRPr="00B330E1" w:rsidRDefault="00FE1B1E"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7" w:name="_Toc111467416"/>
      <w:r w:rsidRPr="00B330E1">
        <w:rPr>
          <w:rFonts w:ascii="Times New Roman" w:hAnsi="Times New Roman" w:cs="Times New Roman"/>
          <w:b/>
          <w:bCs/>
          <w:color w:val="0F243E" w:themeColor="text2" w:themeShade="80"/>
        </w:rPr>
        <w:t>III.</w:t>
      </w:r>
      <w:r w:rsidRPr="00B330E1">
        <w:rPr>
          <w:rFonts w:ascii="Times New Roman" w:hAnsi="Times New Roman" w:cs="Times New Roman"/>
          <w:b/>
          <w:bCs/>
          <w:color w:val="0F243E" w:themeColor="text2" w:themeShade="80"/>
        </w:rPr>
        <w:tab/>
        <w:t>Приложими актове</w:t>
      </w:r>
      <w:bookmarkEnd w:id="7"/>
    </w:p>
    <w:p w14:paraId="2B9C8CAE" w14:textId="77777777" w:rsidR="0032395E" w:rsidRPr="00E9393E" w:rsidRDefault="0032395E" w:rsidP="00FE1B1E">
      <w:pPr>
        <w:spacing w:after="0" w:line="360" w:lineRule="auto"/>
        <w:jc w:val="both"/>
        <w:rPr>
          <w:rFonts w:ascii="Times New Roman" w:hAnsi="Times New Roman" w:cs="Times New Roman"/>
          <w:color w:val="0F243E" w:themeColor="text2" w:themeShade="80"/>
          <w:sz w:val="16"/>
          <w:szCs w:val="16"/>
        </w:rPr>
      </w:pPr>
    </w:p>
    <w:p w14:paraId="2FCDAB3B" w14:textId="77777777" w:rsidR="00FE1B1E" w:rsidRPr="00B330E1" w:rsidRDefault="00FE1B1E" w:rsidP="0032395E">
      <w:pPr>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w:t>
      </w:r>
      <w:r w:rsidRPr="00B330E1">
        <w:rPr>
          <w:rFonts w:ascii="Times New Roman" w:hAnsi="Times New Roman" w:cs="Times New Roman"/>
          <w:color w:val="0F243E" w:themeColor="text2" w:themeShade="80"/>
          <w:sz w:val="24"/>
          <w:szCs w:val="24"/>
        </w:rPr>
        <w:t xml:space="preserve"> Съдебният служител изпълнява своите задачи при спазване на Конституцията на Република България, международните актове, които Република България е ратифицирала и актовете на правото на Европейския съюз, Закон</w:t>
      </w:r>
      <w:r w:rsidR="00326772">
        <w:rPr>
          <w:rFonts w:ascii="Times New Roman" w:hAnsi="Times New Roman" w:cs="Times New Roman"/>
          <w:color w:val="0F243E" w:themeColor="text2" w:themeShade="80"/>
          <w:sz w:val="24"/>
          <w:szCs w:val="24"/>
        </w:rPr>
        <w:t>а</w:t>
      </w:r>
      <w:r w:rsidRPr="00B330E1">
        <w:rPr>
          <w:rFonts w:ascii="Times New Roman" w:hAnsi="Times New Roman" w:cs="Times New Roman"/>
          <w:color w:val="0F243E" w:themeColor="text2" w:themeShade="80"/>
          <w:sz w:val="24"/>
          <w:szCs w:val="24"/>
        </w:rPr>
        <w:t xml:space="preserve"> за съдебната власт, Правилник</w:t>
      </w:r>
      <w:r w:rsidR="00326772">
        <w:rPr>
          <w:rFonts w:ascii="Times New Roman" w:hAnsi="Times New Roman" w:cs="Times New Roman"/>
          <w:color w:val="0F243E" w:themeColor="text2" w:themeShade="80"/>
          <w:sz w:val="24"/>
          <w:szCs w:val="24"/>
        </w:rPr>
        <w:t>а</w:t>
      </w:r>
      <w:r w:rsidRPr="00B330E1">
        <w:rPr>
          <w:rFonts w:ascii="Times New Roman" w:hAnsi="Times New Roman" w:cs="Times New Roman"/>
          <w:color w:val="0F243E" w:themeColor="text2" w:themeShade="80"/>
          <w:sz w:val="24"/>
          <w:szCs w:val="24"/>
        </w:rPr>
        <w:t xml:space="preserve"> за </w:t>
      </w:r>
      <w:r w:rsidRPr="00B330E1">
        <w:rPr>
          <w:rFonts w:ascii="Times New Roman" w:hAnsi="Times New Roman" w:cs="Times New Roman"/>
          <w:color w:val="0F243E" w:themeColor="text2" w:themeShade="80"/>
          <w:sz w:val="24"/>
          <w:szCs w:val="24"/>
        </w:rPr>
        <w:lastRenderedPageBreak/>
        <w:t>администрацията в съдилищата и правилниците на различните съдебни органи, утвърдените вътрешни правила за работа на съответните администрации, както и всички други законови и подзаконови нормативни актове, които регламентират дейността на съдебните служители.</w:t>
      </w:r>
    </w:p>
    <w:p w14:paraId="002EBCDF" w14:textId="77777777" w:rsidR="00FE1B1E" w:rsidRPr="00B330E1" w:rsidRDefault="00FE1B1E" w:rsidP="00FE1B1E">
      <w:pPr>
        <w:spacing w:after="0" w:line="360" w:lineRule="auto"/>
        <w:jc w:val="both"/>
        <w:rPr>
          <w:rFonts w:ascii="Times New Roman" w:hAnsi="Times New Roman" w:cs="Times New Roman"/>
          <w:color w:val="0F243E" w:themeColor="text2" w:themeShade="80"/>
          <w:sz w:val="24"/>
          <w:szCs w:val="24"/>
        </w:rPr>
      </w:pPr>
    </w:p>
    <w:p w14:paraId="1C106099" w14:textId="77777777" w:rsidR="00FE1B1E" w:rsidRPr="00B330E1" w:rsidRDefault="00FE1B1E"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8" w:name="_Toc111467417"/>
      <w:r w:rsidRPr="00B330E1">
        <w:rPr>
          <w:rFonts w:ascii="Times New Roman" w:hAnsi="Times New Roman" w:cs="Times New Roman"/>
          <w:b/>
          <w:bCs/>
          <w:color w:val="0F243E" w:themeColor="text2" w:themeShade="80"/>
        </w:rPr>
        <w:t>IV.</w:t>
      </w:r>
      <w:r w:rsidRPr="00B330E1">
        <w:rPr>
          <w:rFonts w:ascii="Times New Roman" w:hAnsi="Times New Roman" w:cs="Times New Roman"/>
          <w:b/>
          <w:bCs/>
          <w:color w:val="0F243E" w:themeColor="text2" w:themeShade="80"/>
        </w:rPr>
        <w:tab/>
        <w:t>Принципи</w:t>
      </w:r>
      <w:bookmarkEnd w:id="8"/>
    </w:p>
    <w:p w14:paraId="3B56A028" w14:textId="77777777" w:rsidR="005A563F" w:rsidRPr="00E9393E" w:rsidRDefault="005A563F" w:rsidP="00FE1B1E">
      <w:pPr>
        <w:spacing w:after="0" w:line="360" w:lineRule="auto"/>
        <w:jc w:val="both"/>
        <w:rPr>
          <w:rFonts w:ascii="Times New Roman" w:hAnsi="Times New Roman" w:cs="Times New Roman"/>
          <w:color w:val="0F243E" w:themeColor="text2" w:themeShade="80"/>
          <w:sz w:val="16"/>
          <w:szCs w:val="16"/>
        </w:rPr>
      </w:pPr>
    </w:p>
    <w:p w14:paraId="054AE6D7" w14:textId="77777777" w:rsidR="00FE1B1E" w:rsidRPr="00B330E1" w:rsidRDefault="00FE1B1E" w:rsidP="005A563F">
      <w:pPr>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 xml:space="preserve">Чл.4. </w:t>
      </w:r>
      <w:r w:rsidRPr="00B330E1">
        <w:rPr>
          <w:rFonts w:ascii="Times New Roman" w:hAnsi="Times New Roman" w:cs="Times New Roman"/>
          <w:color w:val="0F243E" w:themeColor="text2" w:themeShade="80"/>
          <w:sz w:val="24"/>
          <w:szCs w:val="24"/>
        </w:rPr>
        <w:t xml:space="preserve">При осъществяването на своята дейност съдебните служители се ръководят от </w:t>
      </w:r>
      <w:r w:rsidRPr="00AF2764">
        <w:rPr>
          <w:rFonts w:ascii="Times New Roman" w:hAnsi="Times New Roman" w:cs="Times New Roman"/>
          <w:color w:val="0F243E" w:themeColor="text2" w:themeShade="80"/>
          <w:sz w:val="24"/>
          <w:szCs w:val="24"/>
        </w:rPr>
        <w:t>принципите на законност, отговорност, прозрачност, бързина, ефективност, лоялност и йерархична подчиненост съобразно изискванията за качествено обслужване на физическите и юридическите лица, както и на</w:t>
      </w:r>
      <w:r w:rsidRPr="00B330E1">
        <w:rPr>
          <w:rFonts w:ascii="Times New Roman" w:hAnsi="Times New Roman" w:cs="Times New Roman"/>
          <w:color w:val="0F243E" w:themeColor="text2" w:themeShade="80"/>
          <w:sz w:val="24"/>
          <w:szCs w:val="24"/>
        </w:rPr>
        <w:t xml:space="preserve"> професионалната етика на съдебните служители.</w:t>
      </w:r>
    </w:p>
    <w:p w14:paraId="25868473" w14:textId="77777777" w:rsidR="00FE1B1E" w:rsidRPr="00AF2764" w:rsidRDefault="00FE1B1E" w:rsidP="00E70801">
      <w:pPr>
        <w:spacing w:after="0" w:line="360" w:lineRule="auto"/>
        <w:rPr>
          <w:color w:val="0F243E" w:themeColor="text2" w:themeShade="80"/>
          <w:sz w:val="24"/>
          <w:szCs w:val="24"/>
        </w:rPr>
      </w:pPr>
    </w:p>
    <w:p w14:paraId="3493E80D" w14:textId="77777777" w:rsidR="005A563F" w:rsidRPr="00B330E1" w:rsidRDefault="005A563F" w:rsidP="005A563F">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9" w:name="_Toc111467418"/>
      <w:r w:rsidRPr="00B330E1">
        <w:rPr>
          <w:rFonts w:ascii="Times New Roman" w:hAnsi="Times New Roman" w:cs="Times New Roman"/>
          <w:b/>
          <w:bCs/>
          <w:color w:val="0F243E" w:themeColor="text2" w:themeShade="80"/>
          <w:sz w:val="24"/>
          <w:szCs w:val="24"/>
        </w:rPr>
        <w:t>Глава втора</w:t>
      </w:r>
      <w:bookmarkEnd w:id="9"/>
    </w:p>
    <w:p w14:paraId="2939FE03" w14:textId="77777777" w:rsidR="008C50A6" w:rsidRPr="00B330E1" w:rsidRDefault="005A563F" w:rsidP="005A563F">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10" w:name="_Toc111467419"/>
      <w:r w:rsidRPr="00B330E1">
        <w:rPr>
          <w:rFonts w:ascii="Times New Roman" w:hAnsi="Times New Roman" w:cs="Times New Roman"/>
          <w:b/>
          <w:bCs/>
          <w:color w:val="0F243E" w:themeColor="text2" w:themeShade="80"/>
          <w:sz w:val="24"/>
          <w:szCs w:val="24"/>
        </w:rPr>
        <w:t>ОБЩИ ПРАВИЛА ЗА ЕТИЧНО ПОВЕДЕНИЕ НА СЪДЕБНИЯ СЛУЖИТЕЛ</w:t>
      </w:r>
      <w:bookmarkEnd w:id="10"/>
    </w:p>
    <w:p w14:paraId="30D270EA" w14:textId="77777777" w:rsidR="008C50A6" w:rsidRPr="00B330E1" w:rsidRDefault="008C50A6" w:rsidP="00E70801">
      <w:pPr>
        <w:spacing w:after="0" w:line="360" w:lineRule="auto"/>
        <w:rPr>
          <w:color w:val="0F243E" w:themeColor="text2" w:themeShade="80"/>
        </w:rPr>
      </w:pPr>
    </w:p>
    <w:p w14:paraId="144280DA"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1" w:name="_Toc104978745"/>
      <w:bookmarkStart w:id="12" w:name="_Toc111467420"/>
      <w:r w:rsidRPr="00B330E1">
        <w:rPr>
          <w:rFonts w:ascii="Times New Roman" w:hAnsi="Times New Roman" w:cs="Times New Roman"/>
          <w:b/>
          <w:bCs/>
          <w:color w:val="0F243E" w:themeColor="text2" w:themeShade="80"/>
          <w:lang w:val="en-US"/>
        </w:rPr>
        <w:t>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Професионално поведение и квалификация</w:t>
      </w:r>
      <w:bookmarkEnd w:id="11"/>
      <w:bookmarkEnd w:id="12"/>
    </w:p>
    <w:p w14:paraId="5655D561" w14:textId="77777777" w:rsidR="000345AD" w:rsidRPr="00E9393E" w:rsidRDefault="000345AD" w:rsidP="005A563F">
      <w:pPr>
        <w:tabs>
          <w:tab w:val="num" w:pos="567"/>
          <w:tab w:val="num" w:pos="624"/>
        </w:tabs>
        <w:spacing w:after="0" w:line="360" w:lineRule="auto"/>
        <w:ind w:firstLine="709"/>
        <w:jc w:val="both"/>
        <w:rPr>
          <w:rFonts w:ascii="Times New Roman" w:hAnsi="Times New Roman" w:cs="Times New Roman"/>
          <w:b/>
          <w:color w:val="0F243E" w:themeColor="text2" w:themeShade="80"/>
          <w:sz w:val="16"/>
          <w:szCs w:val="16"/>
        </w:rPr>
      </w:pPr>
    </w:p>
    <w:p w14:paraId="35E7CE32"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 xml:space="preserve">Чл.5. </w:t>
      </w:r>
      <w:r w:rsidRPr="00B330E1">
        <w:rPr>
          <w:rFonts w:ascii="Times New Roman" w:hAnsi="Times New Roman" w:cs="Times New Roman"/>
          <w:color w:val="0F243E" w:themeColor="text2" w:themeShade="80"/>
          <w:sz w:val="24"/>
          <w:szCs w:val="24"/>
        </w:rPr>
        <w:t>Съдебният служител е длъжен да познава и спазва своите професионални права и задължения, произтичащи от нормативните актове, вътрешните документи в отделните администрации и този кодекс.</w:t>
      </w:r>
    </w:p>
    <w:p w14:paraId="18DE137B" w14:textId="77777777" w:rsidR="005A563F" w:rsidRPr="00B330E1" w:rsidRDefault="005A563F"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 xml:space="preserve">Чл.6. </w:t>
      </w:r>
      <w:r w:rsidRPr="00B330E1">
        <w:rPr>
          <w:rFonts w:ascii="Times New Roman" w:hAnsi="Times New Roman" w:cs="Times New Roman"/>
          <w:color w:val="0F243E" w:themeColor="text2" w:themeShade="80"/>
          <w:sz w:val="24"/>
          <w:szCs w:val="24"/>
        </w:rPr>
        <w:t>Съдебният служител извършва дейността си компетентно, обективно и добросъвестно, като се стреми непрекъснато да подобрява работата си в защита на интересите на съдебната власт.</w:t>
      </w:r>
    </w:p>
    <w:p w14:paraId="1A9E1BD2" w14:textId="77777777" w:rsidR="005A563F" w:rsidRPr="00B330E1" w:rsidRDefault="005A563F" w:rsidP="005A563F">
      <w:pPr>
        <w:pStyle w:val="NormalWeb"/>
        <w:spacing w:line="360" w:lineRule="auto"/>
        <w:ind w:firstLine="708"/>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 xml:space="preserve">Чл.7. </w:t>
      </w:r>
      <w:r w:rsidRPr="00B330E1">
        <w:rPr>
          <w:rFonts w:ascii="Times New Roman" w:hAnsi="Times New Roman"/>
          <w:color w:val="0F243E" w:themeColor="text2" w:themeShade="80"/>
          <w:sz w:val="24"/>
          <w:szCs w:val="24"/>
        </w:rPr>
        <w:t>Служебната информация, с която разполага съдебният служител, не може да бъде използвана с користна цел, нито да бъде разгласявана пред други лица, освен по предвидения от закона ред.</w:t>
      </w:r>
    </w:p>
    <w:p w14:paraId="3E9DFB5D" w14:textId="77777777" w:rsidR="005A563F" w:rsidRPr="00B330E1" w:rsidRDefault="005A563F" w:rsidP="005A563F">
      <w:pPr>
        <w:pStyle w:val="NormalWeb"/>
        <w:spacing w:line="360" w:lineRule="auto"/>
        <w:ind w:firstLine="708"/>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 xml:space="preserve">Чл.8. </w:t>
      </w:r>
      <w:r w:rsidRPr="00B330E1">
        <w:rPr>
          <w:rFonts w:ascii="Times New Roman" w:hAnsi="Times New Roman"/>
          <w:color w:val="0F243E" w:themeColor="text2" w:themeShade="80"/>
          <w:sz w:val="24"/>
          <w:szCs w:val="24"/>
        </w:rPr>
        <w:t xml:space="preserve">При изпълнение на служебните си задължения съдебният служител се легитимира със служебна </w:t>
      </w:r>
      <w:r w:rsidRPr="00A1568E">
        <w:rPr>
          <w:rFonts w:ascii="Times New Roman" w:hAnsi="Times New Roman"/>
          <w:color w:val="0F243E" w:themeColor="text2" w:themeShade="80"/>
          <w:sz w:val="24"/>
          <w:szCs w:val="24"/>
        </w:rPr>
        <w:t>карта по образец, определен от Висшия съдебен съвет.</w:t>
      </w:r>
    </w:p>
    <w:p w14:paraId="4DC101D7" w14:textId="77777777" w:rsidR="005A563F" w:rsidRPr="00B330E1" w:rsidRDefault="005A563F"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lastRenderedPageBreak/>
        <w:t xml:space="preserve">Чл.9. </w:t>
      </w:r>
      <w:r w:rsidRPr="00B330E1">
        <w:rPr>
          <w:rFonts w:ascii="Times New Roman" w:hAnsi="Times New Roman" w:cs="Times New Roman"/>
          <w:color w:val="0F243E" w:themeColor="text2" w:themeShade="80"/>
          <w:sz w:val="24"/>
          <w:szCs w:val="24"/>
        </w:rPr>
        <w:t>Съдебният служител не трябва да предприема действия, които не са в обхвата на неговата професионална компетентност.</w:t>
      </w:r>
    </w:p>
    <w:p w14:paraId="007073E5" w14:textId="77777777" w:rsidR="005A563F" w:rsidRPr="00B330E1" w:rsidRDefault="005A563F"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Чл.10.</w:t>
      </w:r>
      <w:r w:rsidRPr="00B330E1">
        <w:rPr>
          <w:rFonts w:ascii="Times New Roman" w:hAnsi="Times New Roman" w:cs="Times New Roman"/>
          <w:color w:val="0F243E" w:themeColor="text2" w:themeShade="80"/>
          <w:sz w:val="24"/>
          <w:szCs w:val="24"/>
        </w:rPr>
        <w:t xml:space="preserve"> Съдебният служителят се стреми да поддържа и повишава своите професионални знания и умения.</w:t>
      </w:r>
    </w:p>
    <w:p w14:paraId="751AC30C" w14:textId="77777777" w:rsidR="005A563F" w:rsidRPr="00B330E1" w:rsidRDefault="005A563F"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 xml:space="preserve">Чл.11. </w:t>
      </w:r>
      <w:r w:rsidRPr="00B330E1">
        <w:rPr>
          <w:rFonts w:ascii="Times New Roman" w:hAnsi="Times New Roman" w:cs="Times New Roman"/>
          <w:color w:val="0F243E" w:themeColor="text2" w:themeShade="80"/>
          <w:sz w:val="24"/>
          <w:szCs w:val="24"/>
        </w:rPr>
        <w:t>Съдебният служител подпомага обучението на колегите си, споделя своя опит с тях и съдейства за тяхната специализация и усъвършенстване.</w:t>
      </w:r>
    </w:p>
    <w:p w14:paraId="1EB99FAB" w14:textId="77777777" w:rsidR="000345AD" w:rsidRPr="00B330E1" w:rsidRDefault="000345AD"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p>
    <w:p w14:paraId="522F2F53"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3" w:name="_Toc104978746"/>
      <w:bookmarkStart w:id="14" w:name="_Toc111467421"/>
      <w:r w:rsidRPr="00B330E1">
        <w:rPr>
          <w:rFonts w:ascii="Times New Roman" w:hAnsi="Times New Roman" w:cs="Times New Roman"/>
          <w:b/>
          <w:bCs/>
          <w:color w:val="0F243E" w:themeColor="text2" w:themeShade="80"/>
          <w:lang w:val="en-US"/>
        </w:rPr>
        <w:t>II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Конфликт на интереси</w:t>
      </w:r>
      <w:bookmarkEnd w:id="13"/>
      <w:bookmarkEnd w:id="14"/>
    </w:p>
    <w:p w14:paraId="77375293" w14:textId="77777777" w:rsidR="000345AD" w:rsidRPr="00E9393E" w:rsidRDefault="000345AD" w:rsidP="005A563F">
      <w:pPr>
        <w:spacing w:after="0" w:line="360" w:lineRule="auto"/>
        <w:jc w:val="both"/>
        <w:rPr>
          <w:rFonts w:ascii="Times New Roman" w:hAnsi="Times New Roman" w:cs="Times New Roman"/>
          <w:b/>
          <w:color w:val="0F243E" w:themeColor="text2" w:themeShade="80"/>
          <w:sz w:val="16"/>
          <w:szCs w:val="16"/>
        </w:rPr>
      </w:pPr>
    </w:p>
    <w:p w14:paraId="2067BFED" w14:textId="77777777" w:rsidR="005A563F" w:rsidRPr="00B330E1" w:rsidRDefault="005A563F" w:rsidP="005A563F">
      <w:pPr>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ab/>
        <w:t xml:space="preserve">Чл.12. </w:t>
      </w:r>
      <w:r w:rsidRPr="00B330E1">
        <w:rPr>
          <w:rFonts w:ascii="Times New Roman" w:hAnsi="Times New Roman" w:cs="Times New Roman"/>
          <w:color w:val="0F243E" w:themeColor="text2" w:themeShade="80"/>
          <w:sz w:val="24"/>
          <w:szCs w:val="24"/>
        </w:rPr>
        <w:t xml:space="preserve">Съдебният служител трябва да избягва ситуации, при които с действията си използва професионалните си правомощия и статут в личен интерес или в интерес на </w:t>
      </w:r>
      <w:r w:rsidR="00A1568E">
        <w:rPr>
          <w:rFonts w:ascii="Times New Roman" w:hAnsi="Times New Roman" w:cs="Times New Roman"/>
          <w:color w:val="0F243E" w:themeColor="text2" w:themeShade="80"/>
          <w:sz w:val="24"/>
          <w:szCs w:val="24"/>
        </w:rPr>
        <w:t>други</w:t>
      </w:r>
      <w:r w:rsidRPr="00B330E1">
        <w:rPr>
          <w:rFonts w:ascii="Times New Roman" w:hAnsi="Times New Roman" w:cs="Times New Roman"/>
          <w:color w:val="0F243E" w:themeColor="text2" w:themeShade="80"/>
          <w:sz w:val="24"/>
          <w:szCs w:val="24"/>
        </w:rPr>
        <w:t xml:space="preserve"> лица.</w:t>
      </w:r>
    </w:p>
    <w:p w14:paraId="473A9793" w14:textId="77777777" w:rsidR="005A563F" w:rsidRPr="00B330E1" w:rsidRDefault="005A563F" w:rsidP="005A563F">
      <w:pPr>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i/>
          <w:color w:val="0F243E" w:themeColor="text2" w:themeShade="80"/>
          <w:sz w:val="24"/>
          <w:szCs w:val="24"/>
        </w:rPr>
        <w:tab/>
      </w:r>
      <w:r w:rsidRPr="00B330E1">
        <w:rPr>
          <w:rFonts w:ascii="Times New Roman" w:hAnsi="Times New Roman" w:cs="Times New Roman"/>
          <w:b/>
          <w:color w:val="0F243E" w:themeColor="text2" w:themeShade="80"/>
          <w:sz w:val="24"/>
          <w:szCs w:val="24"/>
        </w:rPr>
        <w:t xml:space="preserve">Чл.13. </w:t>
      </w:r>
      <w:r w:rsidRPr="00B330E1">
        <w:rPr>
          <w:rFonts w:ascii="Times New Roman" w:hAnsi="Times New Roman" w:cs="Times New Roman"/>
          <w:color w:val="0F243E" w:themeColor="text2" w:themeShade="80"/>
          <w:sz w:val="24"/>
          <w:szCs w:val="24"/>
        </w:rPr>
        <w:t>При възлагането на служебна задача, чието изпълнение може да доведе до конфликт между служебните му задължения и неговите частни интереси, съдебния</w:t>
      </w:r>
      <w:r w:rsidR="000F41AC" w:rsidRPr="00B330E1">
        <w:rPr>
          <w:rFonts w:ascii="Times New Roman" w:hAnsi="Times New Roman" w:cs="Times New Roman"/>
          <w:color w:val="0F243E" w:themeColor="text2" w:themeShade="80"/>
          <w:sz w:val="24"/>
          <w:szCs w:val="24"/>
        </w:rPr>
        <w:t>т</w:t>
      </w:r>
      <w:r w:rsidRPr="00B330E1">
        <w:rPr>
          <w:rFonts w:ascii="Times New Roman" w:hAnsi="Times New Roman" w:cs="Times New Roman"/>
          <w:color w:val="0F243E" w:themeColor="text2" w:themeShade="80"/>
          <w:sz w:val="24"/>
          <w:szCs w:val="24"/>
        </w:rPr>
        <w:t xml:space="preserve"> служител следва своевременно да уведоми своя ръководител.</w:t>
      </w:r>
    </w:p>
    <w:p w14:paraId="2DD5D040" w14:textId="77777777" w:rsidR="005A563F" w:rsidRPr="00B330E1" w:rsidRDefault="005A563F" w:rsidP="000F41AC">
      <w:pPr>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Чл.14.</w:t>
      </w:r>
      <w:r w:rsidRPr="00B330E1">
        <w:rPr>
          <w:rFonts w:ascii="Times New Roman" w:hAnsi="Times New Roman" w:cs="Times New Roman"/>
          <w:color w:val="0F243E" w:themeColor="text2" w:themeShade="80"/>
          <w:sz w:val="24"/>
          <w:szCs w:val="24"/>
        </w:rPr>
        <w:t xml:space="preserve"> Съдебен служител, на когото станат известни факти и обстоятелства за възникнал конфликт на интереси в администрацията може да подаде писмен сигнал до </w:t>
      </w:r>
      <w:r w:rsidR="003B41CF">
        <w:rPr>
          <w:rFonts w:ascii="Times New Roman" w:hAnsi="Times New Roman" w:cs="Times New Roman"/>
          <w:color w:val="0F243E" w:themeColor="text2" w:themeShade="80"/>
          <w:sz w:val="24"/>
          <w:szCs w:val="24"/>
        </w:rPr>
        <w:t>административния ръководител</w:t>
      </w:r>
      <w:r w:rsidR="00A1568E">
        <w:rPr>
          <w:rFonts w:ascii="Times New Roman" w:hAnsi="Times New Roman" w:cs="Times New Roman"/>
          <w:color w:val="0F243E" w:themeColor="text2" w:themeShade="80"/>
          <w:sz w:val="24"/>
          <w:szCs w:val="24"/>
        </w:rPr>
        <w:t>.</w:t>
      </w:r>
    </w:p>
    <w:p w14:paraId="7EA2E5A9" w14:textId="77777777" w:rsidR="005A563F" w:rsidRPr="00B330E1" w:rsidRDefault="005A563F" w:rsidP="000F41AC">
      <w:pPr>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Чл.15.</w:t>
      </w:r>
      <w:r w:rsidRPr="00B330E1">
        <w:rPr>
          <w:rFonts w:ascii="Times New Roman" w:hAnsi="Times New Roman" w:cs="Times New Roman"/>
          <w:i/>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 xml:space="preserve">Информация, станала известна на съдебния служител по силата на служебното </w:t>
      </w:r>
      <w:r w:rsidR="00FB6528" w:rsidRPr="00B330E1">
        <w:rPr>
          <w:rFonts w:ascii="Times New Roman" w:hAnsi="Times New Roman" w:cs="Times New Roman"/>
          <w:color w:val="0F243E" w:themeColor="text2" w:themeShade="80"/>
          <w:sz w:val="24"/>
          <w:szCs w:val="24"/>
        </w:rPr>
        <w:t xml:space="preserve">му </w:t>
      </w:r>
      <w:r w:rsidRPr="00B330E1">
        <w:rPr>
          <w:rFonts w:ascii="Times New Roman" w:hAnsi="Times New Roman" w:cs="Times New Roman"/>
          <w:color w:val="0F243E" w:themeColor="text2" w:themeShade="80"/>
          <w:sz w:val="24"/>
          <w:szCs w:val="24"/>
        </w:rPr>
        <w:t xml:space="preserve">положение, не може да се използва от него в личен интерес или в интерес на </w:t>
      </w:r>
      <w:r w:rsidR="00A1568E">
        <w:rPr>
          <w:rFonts w:ascii="Times New Roman" w:hAnsi="Times New Roman" w:cs="Times New Roman"/>
          <w:color w:val="0F243E" w:themeColor="text2" w:themeShade="80"/>
          <w:sz w:val="24"/>
          <w:szCs w:val="24"/>
        </w:rPr>
        <w:t xml:space="preserve">други </w:t>
      </w:r>
      <w:r w:rsidRPr="00B330E1">
        <w:rPr>
          <w:rFonts w:ascii="Times New Roman" w:hAnsi="Times New Roman" w:cs="Times New Roman"/>
          <w:color w:val="0F243E" w:themeColor="text2" w:themeShade="80"/>
          <w:sz w:val="24"/>
          <w:szCs w:val="24"/>
        </w:rPr>
        <w:t xml:space="preserve">лица, </w:t>
      </w:r>
      <w:r w:rsidR="00FB6528" w:rsidRPr="00B330E1">
        <w:rPr>
          <w:rFonts w:ascii="Times New Roman" w:hAnsi="Times New Roman" w:cs="Times New Roman"/>
          <w:color w:val="0F243E" w:themeColor="text2" w:themeShade="80"/>
          <w:sz w:val="24"/>
          <w:szCs w:val="24"/>
        </w:rPr>
        <w:t xml:space="preserve">като това задължение остава в сила за съдебния служител и до </w:t>
      </w:r>
      <w:r w:rsidRPr="00B330E1">
        <w:rPr>
          <w:rFonts w:ascii="Times New Roman" w:hAnsi="Times New Roman" w:cs="Times New Roman"/>
          <w:color w:val="0F243E" w:themeColor="text2" w:themeShade="80"/>
          <w:sz w:val="24"/>
          <w:szCs w:val="24"/>
        </w:rPr>
        <w:t>една година след напускането</w:t>
      </w:r>
      <w:r w:rsidR="00FB6528" w:rsidRPr="00B330E1">
        <w:rPr>
          <w:rFonts w:ascii="Times New Roman" w:hAnsi="Times New Roman" w:cs="Times New Roman"/>
          <w:color w:val="0F243E" w:themeColor="text2" w:themeShade="80"/>
          <w:sz w:val="24"/>
          <w:szCs w:val="24"/>
        </w:rPr>
        <w:t xml:space="preserve"> му</w:t>
      </w:r>
      <w:r w:rsidRPr="00B330E1">
        <w:rPr>
          <w:rFonts w:ascii="Times New Roman" w:hAnsi="Times New Roman" w:cs="Times New Roman"/>
          <w:color w:val="0F243E" w:themeColor="text2" w:themeShade="80"/>
          <w:sz w:val="24"/>
          <w:szCs w:val="24"/>
        </w:rPr>
        <w:t>.</w:t>
      </w:r>
    </w:p>
    <w:p w14:paraId="4A51905C" w14:textId="77777777" w:rsidR="005A563F" w:rsidRPr="00B330E1" w:rsidRDefault="005A563F" w:rsidP="005A563F">
      <w:pPr>
        <w:tabs>
          <w:tab w:val="num" w:pos="567"/>
          <w:tab w:val="num" w:pos="624"/>
        </w:tabs>
        <w:spacing w:after="0" w:line="360" w:lineRule="auto"/>
        <w:ind w:firstLine="709"/>
        <w:rPr>
          <w:rFonts w:ascii="Times New Roman" w:hAnsi="Times New Roman" w:cs="Times New Roman"/>
          <w:b/>
          <w:color w:val="0F243E" w:themeColor="text2" w:themeShade="80"/>
          <w:sz w:val="24"/>
          <w:szCs w:val="24"/>
        </w:rPr>
      </w:pPr>
    </w:p>
    <w:p w14:paraId="361BFEF3"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5" w:name="_Toc104978747"/>
      <w:bookmarkStart w:id="16" w:name="_Toc111467422"/>
      <w:r w:rsidRPr="00B330E1">
        <w:rPr>
          <w:rFonts w:ascii="Times New Roman" w:hAnsi="Times New Roman" w:cs="Times New Roman"/>
          <w:b/>
          <w:bCs/>
          <w:color w:val="0F243E" w:themeColor="text2" w:themeShade="80"/>
          <w:lang w:val="en-US"/>
        </w:rPr>
        <w:t>III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Превенция на корупционния риск</w:t>
      </w:r>
      <w:bookmarkEnd w:id="15"/>
      <w:bookmarkEnd w:id="16"/>
    </w:p>
    <w:p w14:paraId="6B108ED6" w14:textId="77777777" w:rsidR="00613EAA" w:rsidRPr="00E9393E" w:rsidRDefault="00613EAA" w:rsidP="005A563F">
      <w:pPr>
        <w:autoSpaceDE w:val="0"/>
        <w:autoSpaceDN w:val="0"/>
        <w:adjustRightInd w:val="0"/>
        <w:spacing w:after="0" w:line="360" w:lineRule="auto"/>
        <w:ind w:firstLine="567"/>
        <w:jc w:val="both"/>
        <w:rPr>
          <w:rFonts w:ascii="Times New Roman" w:hAnsi="Times New Roman" w:cs="Times New Roman"/>
          <w:b/>
          <w:bCs/>
          <w:color w:val="0F243E" w:themeColor="text2" w:themeShade="80"/>
          <w:sz w:val="16"/>
          <w:szCs w:val="16"/>
        </w:rPr>
      </w:pPr>
    </w:p>
    <w:p w14:paraId="75448A6B" w14:textId="77777777" w:rsidR="005A563F" w:rsidRPr="00B330E1" w:rsidRDefault="005A563F" w:rsidP="005A563F">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Чл.16.(1)</w:t>
      </w:r>
      <w:r w:rsidRPr="00B330E1">
        <w:rPr>
          <w:rFonts w:ascii="Times New Roman" w:hAnsi="Times New Roman" w:cs="Times New Roman"/>
          <w:color w:val="0F243E" w:themeColor="text2" w:themeShade="80"/>
          <w:sz w:val="24"/>
          <w:szCs w:val="24"/>
        </w:rPr>
        <w:t xml:space="preserve"> Съдебният служител не допуска поведение, което го въвлича или което би могло да го въвлече в корупция и противодейства на такива прояви и на други неправомерни действия.</w:t>
      </w:r>
    </w:p>
    <w:p w14:paraId="617F339D" w14:textId="77777777" w:rsidR="005A563F" w:rsidRPr="00B330E1" w:rsidRDefault="005A563F" w:rsidP="005A563F">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(2)</w:t>
      </w:r>
      <w:r w:rsidRPr="00B330E1">
        <w:rPr>
          <w:rFonts w:ascii="Times New Roman" w:hAnsi="Times New Roman" w:cs="Times New Roman"/>
          <w:color w:val="0F243E" w:themeColor="text2" w:themeShade="80"/>
          <w:sz w:val="24"/>
          <w:szCs w:val="24"/>
        </w:rPr>
        <w:t xml:space="preserve"> Съдебният служител не допуска да бъде поставен в икономическа или друга зависимост, както и да иска и да приема подаръци, услуги, пари, облаги или други ползи, които могат да повлияят на изпълнението на служебните му задължения.</w:t>
      </w:r>
    </w:p>
    <w:p w14:paraId="67EBFAE7" w14:textId="77777777" w:rsidR="005A563F" w:rsidRPr="00B330E1" w:rsidRDefault="005A563F" w:rsidP="005A563F">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(3)</w:t>
      </w:r>
      <w:r w:rsidRPr="00B330E1">
        <w:rPr>
          <w:rFonts w:ascii="Times New Roman" w:hAnsi="Times New Roman" w:cs="Times New Roman"/>
          <w:color w:val="0F243E" w:themeColor="text2" w:themeShade="80"/>
          <w:sz w:val="24"/>
          <w:szCs w:val="24"/>
        </w:rPr>
        <w:t xml:space="preserve"> Съдебният служител не може да приема подаръци или облаги за извършване на работа, която влиза в служебните му задължения.</w:t>
      </w:r>
    </w:p>
    <w:p w14:paraId="63056D32" w14:textId="77777777" w:rsidR="005A563F" w:rsidRPr="00B330E1" w:rsidRDefault="005A563F" w:rsidP="005A563F">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(4)</w:t>
      </w:r>
      <w:r w:rsidRPr="00B330E1">
        <w:rPr>
          <w:rFonts w:ascii="Times New Roman" w:hAnsi="Times New Roman" w:cs="Times New Roman"/>
          <w:color w:val="0F243E" w:themeColor="text2" w:themeShade="80"/>
          <w:sz w:val="24"/>
          <w:szCs w:val="24"/>
        </w:rPr>
        <w:t xml:space="preserve"> Съдебният служител не приема облага или обещание за облага, за да упражни влияние при вземане на решение от друг</w:t>
      </w:r>
      <w:r w:rsidR="00DD3CAD" w:rsidRPr="00B330E1">
        <w:rPr>
          <w:rFonts w:ascii="Times New Roman" w:hAnsi="Times New Roman" w:cs="Times New Roman"/>
          <w:color w:val="0F243E" w:themeColor="text2" w:themeShade="80"/>
          <w:sz w:val="24"/>
          <w:szCs w:val="24"/>
        </w:rPr>
        <w:t>о</w:t>
      </w:r>
      <w:r w:rsidRPr="00B330E1">
        <w:rPr>
          <w:rFonts w:ascii="Times New Roman" w:hAnsi="Times New Roman" w:cs="Times New Roman"/>
          <w:color w:val="0F243E" w:themeColor="text2" w:themeShade="80"/>
          <w:sz w:val="24"/>
          <w:szCs w:val="24"/>
        </w:rPr>
        <w:t xml:space="preserve"> длъжностн</w:t>
      </w:r>
      <w:r w:rsidR="00DD3CAD" w:rsidRPr="00B330E1">
        <w:rPr>
          <w:rFonts w:ascii="Times New Roman" w:hAnsi="Times New Roman" w:cs="Times New Roman"/>
          <w:color w:val="0F243E" w:themeColor="text2" w:themeShade="80"/>
          <w:sz w:val="24"/>
          <w:szCs w:val="24"/>
        </w:rPr>
        <w:t>о</w:t>
      </w:r>
      <w:r w:rsidRPr="00B330E1">
        <w:rPr>
          <w:rFonts w:ascii="Times New Roman" w:hAnsi="Times New Roman" w:cs="Times New Roman"/>
          <w:color w:val="0F243E" w:themeColor="text2" w:themeShade="80"/>
          <w:sz w:val="24"/>
          <w:szCs w:val="24"/>
        </w:rPr>
        <w:t xml:space="preserve"> лиц</w:t>
      </w:r>
      <w:r w:rsidR="00DD3CAD" w:rsidRPr="00B330E1">
        <w:rPr>
          <w:rFonts w:ascii="Times New Roman" w:hAnsi="Times New Roman" w:cs="Times New Roman"/>
          <w:color w:val="0F243E" w:themeColor="text2" w:themeShade="80"/>
          <w:sz w:val="24"/>
          <w:szCs w:val="24"/>
        </w:rPr>
        <w:t>е/</w:t>
      </w:r>
      <w:r w:rsidRPr="00B330E1">
        <w:rPr>
          <w:rFonts w:ascii="Times New Roman" w:hAnsi="Times New Roman" w:cs="Times New Roman"/>
          <w:color w:val="0F243E" w:themeColor="text2" w:themeShade="80"/>
          <w:sz w:val="24"/>
          <w:szCs w:val="24"/>
        </w:rPr>
        <w:t>а във връзка с изпълнение на служебните му задължения.</w:t>
      </w:r>
    </w:p>
    <w:p w14:paraId="623B0BFA" w14:textId="77777777" w:rsidR="005A563F" w:rsidRPr="00B330E1" w:rsidRDefault="005A563F" w:rsidP="005A563F">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(5)</w:t>
      </w:r>
      <w:r w:rsidRPr="00B330E1">
        <w:rPr>
          <w:rFonts w:ascii="Times New Roman" w:hAnsi="Times New Roman" w:cs="Times New Roman"/>
          <w:color w:val="0F243E" w:themeColor="text2" w:themeShade="80"/>
          <w:sz w:val="24"/>
          <w:szCs w:val="24"/>
        </w:rPr>
        <w:t xml:space="preserve"> Съдебният служител не посредничи за получаване от другиго на облага, за да бъде извършено или да не бъде извършено действие по служба.</w:t>
      </w:r>
    </w:p>
    <w:p w14:paraId="0E47567B" w14:textId="77777777" w:rsidR="00DD3CAD" w:rsidRPr="00B330E1" w:rsidRDefault="00DD3CAD" w:rsidP="005A563F">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p>
    <w:p w14:paraId="61CD6C4C"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7" w:name="_Toc104978748"/>
      <w:bookmarkStart w:id="18" w:name="_Toc111467423"/>
      <w:r w:rsidRPr="00B330E1">
        <w:rPr>
          <w:rFonts w:ascii="Times New Roman" w:hAnsi="Times New Roman" w:cs="Times New Roman"/>
          <w:b/>
          <w:bCs/>
          <w:color w:val="0F243E" w:themeColor="text2" w:themeShade="80"/>
          <w:lang w:val="en-US"/>
        </w:rPr>
        <w:t>IV</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Лично поведение на съдебния служител в обществото</w:t>
      </w:r>
      <w:bookmarkEnd w:id="17"/>
      <w:bookmarkEnd w:id="18"/>
    </w:p>
    <w:p w14:paraId="20C0819E" w14:textId="77777777" w:rsidR="00DD3CAD" w:rsidRPr="00E9393E" w:rsidRDefault="00DD3CAD" w:rsidP="005A563F">
      <w:pPr>
        <w:tabs>
          <w:tab w:val="num" w:pos="567"/>
          <w:tab w:val="num" w:pos="624"/>
        </w:tabs>
        <w:spacing w:after="0" w:line="360" w:lineRule="auto"/>
        <w:ind w:firstLine="709"/>
        <w:jc w:val="both"/>
        <w:rPr>
          <w:rFonts w:ascii="Times New Roman" w:hAnsi="Times New Roman" w:cs="Times New Roman"/>
          <w:b/>
          <w:color w:val="0F243E" w:themeColor="text2" w:themeShade="80"/>
          <w:sz w:val="16"/>
          <w:szCs w:val="16"/>
        </w:rPr>
      </w:pPr>
    </w:p>
    <w:p w14:paraId="1439545B" w14:textId="77777777" w:rsidR="005A563F" w:rsidRPr="00B330E1" w:rsidRDefault="001565D6" w:rsidP="001565D6">
      <w:pPr>
        <w:tabs>
          <w:tab w:val="num" w:pos="567"/>
          <w:tab w:val="num" w:pos="624"/>
        </w:tabs>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ab/>
      </w:r>
      <w:r w:rsidR="005A563F" w:rsidRPr="00B330E1">
        <w:rPr>
          <w:rFonts w:ascii="Times New Roman" w:hAnsi="Times New Roman" w:cs="Times New Roman"/>
          <w:b/>
          <w:color w:val="0F243E" w:themeColor="text2" w:themeShade="80"/>
          <w:sz w:val="24"/>
          <w:szCs w:val="24"/>
        </w:rPr>
        <w:t xml:space="preserve">Чл.17. </w:t>
      </w:r>
      <w:r w:rsidR="005A563F" w:rsidRPr="00B330E1">
        <w:rPr>
          <w:rFonts w:ascii="Times New Roman" w:hAnsi="Times New Roman" w:cs="Times New Roman"/>
          <w:color w:val="0F243E" w:themeColor="text2" w:themeShade="80"/>
          <w:sz w:val="24"/>
          <w:szCs w:val="24"/>
        </w:rPr>
        <w:t>При изпълнение на служебните си задължения и в обществения живот, съдебният служител следва поведение, което е съвместимо с добрите нрави и не уронва престижа на съдебната власт.</w:t>
      </w:r>
    </w:p>
    <w:p w14:paraId="7665E53F" w14:textId="77777777" w:rsidR="005A563F" w:rsidRPr="00B330E1" w:rsidRDefault="001565D6" w:rsidP="001565D6">
      <w:pPr>
        <w:tabs>
          <w:tab w:val="num" w:pos="567"/>
          <w:tab w:val="num" w:pos="624"/>
        </w:tabs>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ab/>
      </w:r>
      <w:r w:rsidR="005A563F" w:rsidRPr="00B330E1">
        <w:rPr>
          <w:rFonts w:ascii="Times New Roman" w:hAnsi="Times New Roman" w:cs="Times New Roman"/>
          <w:b/>
          <w:color w:val="0F243E" w:themeColor="text2" w:themeShade="80"/>
          <w:sz w:val="24"/>
          <w:szCs w:val="24"/>
        </w:rPr>
        <w:t xml:space="preserve">Чл.18. </w:t>
      </w:r>
      <w:r w:rsidR="005A563F" w:rsidRPr="00B330E1">
        <w:rPr>
          <w:rFonts w:ascii="Times New Roman" w:hAnsi="Times New Roman" w:cs="Times New Roman"/>
          <w:color w:val="0F243E" w:themeColor="text2" w:themeShade="80"/>
          <w:sz w:val="24"/>
          <w:szCs w:val="24"/>
        </w:rPr>
        <w:t xml:space="preserve">Съдебният служител не може да използва служебното си положение с цел получаване на не следващи се облаги </w:t>
      </w:r>
      <w:r w:rsidRPr="00B330E1">
        <w:rPr>
          <w:rFonts w:ascii="Times New Roman" w:hAnsi="Times New Roman" w:cs="Times New Roman"/>
          <w:color w:val="0F243E" w:themeColor="text2" w:themeShade="80"/>
          <w:sz w:val="24"/>
          <w:szCs w:val="24"/>
        </w:rPr>
        <w:t xml:space="preserve">или привилегии </w:t>
      </w:r>
      <w:r w:rsidR="005A563F" w:rsidRPr="00B330E1">
        <w:rPr>
          <w:rFonts w:ascii="Times New Roman" w:hAnsi="Times New Roman" w:cs="Times New Roman"/>
          <w:color w:val="0F243E" w:themeColor="text2" w:themeShade="80"/>
          <w:sz w:val="24"/>
          <w:szCs w:val="24"/>
        </w:rPr>
        <w:t xml:space="preserve">за него или </w:t>
      </w:r>
      <w:r w:rsidR="00A1568E">
        <w:rPr>
          <w:rFonts w:ascii="Times New Roman" w:hAnsi="Times New Roman" w:cs="Times New Roman"/>
          <w:color w:val="0F243E" w:themeColor="text2" w:themeShade="80"/>
          <w:sz w:val="24"/>
          <w:szCs w:val="24"/>
        </w:rPr>
        <w:t xml:space="preserve">други </w:t>
      </w:r>
      <w:r w:rsidR="005A563F" w:rsidRPr="00B330E1">
        <w:rPr>
          <w:rFonts w:ascii="Times New Roman" w:hAnsi="Times New Roman" w:cs="Times New Roman"/>
          <w:color w:val="0F243E" w:themeColor="text2" w:themeShade="80"/>
          <w:sz w:val="24"/>
          <w:szCs w:val="24"/>
        </w:rPr>
        <w:t>лица.</w:t>
      </w:r>
    </w:p>
    <w:p w14:paraId="3E1898F3" w14:textId="77777777" w:rsidR="005A563F" w:rsidRPr="00B330E1" w:rsidRDefault="005A563F" w:rsidP="005A563F">
      <w:pPr>
        <w:tabs>
          <w:tab w:val="num" w:pos="567"/>
          <w:tab w:val="num" w:pos="624"/>
        </w:tabs>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B330E1">
        <w:rPr>
          <w:rFonts w:ascii="Times New Roman" w:hAnsi="Times New Roman" w:cs="Times New Roman"/>
          <w:b/>
          <w:color w:val="0F243E" w:themeColor="text2" w:themeShade="80"/>
          <w:sz w:val="24"/>
          <w:szCs w:val="24"/>
        </w:rPr>
        <w:t xml:space="preserve">Чл.19. </w:t>
      </w:r>
      <w:r w:rsidRPr="00B330E1">
        <w:rPr>
          <w:rFonts w:ascii="Times New Roman" w:hAnsi="Times New Roman" w:cs="Times New Roman"/>
          <w:color w:val="0F243E" w:themeColor="text2" w:themeShade="80"/>
          <w:sz w:val="24"/>
          <w:szCs w:val="24"/>
        </w:rPr>
        <w:t>Съдебният служител не трябва да изразява лично мнение по обществени или служебни въпрос по начин</w:t>
      </w:r>
      <w:r w:rsidR="001565D6" w:rsidRPr="00B330E1">
        <w:rPr>
          <w:rFonts w:ascii="Times New Roman" w:hAnsi="Times New Roman" w:cs="Times New Roman"/>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който би могъл да се тълкува като официална позиция на органа на съдебна власт, в който </w:t>
      </w:r>
      <w:r w:rsidR="003840F3" w:rsidRPr="00B330E1">
        <w:rPr>
          <w:rFonts w:ascii="Times New Roman" w:hAnsi="Times New Roman" w:cs="Times New Roman"/>
          <w:color w:val="0F243E" w:themeColor="text2" w:themeShade="80"/>
          <w:sz w:val="24"/>
          <w:szCs w:val="24"/>
        </w:rPr>
        <w:t xml:space="preserve">съдебният служител </w:t>
      </w:r>
      <w:r w:rsidRPr="00B330E1">
        <w:rPr>
          <w:rFonts w:ascii="Times New Roman" w:hAnsi="Times New Roman" w:cs="Times New Roman"/>
          <w:color w:val="0F243E" w:themeColor="text2" w:themeShade="80"/>
          <w:sz w:val="24"/>
          <w:szCs w:val="24"/>
        </w:rPr>
        <w:t>работи.</w:t>
      </w:r>
    </w:p>
    <w:p w14:paraId="50B06DE1" w14:textId="77777777" w:rsidR="00467632" w:rsidRPr="00B330E1" w:rsidRDefault="00467632" w:rsidP="005A563F">
      <w:pPr>
        <w:tabs>
          <w:tab w:val="num" w:pos="567"/>
          <w:tab w:val="num" w:pos="624"/>
        </w:tabs>
        <w:spacing w:after="0" w:line="360" w:lineRule="auto"/>
        <w:jc w:val="both"/>
        <w:rPr>
          <w:rFonts w:ascii="Times New Roman" w:hAnsi="Times New Roman" w:cs="Times New Roman"/>
          <w:color w:val="0F243E" w:themeColor="text2" w:themeShade="80"/>
          <w:sz w:val="24"/>
          <w:szCs w:val="24"/>
        </w:rPr>
      </w:pPr>
    </w:p>
    <w:p w14:paraId="1B743525" w14:textId="77777777" w:rsidR="005A563F" w:rsidRPr="00B330E1" w:rsidRDefault="005A563F" w:rsidP="00EE65A0">
      <w:pPr>
        <w:pStyle w:val="Heading2"/>
        <w:shd w:val="clear" w:color="auto" w:fill="F2F2F2" w:themeFill="background1" w:themeFillShade="F2"/>
        <w:spacing w:before="0" w:line="360" w:lineRule="auto"/>
        <w:jc w:val="center"/>
        <w:rPr>
          <w:rStyle w:val="Heading3Char"/>
          <w:rFonts w:ascii="Times New Roman" w:hAnsi="Times New Roman" w:cs="Times New Roman"/>
          <w:b/>
          <w:bCs/>
          <w:color w:val="0F243E" w:themeColor="text2" w:themeShade="80"/>
        </w:rPr>
      </w:pPr>
      <w:bookmarkStart w:id="19" w:name="_Toc111467424"/>
      <w:bookmarkStart w:id="20" w:name="_Toc104978749"/>
      <w:r w:rsidRPr="00B330E1">
        <w:rPr>
          <w:rFonts w:ascii="Times New Roman" w:hAnsi="Times New Roman" w:cs="Times New Roman"/>
          <w:b/>
          <w:bCs/>
          <w:color w:val="0F243E" w:themeColor="text2" w:themeShade="80"/>
          <w:sz w:val="24"/>
          <w:szCs w:val="24"/>
          <w:lang w:val="en-US"/>
        </w:rPr>
        <w:t>V</w:t>
      </w:r>
      <w:r w:rsidRPr="00B330E1">
        <w:rPr>
          <w:rFonts w:ascii="Times New Roman" w:hAnsi="Times New Roman" w:cs="Times New Roman"/>
          <w:b/>
          <w:bCs/>
          <w:color w:val="0F243E" w:themeColor="text2" w:themeShade="80"/>
          <w:sz w:val="24"/>
          <w:szCs w:val="24"/>
        </w:rPr>
        <w:t>.</w:t>
      </w:r>
      <w:r w:rsidRPr="00B330E1">
        <w:rPr>
          <w:rFonts w:ascii="Times New Roman" w:hAnsi="Times New Roman" w:cs="Times New Roman"/>
          <w:b/>
          <w:bCs/>
          <w:color w:val="0F243E" w:themeColor="text2" w:themeShade="80"/>
          <w:sz w:val="24"/>
          <w:szCs w:val="24"/>
        </w:rPr>
        <w:tab/>
      </w:r>
      <w:r w:rsidRPr="00B330E1">
        <w:rPr>
          <w:rStyle w:val="Heading3Char"/>
          <w:rFonts w:ascii="Times New Roman" w:hAnsi="Times New Roman" w:cs="Times New Roman"/>
          <w:b/>
          <w:bCs/>
          <w:color w:val="0F243E" w:themeColor="text2" w:themeShade="80"/>
        </w:rPr>
        <w:t>Отношения с органите на съдебната власт</w:t>
      </w:r>
      <w:r w:rsidR="00503D25">
        <w:rPr>
          <w:rStyle w:val="Heading3Char"/>
          <w:rFonts w:ascii="Times New Roman" w:hAnsi="Times New Roman" w:cs="Times New Roman"/>
          <w:b/>
          <w:bCs/>
          <w:color w:val="0F243E" w:themeColor="text2" w:themeShade="80"/>
        </w:rPr>
        <w:t xml:space="preserve"> и </w:t>
      </w:r>
      <w:r w:rsidRPr="00A1568E">
        <w:rPr>
          <w:rStyle w:val="Heading3Char"/>
          <w:rFonts w:ascii="Times New Roman" w:hAnsi="Times New Roman" w:cs="Times New Roman"/>
          <w:b/>
          <w:bCs/>
          <w:color w:val="0F243E" w:themeColor="text2" w:themeShade="80"/>
        </w:rPr>
        <w:t>други държавни органи</w:t>
      </w:r>
      <w:bookmarkEnd w:id="19"/>
      <w:r w:rsidRPr="00A1568E">
        <w:rPr>
          <w:rStyle w:val="Heading3Char"/>
          <w:rFonts w:ascii="Times New Roman" w:hAnsi="Times New Roman" w:cs="Times New Roman"/>
          <w:b/>
          <w:bCs/>
          <w:color w:val="0F243E" w:themeColor="text2" w:themeShade="80"/>
        </w:rPr>
        <w:t xml:space="preserve"> </w:t>
      </w:r>
      <w:bookmarkEnd w:id="20"/>
    </w:p>
    <w:p w14:paraId="54278F34" w14:textId="77777777" w:rsidR="003840F3" w:rsidRPr="00E9393E" w:rsidRDefault="003840F3" w:rsidP="005A563F">
      <w:pPr>
        <w:pStyle w:val="NormalWeb"/>
        <w:spacing w:line="360" w:lineRule="auto"/>
        <w:ind w:firstLine="708"/>
        <w:jc w:val="both"/>
        <w:rPr>
          <w:rFonts w:ascii="Times New Roman" w:hAnsi="Times New Roman"/>
          <w:b/>
          <w:color w:val="0F243E" w:themeColor="text2" w:themeShade="80"/>
          <w:sz w:val="16"/>
          <w:szCs w:val="16"/>
        </w:rPr>
      </w:pPr>
    </w:p>
    <w:p w14:paraId="0CAD91AA" w14:textId="77777777" w:rsidR="005A563F" w:rsidRPr="00B330E1" w:rsidRDefault="005A563F" w:rsidP="005A563F">
      <w:pPr>
        <w:pStyle w:val="NormalWeb"/>
        <w:spacing w:line="360" w:lineRule="auto"/>
        <w:ind w:firstLine="708"/>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Чл.20.</w:t>
      </w:r>
      <w:r w:rsidRPr="00B330E1">
        <w:rPr>
          <w:rFonts w:ascii="Times New Roman" w:hAnsi="Times New Roman"/>
          <w:color w:val="0F243E" w:themeColor="text2" w:themeShade="80"/>
          <w:sz w:val="24"/>
          <w:szCs w:val="24"/>
        </w:rPr>
        <w:t xml:space="preserve"> Съдебният служител е длъжен да зачита независимостта и безпристрастността на магистратите.</w:t>
      </w:r>
    </w:p>
    <w:p w14:paraId="79B9DD14" w14:textId="77777777" w:rsidR="005A563F" w:rsidRPr="00B330E1" w:rsidRDefault="005A563F" w:rsidP="005A563F">
      <w:pPr>
        <w:pStyle w:val="NormalWeb"/>
        <w:spacing w:line="360" w:lineRule="auto"/>
        <w:ind w:firstLine="708"/>
        <w:jc w:val="both"/>
        <w:rPr>
          <w:rStyle w:val="Strong"/>
          <w:rFonts w:ascii="Times New Roman" w:hAnsi="Times New Roman"/>
          <w:b w:val="0"/>
          <w:color w:val="0F243E" w:themeColor="text2" w:themeShade="80"/>
          <w:sz w:val="24"/>
          <w:szCs w:val="24"/>
        </w:rPr>
      </w:pPr>
      <w:r w:rsidRPr="00503D25">
        <w:rPr>
          <w:rStyle w:val="Strong"/>
          <w:rFonts w:ascii="Times New Roman" w:hAnsi="Times New Roman"/>
          <w:color w:val="0F243E" w:themeColor="text2" w:themeShade="80"/>
          <w:sz w:val="24"/>
          <w:szCs w:val="24"/>
        </w:rPr>
        <w:t>Чл.2</w:t>
      </w:r>
      <w:r w:rsidR="00503D25">
        <w:rPr>
          <w:rStyle w:val="Strong"/>
          <w:rFonts w:ascii="Times New Roman" w:hAnsi="Times New Roman"/>
          <w:color w:val="0F243E" w:themeColor="text2" w:themeShade="80"/>
          <w:sz w:val="24"/>
          <w:szCs w:val="24"/>
        </w:rPr>
        <w:t>1</w:t>
      </w:r>
      <w:r w:rsidRPr="00503D25">
        <w:rPr>
          <w:rStyle w:val="Strong"/>
          <w:rFonts w:ascii="Times New Roman" w:hAnsi="Times New Roman"/>
          <w:b w:val="0"/>
          <w:color w:val="0F243E" w:themeColor="text2" w:themeShade="80"/>
          <w:sz w:val="24"/>
          <w:szCs w:val="24"/>
        </w:rPr>
        <w:t>. Съдебният служител</w:t>
      </w:r>
      <w:r w:rsidRPr="00B330E1">
        <w:rPr>
          <w:rStyle w:val="Strong"/>
          <w:rFonts w:ascii="Times New Roman" w:hAnsi="Times New Roman"/>
          <w:b w:val="0"/>
          <w:color w:val="0F243E" w:themeColor="text2" w:themeShade="80"/>
          <w:sz w:val="24"/>
          <w:szCs w:val="24"/>
        </w:rPr>
        <w:t xml:space="preserve"> е длъжен да пази авторитета на магистратите и да се въздържа от коментари, които могат да доведат до уронване на престижа им.</w:t>
      </w:r>
    </w:p>
    <w:p w14:paraId="6A633C8D" w14:textId="77777777" w:rsidR="00503D25" w:rsidRPr="00503D25" w:rsidRDefault="00503D25" w:rsidP="00503D25">
      <w:pPr>
        <w:pStyle w:val="NormalWeb"/>
        <w:spacing w:line="360" w:lineRule="auto"/>
        <w:ind w:firstLine="708"/>
        <w:jc w:val="both"/>
        <w:rPr>
          <w:rStyle w:val="Strong"/>
          <w:rFonts w:ascii="Times New Roman" w:hAnsi="Times New Roman"/>
          <w:b w:val="0"/>
          <w:color w:val="0F243E" w:themeColor="text2" w:themeShade="80"/>
          <w:sz w:val="24"/>
          <w:szCs w:val="24"/>
        </w:rPr>
      </w:pPr>
      <w:r w:rsidRPr="00B330E1">
        <w:rPr>
          <w:rFonts w:ascii="Times New Roman" w:hAnsi="Times New Roman"/>
          <w:b/>
          <w:color w:val="0F243E" w:themeColor="text2" w:themeShade="80"/>
          <w:sz w:val="24"/>
          <w:szCs w:val="24"/>
        </w:rPr>
        <w:lastRenderedPageBreak/>
        <w:t>Чл.2</w:t>
      </w:r>
      <w:r>
        <w:rPr>
          <w:rFonts w:ascii="Times New Roman" w:hAnsi="Times New Roman"/>
          <w:b/>
          <w:color w:val="0F243E" w:themeColor="text2" w:themeShade="80"/>
          <w:sz w:val="24"/>
          <w:szCs w:val="24"/>
        </w:rPr>
        <w:t>2</w:t>
      </w:r>
      <w:r w:rsidRPr="00B330E1">
        <w:rPr>
          <w:rFonts w:ascii="Times New Roman" w:hAnsi="Times New Roman"/>
          <w:color w:val="0F243E" w:themeColor="text2" w:themeShade="80"/>
          <w:sz w:val="24"/>
          <w:szCs w:val="24"/>
        </w:rPr>
        <w:t>. На основата на равнопоставеност и взаимно зачитане на професионалната етика</w:t>
      </w:r>
      <w:r>
        <w:rPr>
          <w:rFonts w:ascii="Times New Roman" w:hAnsi="Times New Roman"/>
          <w:color w:val="0F243E" w:themeColor="text2" w:themeShade="80"/>
          <w:sz w:val="24"/>
          <w:szCs w:val="24"/>
        </w:rPr>
        <w:t>,</w:t>
      </w:r>
      <w:r w:rsidRPr="00503D25">
        <w:rPr>
          <w:rFonts w:ascii="Times New Roman" w:hAnsi="Times New Roman"/>
          <w:color w:val="0F243E" w:themeColor="text2" w:themeShade="80"/>
          <w:sz w:val="24"/>
          <w:szCs w:val="24"/>
        </w:rPr>
        <w:t xml:space="preserve"> </w:t>
      </w:r>
      <w:r w:rsidRPr="00B330E1">
        <w:rPr>
          <w:rFonts w:ascii="Times New Roman" w:hAnsi="Times New Roman"/>
          <w:color w:val="0F243E" w:themeColor="text2" w:themeShade="80"/>
          <w:sz w:val="24"/>
          <w:szCs w:val="24"/>
        </w:rPr>
        <w:t xml:space="preserve">съдебният служител съдейства за установяването, поддържането и развитието </w:t>
      </w:r>
      <w:r w:rsidRPr="00503D25">
        <w:rPr>
          <w:rFonts w:ascii="Times New Roman" w:hAnsi="Times New Roman"/>
          <w:color w:val="0F243E" w:themeColor="text2" w:themeShade="80"/>
          <w:sz w:val="24"/>
          <w:szCs w:val="24"/>
        </w:rPr>
        <w:t>на ефективно сътрудничество с органите на</w:t>
      </w:r>
      <w:r>
        <w:rPr>
          <w:rFonts w:ascii="Times New Roman" w:hAnsi="Times New Roman"/>
          <w:b/>
          <w:color w:val="0F243E" w:themeColor="text2" w:themeShade="80"/>
          <w:sz w:val="24"/>
          <w:szCs w:val="24"/>
        </w:rPr>
        <w:t xml:space="preserve"> </w:t>
      </w:r>
      <w:r w:rsidRPr="00503D25">
        <w:rPr>
          <w:rStyle w:val="Strong"/>
          <w:rFonts w:ascii="Times New Roman" w:hAnsi="Times New Roman"/>
          <w:b w:val="0"/>
          <w:color w:val="0F243E" w:themeColor="text2" w:themeShade="80"/>
          <w:sz w:val="24"/>
          <w:szCs w:val="24"/>
        </w:rPr>
        <w:t>съдебната власт и други държавни органи.</w:t>
      </w:r>
    </w:p>
    <w:p w14:paraId="7C16E9D3" w14:textId="77777777" w:rsidR="005A563F" w:rsidRPr="00B330E1" w:rsidRDefault="005A563F" w:rsidP="005A563F">
      <w:pPr>
        <w:pStyle w:val="NormalWeb"/>
        <w:spacing w:line="360" w:lineRule="auto"/>
        <w:jc w:val="both"/>
        <w:rPr>
          <w:rFonts w:ascii="Times New Roman" w:hAnsi="Times New Roman"/>
          <w:color w:val="0F243E" w:themeColor="text2" w:themeShade="80"/>
          <w:sz w:val="24"/>
          <w:szCs w:val="24"/>
        </w:rPr>
      </w:pPr>
    </w:p>
    <w:p w14:paraId="1615467B"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21" w:name="_Toc104978750"/>
      <w:bookmarkStart w:id="22" w:name="_Toc111467425"/>
      <w:r w:rsidRPr="00B330E1">
        <w:rPr>
          <w:rFonts w:ascii="Times New Roman" w:hAnsi="Times New Roman" w:cs="Times New Roman"/>
          <w:b/>
          <w:bCs/>
          <w:color w:val="0F243E" w:themeColor="text2" w:themeShade="80"/>
          <w:lang w:val="en-US"/>
        </w:rPr>
        <w:t>VI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Отношения към гражданите</w:t>
      </w:r>
      <w:bookmarkEnd w:id="21"/>
      <w:bookmarkEnd w:id="22"/>
    </w:p>
    <w:p w14:paraId="493D95DB" w14:textId="77777777" w:rsidR="003D71C4" w:rsidRPr="00E9393E" w:rsidRDefault="003D71C4" w:rsidP="005A563F">
      <w:pPr>
        <w:pStyle w:val="NormalWeb"/>
        <w:spacing w:line="360" w:lineRule="auto"/>
        <w:jc w:val="both"/>
        <w:rPr>
          <w:rFonts w:ascii="Times New Roman" w:hAnsi="Times New Roman"/>
          <w:b/>
          <w:color w:val="0F243E" w:themeColor="text2" w:themeShade="80"/>
          <w:sz w:val="16"/>
          <w:szCs w:val="16"/>
        </w:rPr>
      </w:pPr>
    </w:p>
    <w:p w14:paraId="5AAABCBC" w14:textId="77777777" w:rsidR="005A563F" w:rsidRPr="00B330E1" w:rsidRDefault="005A563F" w:rsidP="005A563F">
      <w:pPr>
        <w:pStyle w:val="NormalWeb"/>
        <w:spacing w:line="360" w:lineRule="auto"/>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ab/>
        <w:t xml:space="preserve">Чл.23. </w:t>
      </w:r>
      <w:r w:rsidRPr="00B330E1">
        <w:rPr>
          <w:rFonts w:ascii="Times New Roman" w:hAnsi="Times New Roman"/>
          <w:color w:val="0F243E" w:themeColor="text2" w:themeShade="80"/>
          <w:sz w:val="24"/>
          <w:szCs w:val="24"/>
        </w:rPr>
        <w:t xml:space="preserve">Съдебният служител не допуска </w:t>
      </w:r>
      <w:r w:rsidR="003D71C4" w:rsidRPr="00B330E1">
        <w:rPr>
          <w:rFonts w:ascii="Times New Roman" w:hAnsi="Times New Roman"/>
          <w:color w:val="0F243E" w:themeColor="text2" w:themeShade="80"/>
          <w:sz w:val="24"/>
          <w:szCs w:val="24"/>
        </w:rPr>
        <w:t xml:space="preserve">пряка или непряка </w:t>
      </w:r>
      <w:r w:rsidRPr="00B330E1">
        <w:rPr>
          <w:rFonts w:ascii="Times New Roman" w:hAnsi="Times New Roman"/>
          <w:color w:val="0F243E" w:themeColor="text2" w:themeShade="80"/>
          <w:sz w:val="24"/>
          <w:szCs w:val="24"/>
        </w:rPr>
        <w:t xml:space="preserve">дискриминация, основана на </w:t>
      </w:r>
      <w:r w:rsidR="003D71C4" w:rsidRPr="00B330E1">
        <w:rPr>
          <w:rFonts w:ascii="Times New Roman" w:hAnsi="Times New Roman"/>
          <w:color w:val="0F243E" w:themeColor="text2" w:themeShade="80"/>
          <w:sz w:val="24"/>
          <w:szCs w:val="24"/>
        </w:rPr>
        <w:t>пол, раса, народност, етническа принадлежност, човешки геном, гражданство, произход, религия или вяра, образование, убеждения, политическа принадлежност, лично или обществено положение, увреждане, възраст, сексуална ориентация, семейно положение, имуществено състояние или на всякакви други признаци, установени в закон или в международен договор, по който Република България е страна</w:t>
      </w:r>
      <w:r w:rsidRPr="00B330E1">
        <w:rPr>
          <w:rFonts w:ascii="Times New Roman" w:hAnsi="Times New Roman"/>
          <w:color w:val="0F243E" w:themeColor="text2" w:themeShade="80"/>
          <w:sz w:val="24"/>
          <w:szCs w:val="24"/>
        </w:rPr>
        <w:t>.</w:t>
      </w:r>
    </w:p>
    <w:p w14:paraId="631771C1" w14:textId="77777777" w:rsidR="005A563F" w:rsidRPr="00B330E1" w:rsidRDefault="005A563F" w:rsidP="000D710C">
      <w:pPr>
        <w:pStyle w:val="NormalWeb"/>
        <w:spacing w:line="360" w:lineRule="auto"/>
        <w:jc w:val="both"/>
        <w:rPr>
          <w:rFonts w:ascii="Times New Roman" w:hAnsi="Times New Roman"/>
          <w:color w:val="0F243E" w:themeColor="text2" w:themeShade="80"/>
          <w:sz w:val="24"/>
          <w:szCs w:val="24"/>
        </w:rPr>
      </w:pPr>
      <w:r w:rsidRPr="00B330E1">
        <w:rPr>
          <w:rFonts w:ascii="Times New Roman" w:hAnsi="Times New Roman"/>
          <w:color w:val="0F243E" w:themeColor="text2" w:themeShade="80"/>
          <w:sz w:val="24"/>
          <w:szCs w:val="24"/>
        </w:rPr>
        <w:tab/>
      </w:r>
      <w:r w:rsidRPr="00B330E1">
        <w:rPr>
          <w:rFonts w:ascii="Times New Roman" w:hAnsi="Times New Roman"/>
          <w:b/>
          <w:color w:val="0F243E" w:themeColor="text2" w:themeShade="80"/>
          <w:sz w:val="24"/>
          <w:szCs w:val="24"/>
        </w:rPr>
        <w:t xml:space="preserve">Чл.24. </w:t>
      </w:r>
      <w:r w:rsidRPr="00B330E1">
        <w:rPr>
          <w:rFonts w:ascii="Times New Roman" w:hAnsi="Times New Roman"/>
          <w:color w:val="0F243E" w:themeColor="text2" w:themeShade="80"/>
          <w:sz w:val="24"/>
          <w:szCs w:val="24"/>
        </w:rPr>
        <w:t>Съдебният служител отговаря на поставените въпроси съобразно функциите, които изпълнява, като при необходимост пренасочва гражданите към друг служител, притежаващ съответната компетентност.</w:t>
      </w:r>
    </w:p>
    <w:p w14:paraId="1573E3D0" w14:textId="77777777" w:rsidR="005A563F" w:rsidRPr="00B330E1" w:rsidRDefault="005A563F" w:rsidP="000D710C">
      <w:pPr>
        <w:pStyle w:val="NormalWeb"/>
        <w:spacing w:line="360" w:lineRule="auto"/>
        <w:jc w:val="both"/>
        <w:rPr>
          <w:rFonts w:ascii="Times New Roman" w:hAnsi="Times New Roman"/>
          <w:color w:val="0F243E" w:themeColor="text2" w:themeShade="80"/>
          <w:sz w:val="24"/>
          <w:szCs w:val="24"/>
        </w:rPr>
      </w:pPr>
      <w:r w:rsidRPr="00B330E1">
        <w:rPr>
          <w:rFonts w:ascii="Times New Roman" w:hAnsi="Times New Roman"/>
          <w:color w:val="0F243E" w:themeColor="text2" w:themeShade="80"/>
          <w:sz w:val="24"/>
          <w:szCs w:val="24"/>
        </w:rPr>
        <w:tab/>
      </w:r>
      <w:r w:rsidRPr="00B330E1">
        <w:rPr>
          <w:rFonts w:ascii="Times New Roman" w:hAnsi="Times New Roman"/>
          <w:b/>
          <w:color w:val="0F243E" w:themeColor="text2" w:themeShade="80"/>
          <w:sz w:val="24"/>
          <w:szCs w:val="24"/>
        </w:rPr>
        <w:t>Чл.25.</w:t>
      </w:r>
      <w:r w:rsidRPr="00B330E1">
        <w:rPr>
          <w:rFonts w:ascii="Times New Roman" w:hAnsi="Times New Roman"/>
          <w:color w:val="0F243E" w:themeColor="text2" w:themeShade="80"/>
          <w:sz w:val="24"/>
          <w:szCs w:val="24"/>
        </w:rPr>
        <w:t xml:space="preserve"> Съдебният служител е длъжен да представя необходимата информация на гражданите с оглед защитата на техните права и интереси при спазване на Закона за защита на класифицираната информация и Закона за защита на личните данни</w:t>
      </w:r>
      <w:r w:rsidR="00684B86">
        <w:rPr>
          <w:rFonts w:ascii="Times New Roman" w:hAnsi="Times New Roman"/>
          <w:color w:val="0F243E" w:themeColor="text2" w:themeShade="80"/>
          <w:sz w:val="24"/>
          <w:szCs w:val="24"/>
        </w:rPr>
        <w:t xml:space="preserve"> и при спазване на Стандартите за административно обслужване в съдилищата.</w:t>
      </w:r>
    </w:p>
    <w:p w14:paraId="19F76F37" w14:textId="77777777" w:rsidR="000D710C" w:rsidRPr="00B330E1" w:rsidRDefault="000D710C" w:rsidP="000D710C">
      <w:pPr>
        <w:pStyle w:val="NormalWeb"/>
        <w:spacing w:line="360" w:lineRule="auto"/>
        <w:jc w:val="both"/>
        <w:rPr>
          <w:rFonts w:ascii="Times New Roman" w:hAnsi="Times New Roman"/>
          <w:color w:val="0F243E" w:themeColor="text2" w:themeShade="80"/>
          <w:sz w:val="24"/>
          <w:szCs w:val="24"/>
        </w:rPr>
      </w:pPr>
    </w:p>
    <w:p w14:paraId="447263DA" w14:textId="77777777" w:rsidR="005A563F" w:rsidRPr="00B330E1" w:rsidRDefault="005A563F" w:rsidP="00EE65A0">
      <w:pPr>
        <w:pStyle w:val="Heading3"/>
        <w:shd w:val="clear" w:color="auto" w:fill="F2F2F2" w:themeFill="background1" w:themeFillShade="F2"/>
        <w:spacing w:before="0" w:line="360" w:lineRule="auto"/>
        <w:jc w:val="center"/>
        <w:rPr>
          <w:rFonts w:ascii="Times New Roman" w:hAnsi="Times New Roman" w:cs="Times New Roman"/>
          <w:b/>
          <w:bCs/>
          <w:color w:val="0F243E" w:themeColor="text2" w:themeShade="80"/>
        </w:rPr>
      </w:pPr>
      <w:bookmarkStart w:id="23" w:name="_Toc104978751"/>
      <w:bookmarkStart w:id="24" w:name="_Toc111467426"/>
      <w:r w:rsidRPr="00B330E1">
        <w:rPr>
          <w:rFonts w:ascii="Times New Roman" w:hAnsi="Times New Roman" w:cs="Times New Roman"/>
          <w:b/>
          <w:bCs/>
          <w:color w:val="0F243E" w:themeColor="text2" w:themeShade="80"/>
          <w:lang w:val="en-US"/>
        </w:rPr>
        <w:t>VII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Взаимоотношения между съдебни служители от различни йерархични нива</w:t>
      </w:r>
      <w:bookmarkEnd w:id="23"/>
      <w:bookmarkEnd w:id="24"/>
    </w:p>
    <w:p w14:paraId="736D77FC" w14:textId="77777777" w:rsidR="000D710C" w:rsidRPr="00E9393E" w:rsidRDefault="000D710C" w:rsidP="000D710C">
      <w:pPr>
        <w:autoSpaceDE w:val="0"/>
        <w:autoSpaceDN w:val="0"/>
        <w:adjustRightInd w:val="0"/>
        <w:spacing w:after="0" w:line="360" w:lineRule="auto"/>
        <w:ind w:firstLine="708"/>
        <w:jc w:val="both"/>
        <w:rPr>
          <w:rStyle w:val="Strong"/>
          <w:rFonts w:ascii="Times New Roman" w:hAnsi="Times New Roman" w:cs="Times New Roman"/>
          <w:color w:val="0F243E" w:themeColor="text2" w:themeShade="80"/>
          <w:sz w:val="16"/>
          <w:szCs w:val="16"/>
        </w:rPr>
      </w:pPr>
    </w:p>
    <w:p w14:paraId="49A0FDED" w14:textId="77777777" w:rsidR="005A563F" w:rsidRPr="00B330E1" w:rsidRDefault="005A563F" w:rsidP="000D710C">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Style w:val="Strong"/>
          <w:rFonts w:ascii="Times New Roman" w:hAnsi="Times New Roman" w:cs="Times New Roman"/>
          <w:color w:val="0F243E" w:themeColor="text2" w:themeShade="80"/>
          <w:sz w:val="24"/>
          <w:szCs w:val="24"/>
        </w:rPr>
        <w:t>Чл.26.</w:t>
      </w:r>
      <w:r w:rsidRPr="00B330E1">
        <w:rPr>
          <w:rFonts w:ascii="Times New Roman" w:hAnsi="Times New Roman" w:cs="Times New Roman"/>
          <w:b/>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 xml:space="preserve">Съдебният служител е длъжен да спазва служебната йерархия и стриктно да изпълнява актовете и заповедите на </w:t>
      </w:r>
      <w:proofErr w:type="spellStart"/>
      <w:r w:rsidRPr="00B330E1">
        <w:rPr>
          <w:rFonts w:ascii="Times New Roman" w:hAnsi="Times New Roman" w:cs="Times New Roman"/>
          <w:color w:val="0F243E" w:themeColor="text2" w:themeShade="80"/>
          <w:sz w:val="24"/>
          <w:szCs w:val="24"/>
        </w:rPr>
        <w:t>горестоящите</w:t>
      </w:r>
      <w:proofErr w:type="spellEnd"/>
      <w:r w:rsidRPr="00B330E1">
        <w:rPr>
          <w:rFonts w:ascii="Times New Roman" w:hAnsi="Times New Roman" w:cs="Times New Roman"/>
          <w:color w:val="0F243E" w:themeColor="text2" w:themeShade="80"/>
          <w:sz w:val="24"/>
          <w:szCs w:val="24"/>
        </w:rPr>
        <w:t xml:space="preserve"> органи и служители от администрацията на ръководни длъжности.</w:t>
      </w:r>
    </w:p>
    <w:p w14:paraId="403A3ED8" w14:textId="77777777" w:rsidR="005A563F" w:rsidRPr="00B330E1" w:rsidRDefault="005A563F" w:rsidP="000D710C">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Чл.27.</w:t>
      </w:r>
      <w:r w:rsidRPr="00B330E1">
        <w:rPr>
          <w:rFonts w:ascii="Times New Roman" w:hAnsi="Times New Roman" w:cs="Times New Roman"/>
          <w:color w:val="0F243E" w:themeColor="text2" w:themeShade="80"/>
          <w:sz w:val="24"/>
          <w:szCs w:val="24"/>
        </w:rPr>
        <w:t xml:space="preserve"> </w:t>
      </w:r>
      <w:r w:rsidR="00072EC6" w:rsidRPr="00B330E1">
        <w:rPr>
          <w:rFonts w:ascii="Times New Roman" w:hAnsi="Times New Roman" w:cs="Times New Roman"/>
          <w:color w:val="0F243E" w:themeColor="text2" w:themeShade="80"/>
          <w:sz w:val="24"/>
          <w:szCs w:val="24"/>
        </w:rPr>
        <w:t xml:space="preserve">Служителят, заемащ ръководна длъжност </w:t>
      </w:r>
      <w:r w:rsidRPr="00B330E1">
        <w:rPr>
          <w:rFonts w:ascii="Times New Roman" w:hAnsi="Times New Roman" w:cs="Times New Roman"/>
          <w:color w:val="0F243E" w:themeColor="text2" w:themeShade="80"/>
          <w:sz w:val="24"/>
          <w:szCs w:val="24"/>
        </w:rPr>
        <w:t>е отговорен за заповедите, които издава, за тяхното изпълнение и последствията от тях.</w:t>
      </w:r>
    </w:p>
    <w:p w14:paraId="1589C4D4"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lastRenderedPageBreak/>
        <w:t>Чл.28.</w:t>
      </w:r>
      <w:r w:rsidRPr="00B330E1">
        <w:rPr>
          <w:rFonts w:ascii="Times New Roman" w:hAnsi="Times New Roman" w:cs="Times New Roman"/>
          <w:color w:val="0F243E" w:themeColor="text2" w:themeShade="80"/>
          <w:sz w:val="24"/>
          <w:szCs w:val="24"/>
        </w:rPr>
        <w:t xml:space="preserve"> </w:t>
      </w:r>
      <w:r w:rsidR="00072EC6" w:rsidRPr="00B330E1">
        <w:rPr>
          <w:rFonts w:ascii="Times New Roman" w:hAnsi="Times New Roman" w:cs="Times New Roman"/>
          <w:color w:val="0F243E" w:themeColor="text2" w:themeShade="80"/>
          <w:sz w:val="24"/>
          <w:szCs w:val="24"/>
        </w:rPr>
        <w:t>Служителят, заемащ ръководна длъжност</w:t>
      </w:r>
      <w:r w:rsidRPr="00B330E1">
        <w:rPr>
          <w:rFonts w:ascii="Times New Roman" w:hAnsi="Times New Roman" w:cs="Times New Roman"/>
          <w:color w:val="0F243E" w:themeColor="text2" w:themeShade="80"/>
          <w:sz w:val="24"/>
          <w:szCs w:val="24"/>
        </w:rPr>
        <w:t xml:space="preserve"> е пример за професионална, безпристрастна и ефективна дейност и насърчава коректното изпълнение на професионалните задължения на </w:t>
      </w:r>
      <w:r w:rsidR="00072EC6" w:rsidRPr="00B330E1">
        <w:rPr>
          <w:rFonts w:ascii="Times New Roman" w:hAnsi="Times New Roman" w:cs="Times New Roman"/>
          <w:color w:val="0F243E" w:themeColor="text2" w:themeShade="80"/>
          <w:sz w:val="24"/>
          <w:szCs w:val="24"/>
        </w:rPr>
        <w:t xml:space="preserve">съдебните служители </w:t>
      </w:r>
      <w:r w:rsidRPr="00B330E1">
        <w:rPr>
          <w:rFonts w:ascii="Times New Roman" w:hAnsi="Times New Roman" w:cs="Times New Roman"/>
          <w:color w:val="0F243E" w:themeColor="text2" w:themeShade="80"/>
          <w:sz w:val="24"/>
          <w:szCs w:val="24"/>
        </w:rPr>
        <w:t>посредством съвет</w:t>
      </w:r>
      <w:r w:rsidR="00072EC6" w:rsidRPr="00B330E1">
        <w:rPr>
          <w:rFonts w:ascii="Times New Roman" w:hAnsi="Times New Roman" w:cs="Times New Roman"/>
          <w:color w:val="0F243E" w:themeColor="text2" w:themeShade="80"/>
          <w:sz w:val="24"/>
          <w:szCs w:val="24"/>
        </w:rPr>
        <w:t>и</w:t>
      </w:r>
      <w:r w:rsidRPr="00B330E1">
        <w:rPr>
          <w:rFonts w:ascii="Times New Roman" w:hAnsi="Times New Roman" w:cs="Times New Roman"/>
          <w:color w:val="0F243E" w:themeColor="text2" w:themeShade="80"/>
          <w:sz w:val="24"/>
          <w:szCs w:val="24"/>
        </w:rPr>
        <w:t>, даване на насоки или предприемане на други подходящи корективни мерки.</w:t>
      </w:r>
    </w:p>
    <w:p w14:paraId="6150C31E"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Чл.29.</w:t>
      </w:r>
      <w:r w:rsidRPr="00B330E1">
        <w:rPr>
          <w:rFonts w:ascii="Times New Roman" w:hAnsi="Times New Roman" w:cs="Times New Roman"/>
          <w:color w:val="0F243E" w:themeColor="text2" w:themeShade="80"/>
          <w:sz w:val="24"/>
          <w:szCs w:val="24"/>
        </w:rPr>
        <w:t xml:space="preserve"> </w:t>
      </w:r>
      <w:r w:rsidR="00072EC6" w:rsidRPr="00B330E1">
        <w:rPr>
          <w:rFonts w:ascii="Times New Roman" w:hAnsi="Times New Roman" w:cs="Times New Roman"/>
          <w:color w:val="0F243E" w:themeColor="text2" w:themeShade="80"/>
          <w:sz w:val="24"/>
          <w:szCs w:val="24"/>
        </w:rPr>
        <w:t xml:space="preserve">Служителят, заемащ ръководна длъжност </w:t>
      </w:r>
      <w:r w:rsidRPr="00B330E1">
        <w:rPr>
          <w:rFonts w:ascii="Times New Roman" w:hAnsi="Times New Roman" w:cs="Times New Roman"/>
          <w:color w:val="0F243E" w:themeColor="text2" w:themeShade="80"/>
          <w:sz w:val="24"/>
          <w:szCs w:val="24"/>
        </w:rPr>
        <w:t xml:space="preserve">е длъжен да осигури на съдебния служител необходимите условия за изпълнение на служебните му задължения, както и за повишаване на неговата квалификация или преквалификация. </w:t>
      </w:r>
    </w:p>
    <w:p w14:paraId="725A4863"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 xml:space="preserve">Чл.30. </w:t>
      </w:r>
      <w:r w:rsidRPr="00B330E1">
        <w:rPr>
          <w:rFonts w:ascii="Times New Roman" w:hAnsi="Times New Roman" w:cs="Times New Roman"/>
          <w:color w:val="0F243E" w:themeColor="text2" w:themeShade="80"/>
          <w:sz w:val="24"/>
          <w:szCs w:val="24"/>
        </w:rPr>
        <w:t>Съдебният служител изпълнява добросъвестно всички законосъобразни актове и заповеди на своите ръководители.</w:t>
      </w:r>
    </w:p>
    <w:p w14:paraId="0C97ECCA" w14:textId="77777777" w:rsidR="005A563F" w:rsidRPr="00B330E1" w:rsidRDefault="005A563F"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Чл.31.</w:t>
      </w:r>
      <w:r w:rsidRPr="00B330E1">
        <w:rPr>
          <w:rFonts w:ascii="Times New Roman" w:hAnsi="Times New Roman" w:cs="Times New Roman"/>
          <w:color w:val="0F243E" w:themeColor="text2" w:themeShade="80"/>
          <w:sz w:val="24"/>
          <w:szCs w:val="24"/>
        </w:rPr>
        <w:t xml:space="preserve"> Съдебният служител не трябва да изпълнява заповед, нареждаща му да извърши явно незаконни действия. Ако счита, че дадена заповед е такава, </w:t>
      </w:r>
      <w:r w:rsidR="00072EC6" w:rsidRPr="00B330E1">
        <w:rPr>
          <w:rFonts w:ascii="Times New Roman" w:hAnsi="Times New Roman" w:cs="Times New Roman"/>
          <w:color w:val="0F243E" w:themeColor="text2" w:themeShade="80"/>
          <w:sz w:val="24"/>
          <w:szCs w:val="24"/>
        </w:rPr>
        <w:t xml:space="preserve">съдебният служител </w:t>
      </w:r>
      <w:r w:rsidRPr="00B330E1">
        <w:rPr>
          <w:rFonts w:ascii="Times New Roman" w:hAnsi="Times New Roman" w:cs="Times New Roman"/>
          <w:color w:val="0F243E" w:themeColor="text2" w:themeShade="80"/>
          <w:sz w:val="24"/>
          <w:szCs w:val="24"/>
        </w:rPr>
        <w:t xml:space="preserve">трябва да докладва писмено мнението си пред </w:t>
      </w:r>
      <w:r w:rsidR="00072EC6" w:rsidRPr="00B330E1">
        <w:rPr>
          <w:rFonts w:ascii="Times New Roman" w:hAnsi="Times New Roman" w:cs="Times New Roman"/>
          <w:color w:val="0F243E" w:themeColor="text2" w:themeShade="80"/>
          <w:sz w:val="24"/>
          <w:szCs w:val="24"/>
        </w:rPr>
        <w:t>лицето</w:t>
      </w:r>
      <w:r w:rsidRPr="00B330E1">
        <w:rPr>
          <w:rFonts w:ascii="Times New Roman" w:hAnsi="Times New Roman" w:cs="Times New Roman"/>
          <w:color w:val="0F243E" w:themeColor="text2" w:themeShade="80"/>
          <w:sz w:val="24"/>
          <w:szCs w:val="24"/>
        </w:rPr>
        <w:t>, ко</w:t>
      </w:r>
      <w:r w:rsidR="00072EC6" w:rsidRPr="00B330E1">
        <w:rPr>
          <w:rFonts w:ascii="Times New Roman" w:hAnsi="Times New Roman" w:cs="Times New Roman"/>
          <w:color w:val="0F243E" w:themeColor="text2" w:themeShade="80"/>
          <w:sz w:val="24"/>
          <w:szCs w:val="24"/>
        </w:rPr>
        <w:t>ето</w:t>
      </w:r>
      <w:r w:rsidRPr="00B330E1">
        <w:rPr>
          <w:rFonts w:ascii="Times New Roman" w:hAnsi="Times New Roman" w:cs="Times New Roman"/>
          <w:color w:val="0F243E" w:themeColor="text2" w:themeShade="80"/>
          <w:sz w:val="24"/>
          <w:szCs w:val="24"/>
        </w:rPr>
        <w:t xml:space="preserve"> я е издал, или, ако е необходимо, пред по-</w:t>
      </w:r>
      <w:proofErr w:type="spellStart"/>
      <w:r w:rsidR="00072EC6" w:rsidRPr="00B330E1">
        <w:rPr>
          <w:rFonts w:ascii="Times New Roman" w:hAnsi="Times New Roman" w:cs="Times New Roman"/>
          <w:color w:val="0F243E" w:themeColor="text2" w:themeShade="80"/>
          <w:sz w:val="24"/>
          <w:szCs w:val="24"/>
        </w:rPr>
        <w:t>горестоящ</w:t>
      </w:r>
      <w:proofErr w:type="spellEnd"/>
      <w:r w:rsidR="00072EC6" w:rsidRPr="00B330E1">
        <w:rPr>
          <w:rFonts w:ascii="Times New Roman" w:hAnsi="Times New Roman" w:cs="Times New Roman"/>
          <w:color w:val="0F243E" w:themeColor="text2" w:themeShade="80"/>
          <w:sz w:val="24"/>
          <w:szCs w:val="24"/>
        </w:rPr>
        <w:t xml:space="preserve"> в йерархията служител</w:t>
      </w:r>
      <w:r w:rsidRPr="00B330E1">
        <w:rPr>
          <w:rFonts w:ascii="Times New Roman" w:hAnsi="Times New Roman" w:cs="Times New Roman"/>
          <w:color w:val="0F243E" w:themeColor="text2" w:themeShade="80"/>
          <w:sz w:val="24"/>
          <w:szCs w:val="24"/>
        </w:rPr>
        <w:t xml:space="preserve">. </w:t>
      </w:r>
    </w:p>
    <w:p w14:paraId="3B63A75F" w14:textId="77777777" w:rsidR="005A563F" w:rsidRPr="00B330E1" w:rsidRDefault="005A563F" w:rsidP="005A563F">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Чл.32.</w:t>
      </w:r>
      <w:r w:rsidRPr="00B330E1">
        <w:rPr>
          <w:rFonts w:ascii="Times New Roman" w:hAnsi="Times New Roman" w:cs="Times New Roman"/>
          <w:color w:val="0F243E" w:themeColor="text2" w:themeShade="80"/>
          <w:sz w:val="24"/>
          <w:szCs w:val="24"/>
        </w:rPr>
        <w:t xml:space="preserve"> Съдебният служител е длъжен да докладва на ръководителя си всички административни слабости, пропуски и нарушения, които според него създават предпоставки за корупция, измами и нередности.</w:t>
      </w:r>
    </w:p>
    <w:p w14:paraId="7918C4DF"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Чл.33.</w:t>
      </w:r>
      <w:r w:rsidRPr="00B330E1">
        <w:rPr>
          <w:rFonts w:ascii="Times New Roman" w:hAnsi="Times New Roman" w:cs="Times New Roman"/>
          <w:color w:val="0F243E" w:themeColor="text2" w:themeShade="80"/>
          <w:sz w:val="24"/>
          <w:szCs w:val="24"/>
        </w:rPr>
        <w:t xml:space="preserve"> Съдебният служител дава точен и обективен отчет пред </w:t>
      </w:r>
      <w:r w:rsidR="00BE5393">
        <w:rPr>
          <w:rFonts w:ascii="Times New Roman" w:hAnsi="Times New Roman" w:cs="Times New Roman"/>
          <w:color w:val="0F243E" w:themeColor="text2" w:themeShade="80"/>
          <w:sz w:val="24"/>
          <w:szCs w:val="24"/>
        </w:rPr>
        <w:t>своя ръководител</w:t>
      </w:r>
      <w:r w:rsidRPr="00B330E1">
        <w:rPr>
          <w:rFonts w:ascii="Times New Roman" w:hAnsi="Times New Roman" w:cs="Times New Roman"/>
          <w:color w:val="0F243E" w:themeColor="text2" w:themeShade="80"/>
          <w:sz w:val="24"/>
          <w:szCs w:val="24"/>
        </w:rPr>
        <w:t xml:space="preserve"> за изпълнението на възложените му задачи.</w:t>
      </w:r>
    </w:p>
    <w:p w14:paraId="4645854A"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p>
    <w:p w14:paraId="74173F79"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25" w:name="_Toc104978752"/>
      <w:bookmarkStart w:id="26" w:name="_Toc111467427"/>
      <w:r w:rsidRPr="00B330E1">
        <w:rPr>
          <w:rFonts w:ascii="Times New Roman" w:hAnsi="Times New Roman" w:cs="Times New Roman"/>
          <w:b/>
          <w:bCs/>
          <w:color w:val="0F243E" w:themeColor="text2" w:themeShade="80"/>
          <w:lang w:val="en-US"/>
        </w:rPr>
        <w:t>VIII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Взаимоотношения между съдебните служители</w:t>
      </w:r>
      <w:bookmarkEnd w:id="25"/>
      <w:bookmarkEnd w:id="26"/>
    </w:p>
    <w:p w14:paraId="3AEAEBC2" w14:textId="77777777" w:rsidR="00622572" w:rsidRPr="00E9393E" w:rsidRDefault="00622572" w:rsidP="005A563F">
      <w:pPr>
        <w:tabs>
          <w:tab w:val="num" w:pos="567"/>
          <w:tab w:val="num" w:pos="624"/>
        </w:tabs>
        <w:spacing w:after="0" w:line="360" w:lineRule="auto"/>
        <w:ind w:firstLine="709"/>
        <w:jc w:val="both"/>
        <w:rPr>
          <w:rFonts w:ascii="Times New Roman" w:hAnsi="Times New Roman" w:cs="Times New Roman"/>
          <w:b/>
          <w:color w:val="0F243E" w:themeColor="text2" w:themeShade="80"/>
          <w:sz w:val="16"/>
          <w:szCs w:val="16"/>
        </w:rPr>
      </w:pPr>
    </w:p>
    <w:p w14:paraId="61635368"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Чл.34.</w:t>
      </w:r>
      <w:r w:rsidRPr="00B330E1">
        <w:rPr>
          <w:rFonts w:ascii="Times New Roman" w:hAnsi="Times New Roman" w:cs="Times New Roman"/>
          <w:color w:val="0F243E" w:themeColor="text2" w:themeShade="80"/>
          <w:sz w:val="24"/>
          <w:szCs w:val="24"/>
        </w:rPr>
        <w:t xml:space="preserve"> Съдебният служител оказва професионална помощ на колегите си при изпълнение на служебните задачи в рамките на своята компетентност.</w:t>
      </w:r>
    </w:p>
    <w:p w14:paraId="3A83A622"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Чл.35.</w:t>
      </w:r>
      <w:r w:rsidRPr="00B330E1">
        <w:rPr>
          <w:rFonts w:ascii="Times New Roman" w:hAnsi="Times New Roman" w:cs="Times New Roman"/>
          <w:color w:val="0F243E" w:themeColor="text2" w:themeShade="80"/>
          <w:sz w:val="24"/>
          <w:szCs w:val="24"/>
        </w:rPr>
        <w:t xml:space="preserve"> В отношенията между съдебните служители не се допускат никакви форми на дискриминация.</w:t>
      </w:r>
    </w:p>
    <w:p w14:paraId="678928A9"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lastRenderedPageBreak/>
        <w:t xml:space="preserve">Чл.36. </w:t>
      </w:r>
      <w:r w:rsidRPr="00B330E1">
        <w:rPr>
          <w:rFonts w:ascii="Times New Roman" w:hAnsi="Times New Roman" w:cs="Times New Roman"/>
          <w:color w:val="0F243E" w:themeColor="text2" w:themeShade="80"/>
          <w:sz w:val="24"/>
          <w:szCs w:val="24"/>
        </w:rPr>
        <w:t>В отношенията с колегите си съдебният служител проявява уважение, коректност и колегиалност, като не допуска поведение, което накърнява достойнството и правата на отделната личност.</w:t>
      </w:r>
    </w:p>
    <w:p w14:paraId="13E9D215"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 xml:space="preserve">Чл.37. </w:t>
      </w:r>
      <w:r w:rsidRPr="00B330E1">
        <w:rPr>
          <w:rFonts w:ascii="Times New Roman" w:hAnsi="Times New Roman" w:cs="Times New Roman"/>
          <w:color w:val="0F243E" w:themeColor="text2" w:themeShade="80"/>
          <w:sz w:val="24"/>
          <w:szCs w:val="24"/>
        </w:rPr>
        <w:t>Когато противоречия между колеги не могат да бъдат разрешени от самите тях, те търсят съдействието на непосредствения си ръководител.</w:t>
      </w:r>
    </w:p>
    <w:p w14:paraId="0C2D3EAF" w14:textId="77777777" w:rsidR="005A563F" w:rsidRPr="00B330E1" w:rsidRDefault="005A563F" w:rsidP="005A563F">
      <w:pPr>
        <w:tabs>
          <w:tab w:val="num" w:pos="567"/>
          <w:tab w:val="num" w:pos="624"/>
        </w:tabs>
        <w:spacing w:after="0" w:line="360" w:lineRule="auto"/>
        <w:ind w:firstLine="709"/>
        <w:jc w:val="both"/>
        <w:rPr>
          <w:rFonts w:ascii="Times New Roman" w:hAnsi="Times New Roman" w:cs="Times New Roman"/>
          <w:b/>
          <w:color w:val="0F243E" w:themeColor="text2" w:themeShade="80"/>
          <w:sz w:val="24"/>
          <w:szCs w:val="24"/>
        </w:rPr>
      </w:pPr>
      <w:r w:rsidRPr="00B330E1">
        <w:rPr>
          <w:rFonts w:ascii="Times New Roman" w:hAnsi="Times New Roman" w:cs="Times New Roman"/>
          <w:b/>
          <w:color w:val="0F243E" w:themeColor="text2" w:themeShade="80"/>
          <w:sz w:val="24"/>
          <w:szCs w:val="24"/>
        </w:rPr>
        <w:t xml:space="preserve">Чл.38. </w:t>
      </w:r>
      <w:r w:rsidRPr="00B330E1">
        <w:rPr>
          <w:rFonts w:ascii="Times New Roman" w:hAnsi="Times New Roman" w:cs="Times New Roman"/>
          <w:color w:val="0F243E" w:themeColor="text2" w:themeShade="80"/>
          <w:sz w:val="24"/>
          <w:szCs w:val="24"/>
        </w:rPr>
        <w:t>При отсъствие на съдебен служител от работното му място, служебните му задължения се поемат от друг съдебен служител в рамките на неговата компетентност и съобразно утвърдените в съда вътрешни правила за работа.</w:t>
      </w:r>
    </w:p>
    <w:p w14:paraId="3ECA64E4" w14:textId="77777777" w:rsidR="005A563F" w:rsidRPr="00C046FD" w:rsidRDefault="005A563F" w:rsidP="005A563F">
      <w:pPr>
        <w:pStyle w:val="Heading2"/>
        <w:spacing w:before="0" w:line="360" w:lineRule="auto"/>
        <w:jc w:val="both"/>
        <w:rPr>
          <w:rFonts w:ascii="Times New Roman" w:hAnsi="Times New Roman" w:cs="Times New Roman"/>
          <w:color w:val="0F243E" w:themeColor="text2" w:themeShade="80"/>
          <w:sz w:val="24"/>
          <w:szCs w:val="24"/>
          <w:lang w:val="ru-RU"/>
        </w:rPr>
      </w:pPr>
    </w:p>
    <w:p w14:paraId="758D43D6" w14:textId="77777777" w:rsidR="005A563F" w:rsidRPr="00B330E1" w:rsidRDefault="005A563F"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27" w:name="_Toc104978753"/>
      <w:bookmarkStart w:id="28" w:name="_Toc111467428"/>
      <w:r w:rsidRPr="00B330E1">
        <w:rPr>
          <w:rFonts w:ascii="Times New Roman" w:hAnsi="Times New Roman" w:cs="Times New Roman"/>
          <w:b/>
          <w:bCs/>
          <w:color w:val="0F243E" w:themeColor="text2" w:themeShade="80"/>
          <w:lang w:val="en-US"/>
        </w:rPr>
        <w:t>IX</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Права на съдебните служители</w:t>
      </w:r>
      <w:bookmarkEnd w:id="27"/>
      <w:bookmarkEnd w:id="28"/>
    </w:p>
    <w:p w14:paraId="47704DBF" w14:textId="77777777" w:rsidR="00AE513D" w:rsidRPr="00E9393E" w:rsidRDefault="00AE513D" w:rsidP="005A563F">
      <w:pPr>
        <w:pStyle w:val="NormalWeb"/>
        <w:spacing w:line="360" w:lineRule="auto"/>
        <w:ind w:firstLine="708"/>
        <w:jc w:val="both"/>
        <w:rPr>
          <w:rFonts w:ascii="Times New Roman" w:hAnsi="Times New Roman"/>
          <w:b/>
          <w:color w:val="0F243E" w:themeColor="text2" w:themeShade="80"/>
          <w:sz w:val="16"/>
          <w:szCs w:val="16"/>
        </w:rPr>
      </w:pPr>
    </w:p>
    <w:p w14:paraId="3A636C88" w14:textId="77777777" w:rsidR="005A563F" w:rsidRPr="00B330E1" w:rsidRDefault="005A563F" w:rsidP="005A563F">
      <w:pPr>
        <w:pStyle w:val="NormalWeb"/>
        <w:spacing w:line="360" w:lineRule="auto"/>
        <w:ind w:firstLine="708"/>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Чл.39.</w:t>
      </w:r>
      <w:r w:rsidRPr="00B330E1">
        <w:rPr>
          <w:rFonts w:ascii="Times New Roman" w:hAnsi="Times New Roman"/>
          <w:color w:val="0F243E" w:themeColor="text2" w:themeShade="80"/>
          <w:sz w:val="24"/>
          <w:szCs w:val="24"/>
        </w:rPr>
        <w:t xml:space="preserve"> Съдебният служител има право на здравословни и безопасни условия на труд, и работна среда, позволяваща пълна изява на неговите способности, свободна от всякаква форма на</w:t>
      </w:r>
      <w:r w:rsidR="00503D25">
        <w:rPr>
          <w:rFonts w:ascii="Times New Roman" w:hAnsi="Times New Roman"/>
          <w:color w:val="0F243E" w:themeColor="text2" w:themeShade="80"/>
          <w:sz w:val="24"/>
          <w:szCs w:val="24"/>
        </w:rPr>
        <w:t xml:space="preserve"> принуда,</w:t>
      </w:r>
      <w:r w:rsidRPr="00B330E1">
        <w:rPr>
          <w:rFonts w:ascii="Times New Roman" w:hAnsi="Times New Roman"/>
          <w:color w:val="0F243E" w:themeColor="text2" w:themeShade="80"/>
          <w:sz w:val="24"/>
          <w:szCs w:val="24"/>
        </w:rPr>
        <w:t xml:space="preserve"> нетолерантност и дискриминация.</w:t>
      </w:r>
    </w:p>
    <w:p w14:paraId="13477693" w14:textId="77777777" w:rsidR="005A563F" w:rsidRPr="00B330E1" w:rsidRDefault="005A563F" w:rsidP="005A563F">
      <w:pPr>
        <w:pStyle w:val="NormalWeb"/>
        <w:spacing w:line="360" w:lineRule="auto"/>
        <w:ind w:firstLine="708"/>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Чл.40.</w:t>
      </w:r>
      <w:r w:rsidRPr="00B330E1">
        <w:rPr>
          <w:rFonts w:ascii="Times New Roman" w:hAnsi="Times New Roman"/>
          <w:color w:val="0F243E" w:themeColor="text2" w:themeShade="80"/>
          <w:sz w:val="24"/>
          <w:szCs w:val="24"/>
        </w:rPr>
        <w:t xml:space="preserve"> Съдебният служител се ползва от всички права, предвидени в </w:t>
      </w:r>
      <w:r w:rsidR="00AE513D" w:rsidRPr="00B330E1">
        <w:rPr>
          <w:rFonts w:ascii="Times New Roman" w:hAnsi="Times New Roman"/>
          <w:color w:val="0F243E" w:themeColor="text2" w:themeShade="80"/>
          <w:sz w:val="24"/>
          <w:szCs w:val="24"/>
        </w:rPr>
        <w:t>приложимите за дейността му нормативни и вътрешни актове.</w:t>
      </w:r>
    </w:p>
    <w:p w14:paraId="379C9EB9" w14:textId="77777777" w:rsidR="005A563F" w:rsidRPr="00B330E1" w:rsidRDefault="005A563F" w:rsidP="005A563F">
      <w:pPr>
        <w:pStyle w:val="BodyText"/>
        <w:tabs>
          <w:tab w:val="num" w:pos="567"/>
          <w:tab w:val="num" w:pos="624"/>
        </w:tabs>
        <w:spacing w:after="0" w:line="360" w:lineRule="auto"/>
        <w:ind w:firstLine="709"/>
        <w:jc w:val="both"/>
        <w:rPr>
          <w:color w:val="0F243E" w:themeColor="text2" w:themeShade="80"/>
        </w:rPr>
      </w:pPr>
      <w:r w:rsidRPr="00B330E1">
        <w:rPr>
          <w:b/>
          <w:color w:val="0F243E" w:themeColor="text2" w:themeShade="80"/>
        </w:rPr>
        <w:t xml:space="preserve">Чл.41. </w:t>
      </w:r>
      <w:r w:rsidRPr="00B330E1">
        <w:rPr>
          <w:color w:val="0F243E" w:themeColor="text2" w:themeShade="80"/>
        </w:rPr>
        <w:t>Съдебният служител не може да бъде санкциониран поради факта, че е докладвал за случай на нарушение на професионалната етика, освен ако подобен акт не се окаже злонамерен или неоснователен.</w:t>
      </w:r>
    </w:p>
    <w:p w14:paraId="0E81F753" w14:textId="77777777" w:rsidR="005A563F" w:rsidRPr="00B330E1" w:rsidRDefault="005A563F" w:rsidP="005A563F">
      <w:pPr>
        <w:pStyle w:val="BodyText"/>
        <w:tabs>
          <w:tab w:val="num" w:pos="567"/>
          <w:tab w:val="num" w:pos="624"/>
        </w:tabs>
        <w:spacing w:after="0" w:line="360" w:lineRule="auto"/>
        <w:ind w:firstLine="709"/>
        <w:jc w:val="both"/>
        <w:rPr>
          <w:b/>
          <w:color w:val="0F243E" w:themeColor="text2" w:themeShade="80"/>
        </w:rPr>
      </w:pPr>
      <w:r w:rsidRPr="00B330E1">
        <w:rPr>
          <w:b/>
          <w:color w:val="0F243E" w:themeColor="text2" w:themeShade="80"/>
        </w:rPr>
        <w:t xml:space="preserve">Чл.42. </w:t>
      </w:r>
      <w:r w:rsidRPr="00B330E1">
        <w:rPr>
          <w:color w:val="0F243E" w:themeColor="text2" w:themeShade="80"/>
        </w:rPr>
        <w:t>Съдебният служител има право на точно и обективно оценяване</w:t>
      </w:r>
      <w:r w:rsidR="00AE513D" w:rsidRPr="00B330E1">
        <w:rPr>
          <w:color w:val="0F243E" w:themeColor="text2" w:themeShade="80"/>
        </w:rPr>
        <w:t xml:space="preserve">, съобразно действащите правила за </w:t>
      </w:r>
      <w:r w:rsidR="00BE5393">
        <w:rPr>
          <w:color w:val="0F243E" w:themeColor="text2" w:themeShade="80"/>
        </w:rPr>
        <w:t>атестиране на служителите</w:t>
      </w:r>
      <w:r w:rsidR="00503D25">
        <w:rPr>
          <w:color w:val="0F243E" w:themeColor="text2" w:themeShade="80"/>
        </w:rPr>
        <w:t>.</w:t>
      </w:r>
    </w:p>
    <w:p w14:paraId="2AF9F602" w14:textId="77777777" w:rsidR="00307D27" w:rsidRDefault="00307D27" w:rsidP="00E70801">
      <w:pPr>
        <w:spacing w:after="0" w:line="360" w:lineRule="auto"/>
        <w:rPr>
          <w:color w:val="0F243E" w:themeColor="text2" w:themeShade="80"/>
          <w:sz w:val="24"/>
          <w:szCs w:val="24"/>
        </w:rPr>
      </w:pPr>
    </w:p>
    <w:p w14:paraId="525F6FCF" w14:textId="77777777" w:rsidR="00E9393E" w:rsidRDefault="00E9393E" w:rsidP="00E70801">
      <w:pPr>
        <w:spacing w:after="0" w:line="360" w:lineRule="auto"/>
        <w:rPr>
          <w:color w:val="0F243E" w:themeColor="text2" w:themeShade="80"/>
          <w:sz w:val="24"/>
          <w:szCs w:val="24"/>
        </w:rPr>
      </w:pPr>
    </w:p>
    <w:p w14:paraId="3251442C" w14:textId="77777777" w:rsidR="00E9393E" w:rsidRDefault="00E9393E" w:rsidP="00E70801">
      <w:pPr>
        <w:spacing w:after="0" w:line="360" w:lineRule="auto"/>
        <w:rPr>
          <w:color w:val="0F243E" w:themeColor="text2" w:themeShade="80"/>
          <w:sz w:val="24"/>
          <w:szCs w:val="24"/>
        </w:rPr>
      </w:pPr>
    </w:p>
    <w:p w14:paraId="72B11C01" w14:textId="77777777" w:rsidR="00E9393E" w:rsidRPr="00AF2764" w:rsidRDefault="00E9393E" w:rsidP="00E70801">
      <w:pPr>
        <w:spacing w:after="0" w:line="360" w:lineRule="auto"/>
        <w:rPr>
          <w:color w:val="0F243E" w:themeColor="text2" w:themeShade="80"/>
          <w:sz w:val="24"/>
          <w:szCs w:val="24"/>
        </w:rPr>
      </w:pPr>
    </w:p>
    <w:p w14:paraId="0F8C5245" w14:textId="77777777" w:rsidR="004375E4" w:rsidRPr="00B330E1" w:rsidRDefault="004375E4" w:rsidP="004375E4">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29" w:name="_Toc111467429"/>
      <w:r w:rsidRPr="00B330E1">
        <w:rPr>
          <w:rFonts w:ascii="Times New Roman" w:hAnsi="Times New Roman" w:cs="Times New Roman"/>
          <w:b/>
          <w:bCs/>
          <w:color w:val="0F243E" w:themeColor="text2" w:themeShade="80"/>
          <w:sz w:val="24"/>
          <w:szCs w:val="24"/>
        </w:rPr>
        <w:lastRenderedPageBreak/>
        <w:t>Глава трета</w:t>
      </w:r>
      <w:bookmarkEnd w:id="29"/>
    </w:p>
    <w:p w14:paraId="153CD6F1" w14:textId="77777777" w:rsidR="008C50A6" w:rsidRPr="00B330E1" w:rsidRDefault="004375E4" w:rsidP="004375E4">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30" w:name="_Toc111467430"/>
      <w:r w:rsidRPr="00B330E1">
        <w:rPr>
          <w:rFonts w:ascii="Times New Roman" w:hAnsi="Times New Roman" w:cs="Times New Roman"/>
          <w:b/>
          <w:bCs/>
          <w:color w:val="0F243E" w:themeColor="text2" w:themeShade="80"/>
          <w:sz w:val="24"/>
          <w:szCs w:val="24"/>
        </w:rPr>
        <w:t>КОМИСИЯ ПО ПРОФЕСИОНАЛНА ЕТИКА НА СЪДЕБНИ</w:t>
      </w:r>
      <w:r w:rsidR="008147AE" w:rsidRPr="00B330E1">
        <w:rPr>
          <w:rFonts w:ascii="Times New Roman" w:hAnsi="Times New Roman" w:cs="Times New Roman"/>
          <w:b/>
          <w:bCs/>
          <w:color w:val="0F243E" w:themeColor="text2" w:themeShade="80"/>
          <w:sz w:val="24"/>
          <w:szCs w:val="24"/>
        </w:rPr>
        <w:t>ТЕ</w:t>
      </w:r>
      <w:r w:rsidRPr="00B330E1">
        <w:rPr>
          <w:rFonts w:ascii="Times New Roman" w:hAnsi="Times New Roman" w:cs="Times New Roman"/>
          <w:b/>
          <w:bCs/>
          <w:color w:val="0F243E" w:themeColor="text2" w:themeShade="80"/>
          <w:sz w:val="24"/>
          <w:szCs w:val="24"/>
        </w:rPr>
        <w:t xml:space="preserve"> СЛУЖИТЕЛ</w:t>
      </w:r>
      <w:r w:rsidR="008147AE" w:rsidRPr="00B330E1">
        <w:rPr>
          <w:rFonts w:ascii="Times New Roman" w:hAnsi="Times New Roman" w:cs="Times New Roman"/>
          <w:b/>
          <w:bCs/>
          <w:color w:val="0F243E" w:themeColor="text2" w:themeShade="80"/>
          <w:sz w:val="24"/>
          <w:szCs w:val="24"/>
        </w:rPr>
        <w:t>И</w:t>
      </w:r>
      <w:bookmarkEnd w:id="30"/>
    </w:p>
    <w:p w14:paraId="5A0EA607" w14:textId="77777777" w:rsidR="004375E4" w:rsidRPr="00B330E1" w:rsidRDefault="004375E4" w:rsidP="00E70801">
      <w:pPr>
        <w:spacing w:after="0" w:line="360" w:lineRule="auto"/>
        <w:rPr>
          <w:color w:val="0F243E" w:themeColor="text2" w:themeShade="80"/>
        </w:rPr>
      </w:pPr>
    </w:p>
    <w:p w14:paraId="7F044982" w14:textId="77777777" w:rsidR="008147AE" w:rsidRPr="00B330E1" w:rsidRDefault="008147AE"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31" w:name="_Toc104978756"/>
      <w:bookmarkStart w:id="32" w:name="_Toc111467431"/>
      <w:bookmarkStart w:id="33" w:name="_Hlk102135582"/>
      <w:r w:rsidRPr="00B330E1">
        <w:rPr>
          <w:rFonts w:ascii="Times New Roman" w:hAnsi="Times New Roman" w:cs="Times New Roman"/>
          <w:b/>
          <w:bCs/>
          <w:color w:val="0F243E" w:themeColor="text2" w:themeShade="80"/>
          <w:lang w:val="en-US"/>
        </w:rPr>
        <w:t>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Общи положения</w:t>
      </w:r>
      <w:bookmarkEnd w:id="31"/>
      <w:bookmarkEnd w:id="32"/>
    </w:p>
    <w:bookmarkEnd w:id="33"/>
    <w:p w14:paraId="628500CD" w14:textId="77777777" w:rsidR="008147AE" w:rsidRPr="00E9393E" w:rsidRDefault="008147AE" w:rsidP="008147AE">
      <w:pPr>
        <w:pStyle w:val="NormalWeb"/>
        <w:spacing w:line="360" w:lineRule="auto"/>
        <w:jc w:val="both"/>
        <w:rPr>
          <w:rFonts w:ascii="Times New Roman" w:hAnsi="Times New Roman"/>
          <w:b/>
          <w:color w:val="0F243E" w:themeColor="text2" w:themeShade="80"/>
          <w:sz w:val="16"/>
          <w:szCs w:val="16"/>
        </w:rPr>
      </w:pPr>
    </w:p>
    <w:p w14:paraId="237CACFD" w14:textId="77777777" w:rsidR="008147AE" w:rsidRPr="00B330E1" w:rsidRDefault="008147AE" w:rsidP="008147AE">
      <w:pPr>
        <w:pStyle w:val="NormalWeb"/>
        <w:spacing w:line="360" w:lineRule="auto"/>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 xml:space="preserve"> </w:t>
      </w:r>
      <w:r w:rsidRPr="00B330E1">
        <w:rPr>
          <w:rFonts w:ascii="Times New Roman" w:hAnsi="Times New Roman"/>
          <w:b/>
          <w:color w:val="0F243E" w:themeColor="text2" w:themeShade="80"/>
          <w:sz w:val="24"/>
          <w:szCs w:val="24"/>
        </w:rPr>
        <w:tab/>
        <w:t>Чл.43</w:t>
      </w:r>
      <w:r w:rsidRPr="00B330E1">
        <w:rPr>
          <w:rFonts w:ascii="Times New Roman" w:hAnsi="Times New Roman"/>
          <w:bCs/>
          <w:color w:val="0F243E" w:themeColor="text2" w:themeShade="80"/>
          <w:sz w:val="24"/>
          <w:szCs w:val="24"/>
        </w:rPr>
        <w:t xml:space="preserve">. Създава се Комисия по професионална етика на съдебните служители (Комисията), която има помощни функции и подпомага с дейността си вземането на управленски решения от страна на председателя на съда, във връзка с приложението на Етичния кодекс на съдебните служители. </w:t>
      </w:r>
    </w:p>
    <w:p w14:paraId="01052AB3"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Чл.44.</w:t>
      </w:r>
      <w:r w:rsidRPr="00B330E1">
        <w:rPr>
          <w:rFonts w:ascii="Times New Roman" w:hAnsi="Times New Roman"/>
          <w:bCs/>
          <w:color w:val="0F243E" w:themeColor="text2" w:themeShade="80"/>
          <w:sz w:val="24"/>
          <w:szCs w:val="24"/>
        </w:rPr>
        <w:t xml:space="preserve"> Съставът на Комисията включва редовни членове и резервни членове. Съставът и председателят на Комисията се определят с писмена заповед на председателя на съда.</w:t>
      </w:r>
    </w:p>
    <w:p w14:paraId="3E43BEC3"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Чл.45.</w:t>
      </w:r>
      <w:r w:rsidRPr="00B330E1">
        <w:rPr>
          <w:rFonts w:ascii="Times New Roman" w:hAnsi="Times New Roman"/>
          <w:bCs/>
          <w:color w:val="0F243E" w:themeColor="text2" w:themeShade="80"/>
          <w:sz w:val="24"/>
          <w:szCs w:val="24"/>
        </w:rPr>
        <w:t xml:space="preserve"> Членове на Комисията по професионална етика не могат да бъдат служители, които изтърпяват наложено им дисциплинарно наказание или срещу които има висящо дисциплинарно производство.</w:t>
      </w:r>
    </w:p>
    <w:p w14:paraId="47FA1F59"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Чл.46</w:t>
      </w:r>
      <w:r w:rsidRPr="00B330E1">
        <w:rPr>
          <w:rFonts w:ascii="Times New Roman" w:hAnsi="Times New Roman"/>
          <w:bCs/>
          <w:color w:val="0F243E" w:themeColor="text2" w:themeShade="80"/>
          <w:sz w:val="24"/>
          <w:szCs w:val="24"/>
        </w:rPr>
        <w:t xml:space="preserve">. Членовете на Комисията се </w:t>
      </w:r>
      <w:proofErr w:type="spellStart"/>
      <w:r w:rsidRPr="00B330E1">
        <w:rPr>
          <w:rFonts w:ascii="Times New Roman" w:hAnsi="Times New Roman"/>
          <w:bCs/>
          <w:color w:val="0F243E" w:themeColor="text2" w:themeShade="80"/>
          <w:sz w:val="24"/>
          <w:szCs w:val="24"/>
        </w:rPr>
        <w:t>самоотвеждат</w:t>
      </w:r>
      <w:proofErr w:type="spellEnd"/>
      <w:r w:rsidRPr="00B330E1">
        <w:rPr>
          <w:rFonts w:ascii="Times New Roman" w:hAnsi="Times New Roman"/>
          <w:bCs/>
          <w:color w:val="0F243E" w:themeColor="text2" w:themeShade="80"/>
          <w:sz w:val="24"/>
          <w:szCs w:val="24"/>
        </w:rPr>
        <w:t xml:space="preserve"> от участие и произнасяне за всеки конкретен случай, когато това произнасяне касае тях самите, техен съпруг, или роднина по права линия, по съребрена линия до четвърта степен или по сватовство до трета степен включително, както и при наличието на други обстоятелства, които дават основание да се предполага, че са заинтересовани от произнасянето</w:t>
      </w:r>
      <w:r w:rsidR="000C266C" w:rsidRPr="00B330E1">
        <w:rPr>
          <w:rFonts w:ascii="Times New Roman" w:hAnsi="Times New Roman"/>
          <w:bCs/>
          <w:color w:val="0F243E" w:themeColor="text2" w:themeShade="80"/>
          <w:sz w:val="24"/>
          <w:szCs w:val="24"/>
        </w:rPr>
        <w:t xml:space="preserve"> или не биха били безпристрастни</w:t>
      </w:r>
      <w:r w:rsidRPr="00B330E1">
        <w:rPr>
          <w:rFonts w:ascii="Times New Roman" w:hAnsi="Times New Roman"/>
          <w:bCs/>
          <w:color w:val="0F243E" w:themeColor="text2" w:themeShade="80"/>
          <w:sz w:val="24"/>
          <w:szCs w:val="24"/>
        </w:rPr>
        <w:t>.</w:t>
      </w:r>
    </w:p>
    <w:p w14:paraId="61917CD6"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Чл.47</w:t>
      </w:r>
      <w:r w:rsidRPr="00B330E1">
        <w:rPr>
          <w:rFonts w:ascii="Times New Roman" w:hAnsi="Times New Roman"/>
          <w:bCs/>
          <w:color w:val="0F243E" w:themeColor="text2" w:themeShade="80"/>
          <w:sz w:val="24"/>
          <w:szCs w:val="24"/>
        </w:rPr>
        <w:t xml:space="preserve">. Всеки отвод на членовете на Комисията се мотивира и отразява в протокол. </w:t>
      </w:r>
    </w:p>
    <w:p w14:paraId="256EFFFA" w14:textId="77777777" w:rsidR="00307D27" w:rsidRPr="00B330E1" w:rsidRDefault="00307D27" w:rsidP="008147AE">
      <w:pPr>
        <w:pStyle w:val="NormalWeb"/>
        <w:spacing w:line="360" w:lineRule="auto"/>
        <w:jc w:val="both"/>
        <w:rPr>
          <w:rFonts w:ascii="Times New Roman" w:hAnsi="Times New Roman"/>
          <w:bCs/>
          <w:color w:val="0F243E" w:themeColor="text2" w:themeShade="80"/>
          <w:sz w:val="24"/>
          <w:szCs w:val="24"/>
        </w:rPr>
      </w:pPr>
    </w:p>
    <w:p w14:paraId="2E5ED251" w14:textId="77777777" w:rsidR="008147AE" w:rsidRPr="00B330E1" w:rsidRDefault="008147AE"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34" w:name="_Toc104978757"/>
      <w:bookmarkStart w:id="35" w:name="_Toc111467432"/>
      <w:r w:rsidRPr="00B330E1">
        <w:rPr>
          <w:rFonts w:ascii="Times New Roman" w:hAnsi="Times New Roman" w:cs="Times New Roman"/>
          <w:b/>
          <w:bCs/>
          <w:color w:val="0F243E" w:themeColor="text2" w:themeShade="80"/>
          <w:lang w:val="en-US"/>
        </w:rPr>
        <w:t>II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Извършване на проверки</w:t>
      </w:r>
      <w:bookmarkEnd w:id="34"/>
      <w:bookmarkEnd w:id="35"/>
    </w:p>
    <w:p w14:paraId="06B7459F" w14:textId="77777777" w:rsidR="000C266C" w:rsidRPr="00E9393E" w:rsidRDefault="000C266C" w:rsidP="000C266C">
      <w:pPr>
        <w:pStyle w:val="NormalWeb"/>
        <w:spacing w:line="360" w:lineRule="auto"/>
        <w:ind w:firstLine="708"/>
        <w:jc w:val="both"/>
        <w:rPr>
          <w:rFonts w:ascii="Times New Roman" w:hAnsi="Times New Roman"/>
          <w:b/>
          <w:color w:val="0F243E" w:themeColor="text2" w:themeShade="80"/>
          <w:sz w:val="16"/>
          <w:szCs w:val="16"/>
        </w:rPr>
      </w:pPr>
    </w:p>
    <w:p w14:paraId="3FF69038"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Чл.48.</w:t>
      </w:r>
      <w:r w:rsidRPr="00B330E1">
        <w:rPr>
          <w:rFonts w:ascii="Times New Roman" w:hAnsi="Times New Roman"/>
          <w:bCs/>
          <w:color w:val="0F243E" w:themeColor="text2" w:themeShade="80"/>
          <w:sz w:val="24"/>
          <w:szCs w:val="24"/>
        </w:rPr>
        <w:t xml:space="preserve"> Комисията представя при необходимост становище относно притежаваните нравствени качества при атестирането на съдебни служители и извършва проверки за наличие на поведение на съдебни служители, противоречащо на Етичният кодекс на съдебните служители.</w:t>
      </w:r>
    </w:p>
    <w:p w14:paraId="71079BAB"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lastRenderedPageBreak/>
        <w:t>Чл.49</w:t>
      </w:r>
      <w:r w:rsidRPr="00B330E1">
        <w:rPr>
          <w:rFonts w:ascii="Times New Roman" w:hAnsi="Times New Roman"/>
          <w:bCs/>
          <w:color w:val="0F243E" w:themeColor="text2" w:themeShade="80"/>
          <w:sz w:val="24"/>
          <w:szCs w:val="24"/>
        </w:rPr>
        <w:t>. Основанията за извършване на проверки от Комисията са:</w:t>
      </w:r>
    </w:p>
    <w:p w14:paraId="4BEBDB78"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Cs/>
          <w:color w:val="0F243E" w:themeColor="text2" w:themeShade="80"/>
          <w:sz w:val="24"/>
          <w:szCs w:val="24"/>
        </w:rPr>
        <w:t xml:space="preserve">а) публикации в медиите, съдържащи данни за неетично поведение на съдебните служители, като в тези случаи Комисията може да започне проверката по реда на самосезирането; </w:t>
      </w:r>
    </w:p>
    <w:p w14:paraId="324F573F"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Cs/>
          <w:color w:val="0F243E" w:themeColor="text2" w:themeShade="80"/>
          <w:sz w:val="24"/>
          <w:szCs w:val="24"/>
        </w:rPr>
        <w:t>б) сигнали на граждани или организации</w:t>
      </w:r>
      <w:r w:rsidR="00AF2764">
        <w:rPr>
          <w:rStyle w:val="FootnoteReference"/>
          <w:rFonts w:ascii="Times New Roman" w:hAnsi="Times New Roman"/>
          <w:bCs/>
          <w:color w:val="0F243E" w:themeColor="text2" w:themeShade="80"/>
          <w:sz w:val="24"/>
          <w:szCs w:val="24"/>
        </w:rPr>
        <w:footnoteReference w:id="1"/>
      </w:r>
      <w:r w:rsidR="000C3DF9">
        <w:rPr>
          <w:rFonts w:ascii="Times New Roman" w:hAnsi="Times New Roman"/>
          <w:bCs/>
          <w:color w:val="0F243E" w:themeColor="text2" w:themeShade="80"/>
          <w:sz w:val="24"/>
          <w:szCs w:val="24"/>
        </w:rPr>
        <w:t>;</w:t>
      </w:r>
    </w:p>
    <w:p w14:paraId="0F36C616"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Cs/>
          <w:color w:val="0F243E" w:themeColor="text2" w:themeShade="80"/>
          <w:sz w:val="24"/>
          <w:szCs w:val="24"/>
        </w:rPr>
        <w:t xml:space="preserve">в) възлагане на проверка от страна на председателя на съда или на </w:t>
      </w:r>
      <w:bookmarkStart w:id="36" w:name="_Hlk106109707"/>
      <w:r w:rsidR="00BE5393">
        <w:rPr>
          <w:rFonts w:ascii="Times New Roman" w:hAnsi="Times New Roman"/>
          <w:bCs/>
          <w:color w:val="0F243E" w:themeColor="text2" w:themeShade="80"/>
          <w:sz w:val="24"/>
          <w:szCs w:val="24"/>
        </w:rPr>
        <w:t>административния секретар или съдебния администратор</w:t>
      </w:r>
      <w:bookmarkEnd w:id="36"/>
      <w:r w:rsidRPr="00B330E1">
        <w:rPr>
          <w:rFonts w:ascii="Times New Roman" w:hAnsi="Times New Roman"/>
          <w:bCs/>
          <w:color w:val="0F243E" w:themeColor="text2" w:themeShade="80"/>
          <w:sz w:val="24"/>
          <w:szCs w:val="24"/>
        </w:rPr>
        <w:t>.</w:t>
      </w:r>
    </w:p>
    <w:p w14:paraId="4359E560"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Чл.50.</w:t>
      </w:r>
      <w:r w:rsidRPr="00B330E1">
        <w:rPr>
          <w:rFonts w:ascii="Times New Roman" w:hAnsi="Times New Roman"/>
          <w:bCs/>
          <w:color w:val="0F243E" w:themeColor="text2" w:themeShade="80"/>
          <w:sz w:val="24"/>
          <w:szCs w:val="24"/>
        </w:rPr>
        <w:t xml:space="preserve"> Комисията не извършва проверка по сигнали от граждани и организации, касаещи въпроси извън приложното поле на Етичния кодекс на съдебните служители</w:t>
      </w:r>
      <w:r w:rsidR="00BE5393">
        <w:rPr>
          <w:rFonts w:ascii="Times New Roman" w:hAnsi="Times New Roman"/>
          <w:bCs/>
          <w:color w:val="0F243E" w:themeColor="text2" w:themeShade="80"/>
          <w:sz w:val="24"/>
          <w:szCs w:val="24"/>
        </w:rPr>
        <w:t>, както и анонимни сигнали</w:t>
      </w:r>
      <w:r w:rsidR="003B3136">
        <w:rPr>
          <w:rFonts w:ascii="Times New Roman" w:hAnsi="Times New Roman"/>
          <w:bCs/>
          <w:color w:val="0F243E" w:themeColor="text2" w:themeShade="80"/>
          <w:sz w:val="24"/>
          <w:szCs w:val="24"/>
        </w:rPr>
        <w:t>.</w:t>
      </w:r>
      <w:r w:rsidRPr="00B330E1">
        <w:rPr>
          <w:rFonts w:ascii="Times New Roman" w:hAnsi="Times New Roman"/>
          <w:bCs/>
          <w:color w:val="0F243E" w:themeColor="text2" w:themeShade="80"/>
          <w:sz w:val="24"/>
          <w:szCs w:val="24"/>
        </w:rPr>
        <w:t xml:space="preserve"> </w:t>
      </w:r>
    </w:p>
    <w:p w14:paraId="6AC1743B" w14:textId="77777777" w:rsidR="008147AE" w:rsidRPr="00B330E1" w:rsidRDefault="008147AE" w:rsidP="008147AE">
      <w:pPr>
        <w:pStyle w:val="NormalWeb"/>
        <w:spacing w:line="360" w:lineRule="auto"/>
        <w:jc w:val="both"/>
        <w:rPr>
          <w:rFonts w:ascii="Times New Roman" w:hAnsi="Times New Roman"/>
          <w:bCs/>
          <w:color w:val="0F243E" w:themeColor="text2" w:themeShade="80"/>
          <w:sz w:val="24"/>
          <w:szCs w:val="24"/>
        </w:rPr>
      </w:pPr>
      <w:r w:rsidRPr="00B330E1">
        <w:rPr>
          <w:rFonts w:ascii="Times New Roman" w:hAnsi="Times New Roman"/>
          <w:bCs/>
          <w:color w:val="0F243E" w:themeColor="text2" w:themeShade="80"/>
          <w:sz w:val="24"/>
          <w:szCs w:val="24"/>
        </w:rPr>
        <w:t xml:space="preserve"> </w:t>
      </w:r>
    </w:p>
    <w:p w14:paraId="1A94EBE7" w14:textId="77777777" w:rsidR="008147AE" w:rsidRPr="00B330E1" w:rsidRDefault="008147AE" w:rsidP="00EE65A0">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37" w:name="_Toc104978758"/>
      <w:bookmarkStart w:id="38" w:name="_Toc111467433"/>
      <w:r w:rsidRPr="00B330E1">
        <w:rPr>
          <w:rFonts w:ascii="Times New Roman" w:hAnsi="Times New Roman" w:cs="Times New Roman"/>
          <w:b/>
          <w:bCs/>
          <w:color w:val="0F243E" w:themeColor="text2" w:themeShade="80"/>
          <w:lang w:val="en-US"/>
        </w:rPr>
        <w:t>III</w:t>
      </w:r>
      <w:r w:rsidRPr="00B330E1">
        <w:rPr>
          <w:rFonts w:ascii="Times New Roman" w:hAnsi="Times New Roman" w:cs="Times New Roman"/>
          <w:b/>
          <w:bCs/>
          <w:color w:val="0F243E" w:themeColor="text2" w:themeShade="80"/>
        </w:rPr>
        <w:t>.</w:t>
      </w:r>
      <w:r w:rsidRPr="00B330E1">
        <w:rPr>
          <w:rFonts w:ascii="Times New Roman" w:hAnsi="Times New Roman" w:cs="Times New Roman"/>
          <w:b/>
          <w:bCs/>
          <w:color w:val="0F243E" w:themeColor="text2" w:themeShade="80"/>
        </w:rPr>
        <w:tab/>
        <w:t>Разглеждане на постъпилите сигнали</w:t>
      </w:r>
      <w:bookmarkEnd w:id="37"/>
      <w:bookmarkEnd w:id="38"/>
    </w:p>
    <w:p w14:paraId="5E2AC90B" w14:textId="77777777" w:rsidR="00EF4359" w:rsidRPr="00E9393E" w:rsidRDefault="00EF4359" w:rsidP="008147AE">
      <w:pPr>
        <w:pStyle w:val="NormalWeb"/>
        <w:spacing w:line="360" w:lineRule="auto"/>
        <w:jc w:val="both"/>
        <w:rPr>
          <w:rFonts w:ascii="Times New Roman" w:hAnsi="Times New Roman"/>
          <w:bCs/>
          <w:color w:val="0F243E" w:themeColor="text2" w:themeShade="80"/>
          <w:sz w:val="16"/>
          <w:szCs w:val="16"/>
        </w:rPr>
      </w:pPr>
    </w:p>
    <w:p w14:paraId="2A6F99D1" w14:textId="77777777" w:rsidR="008147AE" w:rsidRPr="00B330E1" w:rsidRDefault="008147AE" w:rsidP="008147AE">
      <w:pPr>
        <w:pStyle w:val="NormalWeb"/>
        <w:spacing w:line="360" w:lineRule="auto"/>
        <w:jc w:val="both"/>
        <w:rPr>
          <w:rFonts w:ascii="Times New Roman" w:hAnsi="Times New Roman"/>
          <w:bCs/>
          <w:color w:val="0F243E" w:themeColor="text2" w:themeShade="80"/>
          <w:sz w:val="24"/>
          <w:szCs w:val="24"/>
        </w:rPr>
      </w:pPr>
      <w:r w:rsidRPr="00B330E1">
        <w:rPr>
          <w:rFonts w:ascii="Times New Roman" w:hAnsi="Times New Roman"/>
          <w:bCs/>
          <w:color w:val="0F243E" w:themeColor="text2" w:themeShade="80"/>
          <w:sz w:val="24"/>
          <w:szCs w:val="24"/>
        </w:rPr>
        <w:tab/>
      </w:r>
      <w:r w:rsidRPr="00B330E1">
        <w:rPr>
          <w:rFonts w:ascii="Times New Roman" w:hAnsi="Times New Roman"/>
          <w:b/>
          <w:color w:val="0F243E" w:themeColor="text2" w:themeShade="80"/>
          <w:sz w:val="24"/>
          <w:szCs w:val="24"/>
        </w:rPr>
        <w:t>Чл.51.</w:t>
      </w:r>
      <w:r w:rsidRPr="00B330E1">
        <w:rPr>
          <w:rFonts w:ascii="Times New Roman" w:hAnsi="Times New Roman"/>
          <w:bCs/>
          <w:color w:val="0F243E" w:themeColor="text2" w:themeShade="80"/>
          <w:sz w:val="24"/>
          <w:szCs w:val="24"/>
        </w:rPr>
        <w:t xml:space="preserve"> При извършване на проверките, Комисията може да събира допълнителна информация, като си взаимодейства с други компетентни органи и институции, може да взема писмени обяснения и</w:t>
      </w:r>
      <w:r w:rsidR="00EF4359" w:rsidRPr="00B330E1">
        <w:rPr>
          <w:rFonts w:ascii="Times New Roman" w:hAnsi="Times New Roman"/>
          <w:bCs/>
          <w:color w:val="0F243E" w:themeColor="text2" w:themeShade="80"/>
          <w:sz w:val="24"/>
          <w:szCs w:val="24"/>
        </w:rPr>
        <w:t>ли</w:t>
      </w:r>
      <w:r w:rsidRPr="00B330E1">
        <w:rPr>
          <w:rFonts w:ascii="Times New Roman" w:hAnsi="Times New Roman"/>
          <w:bCs/>
          <w:color w:val="0F243E" w:themeColor="text2" w:themeShade="80"/>
          <w:sz w:val="24"/>
          <w:szCs w:val="24"/>
        </w:rPr>
        <w:t xml:space="preserve"> да изслушва авторите на сигналите </w:t>
      </w:r>
      <w:r w:rsidR="00EF4359" w:rsidRPr="00B330E1">
        <w:rPr>
          <w:rFonts w:ascii="Times New Roman" w:hAnsi="Times New Roman"/>
          <w:bCs/>
          <w:color w:val="0F243E" w:themeColor="text2" w:themeShade="80"/>
          <w:sz w:val="24"/>
          <w:szCs w:val="24"/>
        </w:rPr>
        <w:t>и/</w:t>
      </w:r>
      <w:r w:rsidRPr="00B330E1">
        <w:rPr>
          <w:rFonts w:ascii="Times New Roman" w:hAnsi="Times New Roman"/>
          <w:bCs/>
          <w:color w:val="0F243E" w:themeColor="text2" w:themeShade="80"/>
          <w:sz w:val="24"/>
          <w:szCs w:val="24"/>
        </w:rPr>
        <w:t>или служител</w:t>
      </w:r>
      <w:r w:rsidR="00EF4359" w:rsidRPr="00B330E1">
        <w:rPr>
          <w:rFonts w:ascii="Times New Roman" w:hAnsi="Times New Roman"/>
          <w:bCs/>
          <w:color w:val="0F243E" w:themeColor="text2" w:themeShade="80"/>
          <w:sz w:val="24"/>
          <w:szCs w:val="24"/>
        </w:rPr>
        <w:t>я</w:t>
      </w:r>
      <w:r w:rsidRPr="00B330E1">
        <w:rPr>
          <w:rFonts w:ascii="Times New Roman" w:hAnsi="Times New Roman"/>
          <w:bCs/>
          <w:color w:val="0F243E" w:themeColor="text2" w:themeShade="80"/>
          <w:sz w:val="24"/>
          <w:szCs w:val="24"/>
        </w:rPr>
        <w:t>, срещу ко</w:t>
      </w:r>
      <w:r w:rsidR="00EF4359" w:rsidRPr="00B330E1">
        <w:rPr>
          <w:rFonts w:ascii="Times New Roman" w:hAnsi="Times New Roman"/>
          <w:bCs/>
          <w:color w:val="0F243E" w:themeColor="text2" w:themeShade="80"/>
          <w:sz w:val="24"/>
          <w:szCs w:val="24"/>
        </w:rPr>
        <w:t xml:space="preserve">гото </w:t>
      </w:r>
      <w:r w:rsidRPr="00B330E1">
        <w:rPr>
          <w:rFonts w:ascii="Times New Roman" w:hAnsi="Times New Roman"/>
          <w:bCs/>
          <w:color w:val="0F243E" w:themeColor="text2" w:themeShade="80"/>
          <w:sz w:val="24"/>
          <w:szCs w:val="24"/>
        </w:rPr>
        <w:t>се води проверката.</w:t>
      </w:r>
    </w:p>
    <w:p w14:paraId="166CB335"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Чл.52</w:t>
      </w:r>
      <w:r w:rsidRPr="00B330E1">
        <w:rPr>
          <w:rFonts w:ascii="Times New Roman" w:hAnsi="Times New Roman"/>
          <w:bCs/>
          <w:color w:val="0F243E" w:themeColor="text2" w:themeShade="80"/>
          <w:sz w:val="24"/>
          <w:szCs w:val="24"/>
        </w:rPr>
        <w:t>. За извършените проверки и взети решения и становища, Комисията изготвя протокол с дата и подпис на всички членове.</w:t>
      </w:r>
    </w:p>
    <w:p w14:paraId="6323A848"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Чл.53.</w:t>
      </w:r>
      <w:r w:rsidRPr="00B330E1">
        <w:rPr>
          <w:rFonts w:ascii="Times New Roman" w:hAnsi="Times New Roman"/>
          <w:bCs/>
          <w:color w:val="0F243E" w:themeColor="text2" w:themeShade="80"/>
          <w:sz w:val="24"/>
          <w:szCs w:val="24"/>
        </w:rPr>
        <w:t xml:space="preserve"> До приключване на проверката, членовете на Комисията не могат да разгласяват информацията, която им е станала известна във връзка с проверявания случай. </w:t>
      </w:r>
    </w:p>
    <w:p w14:paraId="69FBBC8D"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Чл.54.(1)</w:t>
      </w:r>
      <w:r w:rsidRPr="00B330E1">
        <w:rPr>
          <w:rFonts w:ascii="Times New Roman" w:hAnsi="Times New Roman"/>
          <w:bCs/>
          <w:color w:val="0F243E" w:themeColor="text2" w:themeShade="80"/>
          <w:sz w:val="24"/>
          <w:szCs w:val="24"/>
        </w:rPr>
        <w:t xml:space="preserve"> Окончателните становища на Комисията се формират при наличието на обикновено мнозинство на членовете, относно крайната приета оценка за всеки конкретен случай.</w:t>
      </w:r>
    </w:p>
    <w:p w14:paraId="797D6AB9"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lastRenderedPageBreak/>
        <w:t>(2)</w:t>
      </w:r>
      <w:r w:rsidRPr="00B330E1">
        <w:rPr>
          <w:rFonts w:ascii="Times New Roman" w:hAnsi="Times New Roman"/>
          <w:bCs/>
          <w:color w:val="0F243E" w:themeColor="text2" w:themeShade="80"/>
          <w:sz w:val="24"/>
          <w:szCs w:val="24"/>
        </w:rPr>
        <w:t xml:space="preserve"> Становището на Комисията с резултата от извършена проверка за нарушение на Етичния кодекс на съдебните служители се предоставя на служителя спрямо когото е водена проверката срещу подпис, като за същото се уведомява и авторът на сигнала, </w:t>
      </w:r>
      <w:r w:rsidR="00E23C82">
        <w:rPr>
          <w:rFonts w:ascii="Times New Roman" w:hAnsi="Times New Roman"/>
          <w:bCs/>
          <w:color w:val="0F243E" w:themeColor="text2" w:themeShade="80"/>
          <w:sz w:val="24"/>
          <w:szCs w:val="24"/>
        </w:rPr>
        <w:t>административният</w:t>
      </w:r>
      <w:r w:rsidRPr="00B330E1">
        <w:rPr>
          <w:rFonts w:ascii="Times New Roman" w:hAnsi="Times New Roman"/>
          <w:bCs/>
          <w:color w:val="0F243E" w:themeColor="text2" w:themeShade="80"/>
          <w:sz w:val="24"/>
          <w:szCs w:val="24"/>
        </w:rPr>
        <w:t xml:space="preserve"> секретар</w:t>
      </w:r>
      <w:r w:rsidR="00E23C82">
        <w:rPr>
          <w:rFonts w:ascii="Times New Roman" w:hAnsi="Times New Roman"/>
          <w:bCs/>
          <w:color w:val="0F243E" w:themeColor="text2" w:themeShade="80"/>
          <w:sz w:val="24"/>
          <w:szCs w:val="24"/>
        </w:rPr>
        <w:t>/съдебният администратор</w:t>
      </w:r>
      <w:r w:rsidRPr="00B330E1">
        <w:rPr>
          <w:rFonts w:ascii="Times New Roman" w:hAnsi="Times New Roman"/>
          <w:bCs/>
          <w:color w:val="0F243E" w:themeColor="text2" w:themeShade="80"/>
          <w:sz w:val="24"/>
          <w:szCs w:val="24"/>
        </w:rPr>
        <w:t xml:space="preserve"> и председателят на съда.</w:t>
      </w:r>
    </w:p>
    <w:p w14:paraId="5B7444ED"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(3)</w:t>
      </w:r>
      <w:r w:rsidRPr="00B330E1">
        <w:rPr>
          <w:rFonts w:ascii="Times New Roman" w:hAnsi="Times New Roman"/>
          <w:bCs/>
          <w:color w:val="0F243E" w:themeColor="text2" w:themeShade="80"/>
          <w:sz w:val="24"/>
          <w:szCs w:val="24"/>
        </w:rPr>
        <w:t xml:space="preserve"> Когато проверяваният служител не е съгласен с отразеното становище и респективно</w:t>
      </w:r>
      <w:r w:rsidR="004145DD" w:rsidRPr="00B330E1">
        <w:rPr>
          <w:rFonts w:ascii="Times New Roman" w:hAnsi="Times New Roman"/>
          <w:bCs/>
          <w:color w:val="0F243E" w:themeColor="text2" w:themeShade="80"/>
          <w:sz w:val="24"/>
          <w:szCs w:val="24"/>
        </w:rPr>
        <w:t xml:space="preserve"> с</w:t>
      </w:r>
      <w:r w:rsidRPr="00B330E1">
        <w:rPr>
          <w:rFonts w:ascii="Times New Roman" w:hAnsi="Times New Roman"/>
          <w:bCs/>
          <w:color w:val="0F243E" w:themeColor="text2" w:themeShade="80"/>
          <w:sz w:val="24"/>
          <w:szCs w:val="24"/>
        </w:rPr>
        <w:t xml:space="preserve"> резултата от извършената спрямо него проверка, му се предоставя възможност да изрази писмено мнението си и да представи допълнителна информация и</w:t>
      </w:r>
      <w:r w:rsidR="004145DD" w:rsidRPr="00B330E1">
        <w:rPr>
          <w:rFonts w:ascii="Times New Roman" w:hAnsi="Times New Roman"/>
          <w:bCs/>
          <w:color w:val="0F243E" w:themeColor="text2" w:themeShade="80"/>
          <w:sz w:val="24"/>
          <w:szCs w:val="24"/>
        </w:rPr>
        <w:t>ли</w:t>
      </w:r>
      <w:r w:rsidRPr="00B330E1">
        <w:rPr>
          <w:rFonts w:ascii="Times New Roman" w:hAnsi="Times New Roman"/>
          <w:bCs/>
          <w:color w:val="0F243E" w:themeColor="text2" w:themeShade="80"/>
          <w:sz w:val="24"/>
          <w:szCs w:val="24"/>
        </w:rPr>
        <w:t xml:space="preserve"> материали в негова подкрепа, като последните също се предоставят на Комисията, ведно със становището. В този случай, Комисията може да предостави и изрази и допълнително становище към първоначалното си такова, във връзка с новопостъпилите материали от служителя и неговото възражение.</w:t>
      </w:r>
    </w:p>
    <w:p w14:paraId="16850C8B" w14:textId="77777777" w:rsidR="008147AE" w:rsidRPr="00B330E1"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Чл.55</w:t>
      </w:r>
      <w:r w:rsidR="004145DD" w:rsidRPr="00B330E1">
        <w:rPr>
          <w:rFonts w:ascii="Times New Roman" w:hAnsi="Times New Roman"/>
          <w:b/>
          <w:color w:val="0F243E" w:themeColor="text2" w:themeShade="80"/>
          <w:sz w:val="24"/>
          <w:szCs w:val="24"/>
        </w:rPr>
        <w:t>.</w:t>
      </w:r>
      <w:r w:rsidRPr="00B330E1">
        <w:rPr>
          <w:rFonts w:ascii="Times New Roman" w:hAnsi="Times New Roman"/>
          <w:b/>
          <w:color w:val="0F243E" w:themeColor="text2" w:themeShade="80"/>
          <w:sz w:val="24"/>
          <w:szCs w:val="24"/>
        </w:rPr>
        <w:t>(1)</w:t>
      </w:r>
      <w:r w:rsidRPr="00B330E1">
        <w:rPr>
          <w:rFonts w:ascii="Times New Roman" w:hAnsi="Times New Roman"/>
          <w:bCs/>
          <w:color w:val="0F243E" w:themeColor="text2" w:themeShade="80"/>
          <w:sz w:val="24"/>
          <w:szCs w:val="24"/>
        </w:rPr>
        <w:t xml:space="preserve"> Когато със становището на Комисията е констатирано нарушение на етичните правила, което съставлява и дисциплинарно нарушение по К</w:t>
      </w:r>
      <w:r w:rsidR="004145DD" w:rsidRPr="00B330E1">
        <w:rPr>
          <w:rFonts w:ascii="Times New Roman" w:hAnsi="Times New Roman"/>
          <w:bCs/>
          <w:color w:val="0F243E" w:themeColor="text2" w:themeShade="80"/>
          <w:sz w:val="24"/>
          <w:szCs w:val="24"/>
        </w:rPr>
        <w:t>одекса на труда</w:t>
      </w:r>
      <w:r w:rsidRPr="00B330E1">
        <w:rPr>
          <w:rFonts w:ascii="Times New Roman" w:hAnsi="Times New Roman"/>
          <w:bCs/>
          <w:color w:val="0F243E" w:themeColor="text2" w:themeShade="80"/>
          <w:sz w:val="24"/>
          <w:szCs w:val="24"/>
        </w:rPr>
        <w:t xml:space="preserve">, Комисията уведомява председателя на съда и изпраща становището до </w:t>
      </w:r>
      <w:r w:rsidR="00E23C82" w:rsidRPr="00E23C82">
        <w:rPr>
          <w:rFonts w:ascii="Times New Roman" w:hAnsi="Times New Roman"/>
          <w:bCs/>
          <w:color w:val="0F243E" w:themeColor="text2" w:themeShade="80"/>
          <w:sz w:val="24"/>
          <w:szCs w:val="24"/>
        </w:rPr>
        <w:t>административния секретар или съдебния администратор</w:t>
      </w:r>
      <w:r w:rsidR="00A5578C">
        <w:rPr>
          <w:rFonts w:ascii="Times New Roman" w:hAnsi="Times New Roman"/>
          <w:bCs/>
          <w:color w:val="0F243E" w:themeColor="text2" w:themeShade="80"/>
          <w:sz w:val="24"/>
          <w:szCs w:val="24"/>
        </w:rPr>
        <w:t xml:space="preserve"> </w:t>
      </w:r>
      <w:r w:rsidRPr="00B330E1">
        <w:rPr>
          <w:rFonts w:ascii="Times New Roman" w:hAnsi="Times New Roman"/>
          <w:bCs/>
          <w:color w:val="0F243E" w:themeColor="text2" w:themeShade="80"/>
          <w:sz w:val="24"/>
          <w:szCs w:val="24"/>
        </w:rPr>
        <w:t>за предприемане на действия по налагане на дисциплинарно наказание.</w:t>
      </w:r>
    </w:p>
    <w:p w14:paraId="093EFF2D" w14:textId="77777777" w:rsidR="008147AE" w:rsidRDefault="008147AE" w:rsidP="008147AE">
      <w:pPr>
        <w:pStyle w:val="NormalWeb"/>
        <w:spacing w:line="360" w:lineRule="auto"/>
        <w:ind w:firstLine="708"/>
        <w:jc w:val="both"/>
        <w:rPr>
          <w:rFonts w:ascii="Times New Roman" w:hAnsi="Times New Roman"/>
          <w:bCs/>
          <w:color w:val="0F243E" w:themeColor="text2" w:themeShade="80"/>
          <w:sz w:val="24"/>
          <w:szCs w:val="24"/>
        </w:rPr>
      </w:pPr>
      <w:r w:rsidRPr="00B330E1">
        <w:rPr>
          <w:rFonts w:ascii="Times New Roman" w:hAnsi="Times New Roman"/>
          <w:b/>
          <w:color w:val="0F243E" w:themeColor="text2" w:themeShade="80"/>
          <w:sz w:val="24"/>
          <w:szCs w:val="24"/>
        </w:rPr>
        <w:t>(2)</w:t>
      </w:r>
      <w:r w:rsidRPr="00B330E1">
        <w:rPr>
          <w:rFonts w:ascii="Times New Roman" w:hAnsi="Times New Roman"/>
          <w:bCs/>
          <w:color w:val="0F243E" w:themeColor="text2" w:themeShade="80"/>
          <w:sz w:val="24"/>
          <w:szCs w:val="24"/>
        </w:rPr>
        <w:t xml:space="preserve"> Извън горната хипотеза, </w:t>
      </w:r>
      <w:r w:rsidR="00E23C82" w:rsidRPr="00E23C82">
        <w:rPr>
          <w:rFonts w:ascii="Times New Roman" w:hAnsi="Times New Roman"/>
          <w:bCs/>
          <w:color w:val="0F243E" w:themeColor="text2" w:themeShade="80"/>
          <w:sz w:val="24"/>
          <w:szCs w:val="24"/>
        </w:rPr>
        <w:t>административния</w:t>
      </w:r>
      <w:r w:rsidR="00E23C82">
        <w:rPr>
          <w:rFonts w:ascii="Times New Roman" w:hAnsi="Times New Roman"/>
          <w:bCs/>
          <w:color w:val="0F243E" w:themeColor="text2" w:themeShade="80"/>
          <w:sz w:val="24"/>
          <w:szCs w:val="24"/>
        </w:rPr>
        <w:t>т</w:t>
      </w:r>
      <w:r w:rsidR="00E23C82" w:rsidRPr="00E23C82">
        <w:rPr>
          <w:rFonts w:ascii="Times New Roman" w:hAnsi="Times New Roman"/>
          <w:bCs/>
          <w:color w:val="0F243E" w:themeColor="text2" w:themeShade="80"/>
          <w:sz w:val="24"/>
          <w:szCs w:val="24"/>
        </w:rPr>
        <w:t xml:space="preserve"> секретар или съдебния</w:t>
      </w:r>
      <w:r w:rsidR="00E23C82">
        <w:rPr>
          <w:rFonts w:ascii="Times New Roman" w:hAnsi="Times New Roman"/>
          <w:bCs/>
          <w:color w:val="0F243E" w:themeColor="text2" w:themeShade="80"/>
          <w:sz w:val="24"/>
          <w:szCs w:val="24"/>
        </w:rPr>
        <w:t>т</w:t>
      </w:r>
      <w:r w:rsidR="00E23C82" w:rsidRPr="00E23C82">
        <w:rPr>
          <w:rFonts w:ascii="Times New Roman" w:hAnsi="Times New Roman"/>
          <w:bCs/>
          <w:color w:val="0F243E" w:themeColor="text2" w:themeShade="80"/>
          <w:sz w:val="24"/>
          <w:szCs w:val="24"/>
        </w:rPr>
        <w:t xml:space="preserve"> администратор</w:t>
      </w:r>
      <w:r w:rsidR="00A5578C">
        <w:rPr>
          <w:rFonts w:ascii="Times New Roman" w:hAnsi="Times New Roman"/>
          <w:bCs/>
          <w:color w:val="0F243E" w:themeColor="text2" w:themeShade="80"/>
          <w:sz w:val="24"/>
          <w:szCs w:val="24"/>
        </w:rPr>
        <w:t xml:space="preserve"> </w:t>
      </w:r>
      <w:r w:rsidRPr="00B330E1">
        <w:rPr>
          <w:rFonts w:ascii="Times New Roman" w:hAnsi="Times New Roman"/>
          <w:bCs/>
          <w:color w:val="0F243E" w:themeColor="text2" w:themeShade="80"/>
          <w:sz w:val="24"/>
          <w:szCs w:val="24"/>
        </w:rPr>
        <w:t xml:space="preserve">предприема адекватни мерки за преустановяване на неетичното поведение на съдебния служител, включително и чрез писмена забележка/препоръка, копие от която се прилага към личното трудово досие на служителя. </w:t>
      </w:r>
    </w:p>
    <w:p w14:paraId="50D00A2F" w14:textId="77777777" w:rsidR="00663556" w:rsidRPr="00B330E1" w:rsidRDefault="00663556" w:rsidP="008147AE">
      <w:pPr>
        <w:pStyle w:val="NormalWeb"/>
        <w:spacing w:line="360" w:lineRule="auto"/>
        <w:ind w:firstLine="708"/>
        <w:jc w:val="both"/>
        <w:rPr>
          <w:rFonts w:ascii="Times New Roman" w:hAnsi="Times New Roman"/>
          <w:bCs/>
          <w:color w:val="0F243E" w:themeColor="text2" w:themeShade="80"/>
          <w:sz w:val="24"/>
          <w:szCs w:val="24"/>
        </w:rPr>
      </w:pPr>
    </w:p>
    <w:p w14:paraId="582386B0" w14:textId="77777777" w:rsidR="00CE19C5" w:rsidRPr="00B330E1" w:rsidRDefault="00CE19C5" w:rsidP="00CE19C5">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39" w:name="_Toc111467434"/>
      <w:r w:rsidRPr="00B330E1">
        <w:rPr>
          <w:rFonts w:ascii="Times New Roman" w:hAnsi="Times New Roman" w:cs="Times New Roman"/>
          <w:b/>
          <w:bCs/>
          <w:color w:val="0F243E" w:themeColor="text2" w:themeShade="80"/>
          <w:sz w:val="24"/>
          <w:szCs w:val="24"/>
        </w:rPr>
        <w:t>Глава четвърта</w:t>
      </w:r>
      <w:bookmarkEnd w:id="39"/>
    </w:p>
    <w:p w14:paraId="65F2F111" w14:textId="77777777" w:rsidR="008C50A6" w:rsidRPr="00B330E1" w:rsidRDefault="00CE19C5" w:rsidP="00CE19C5">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40" w:name="_Toc111467435"/>
      <w:r w:rsidRPr="00B330E1">
        <w:rPr>
          <w:rFonts w:ascii="Times New Roman" w:hAnsi="Times New Roman" w:cs="Times New Roman"/>
          <w:b/>
          <w:bCs/>
          <w:color w:val="0F243E" w:themeColor="text2" w:themeShade="80"/>
          <w:sz w:val="24"/>
          <w:szCs w:val="24"/>
        </w:rPr>
        <w:t>МЕРКИ ПО ПРИЛАГАНЕТО</w:t>
      </w:r>
      <w:bookmarkEnd w:id="40"/>
    </w:p>
    <w:p w14:paraId="3416FEEE" w14:textId="77777777" w:rsidR="008C50A6" w:rsidRPr="00E9393E" w:rsidRDefault="008C50A6" w:rsidP="00E70801">
      <w:pPr>
        <w:spacing w:after="0" w:line="360" w:lineRule="auto"/>
        <w:rPr>
          <w:rFonts w:ascii="Times New Roman" w:hAnsi="Times New Roman" w:cs="Times New Roman"/>
          <w:color w:val="0F243E" w:themeColor="text2" w:themeShade="80"/>
          <w:sz w:val="16"/>
          <w:szCs w:val="16"/>
        </w:rPr>
      </w:pPr>
    </w:p>
    <w:p w14:paraId="713EBD8F" w14:textId="77777777" w:rsidR="00CE19C5" w:rsidRPr="00B330E1" w:rsidRDefault="00CE19C5" w:rsidP="00CE19C5">
      <w:pPr>
        <w:pStyle w:val="NormalWeb"/>
        <w:spacing w:line="360" w:lineRule="auto"/>
        <w:ind w:firstLine="709"/>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Чл.56.</w:t>
      </w:r>
      <w:r w:rsidRPr="00B330E1">
        <w:rPr>
          <w:rFonts w:ascii="Times New Roman" w:hAnsi="Times New Roman"/>
          <w:color w:val="0F243E" w:themeColor="text2" w:themeShade="80"/>
          <w:sz w:val="24"/>
          <w:szCs w:val="24"/>
        </w:rPr>
        <w:t xml:space="preserve"> Правилата на поведение, съдържащи се в настоящия кодекс, са неизменна част от ежедневната дейност на съдебните служители, съобразно тяхната функционална компетентност.</w:t>
      </w:r>
    </w:p>
    <w:p w14:paraId="0EFB13A2" w14:textId="77777777" w:rsidR="00CE19C5" w:rsidRPr="00B330E1" w:rsidRDefault="00CE19C5" w:rsidP="00CE19C5">
      <w:pPr>
        <w:pStyle w:val="NormalWeb"/>
        <w:spacing w:line="360" w:lineRule="auto"/>
        <w:ind w:firstLine="709"/>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lastRenderedPageBreak/>
        <w:t>Чл.57.</w:t>
      </w:r>
      <w:r w:rsidRPr="00B330E1">
        <w:rPr>
          <w:rFonts w:ascii="Times New Roman" w:hAnsi="Times New Roman"/>
          <w:color w:val="0F243E" w:themeColor="text2" w:themeShade="80"/>
          <w:sz w:val="24"/>
          <w:szCs w:val="24"/>
        </w:rPr>
        <w:t xml:space="preserve"> Спазването на етичните правила за поведение е гаранция за законността на действията на съдебния служител и защита от неоснователни обвинения.</w:t>
      </w:r>
    </w:p>
    <w:p w14:paraId="512CEAEB" w14:textId="77777777" w:rsidR="00CE19C5" w:rsidRPr="00B330E1" w:rsidRDefault="00CE19C5" w:rsidP="00CE19C5">
      <w:pPr>
        <w:spacing w:after="0" w:line="360" w:lineRule="auto"/>
        <w:ind w:firstLine="709"/>
        <w:jc w:val="both"/>
        <w:rPr>
          <w:rFonts w:ascii="Times New Roman" w:hAnsi="Times New Roman" w:cs="Times New Roman"/>
          <w:color w:val="0F243E" w:themeColor="text2" w:themeShade="80"/>
          <w:sz w:val="24"/>
          <w:szCs w:val="24"/>
        </w:rPr>
      </w:pPr>
      <w:r w:rsidRPr="00B330E1">
        <w:rPr>
          <w:rFonts w:ascii="Times New Roman" w:hAnsi="Times New Roman" w:cs="Times New Roman"/>
          <w:b/>
          <w:color w:val="0F243E" w:themeColor="text2" w:themeShade="80"/>
          <w:sz w:val="24"/>
          <w:szCs w:val="24"/>
        </w:rPr>
        <w:t>Чл.58.</w:t>
      </w:r>
      <w:r w:rsidRPr="00B330E1">
        <w:rPr>
          <w:rFonts w:ascii="Times New Roman" w:hAnsi="Times New Roman" w:cs="Times New Roman"/>
          <w:color w:val="0F243E" w:themeColor="text2" w:themeShade="80"/>
          <w:sz w:val="24"/>
          <w:szCs w:val="24"/>
        </w:rPr>
        <w:t xml:space="preserve"> Етичният кодекс подлежи на задължително спазване от всички съдебни служители и ръководни длъжностни лица, като всяко нарушение на установените с него правила ще бъде разглеждано като основание за търсене на дисциплинарна отговорност и налагане на дисциплинарни наказания по раздел </w:t>
      </w:r>
      <w:r w:rsidRPr="00B330E1">
        <w:rPr>
          <w:rFonts w:ascii="Times New Roman" w:hAnsi="Times New Roman" w:cs="Times New Roman"/>
          <w:color w:val="0F243E" w:themeColor="text2" w:themeShade="80"/>
          <w:sz w:val="24"/>
          <w:szCs w:val="24"/>
          <w:lang w:val="en-US"/>
        </w:rPr>
        <w:t>III</w:t>
      </w:r>
      <w:r w:rsidRPr="00B330E1">
        <w:rPr>
          <w:rFonts w:ascii="Times New Roman" w:hAnsi="Times New Roman" w:cs="Times New Roman"/>
          <w:color w:val="0F243E" w:themeColor="text2" w:themeShade="80"/>
          <w:sz w:val="24"/>
          <w:szCs w:val="24"/>
        </w:rPr>
        <w:t xml:space="preserve"> на глава девета от Кодекса на труда.</w:t>
      </w:r>
    </w:p>
    <w:p w14:paraId="433D14A2" w14:textId="77777777" w:rsidR="00CE19C5" w:rsidRPr="00B330E1" w:rsidRDefault="00CE19C5" w:rsidP="00CE19C5">
      <w:pPr>
        <w:spacing w:after="0" w:line="360" w:lineRule="auto"/>
        <w:ind w:firstLine="709"/>
        <w:jc w:val="both"/>
        <w:rPr>
          <w:rFonts w:ascii="Times New Roman" w:hAnsi="Times New Roman" w:cs="Times New Roman"/>
          <w:color w:val="0F243E" w:themeColor="text2" w:themeShade="80"/>
          <w:sz w:val="24"/>
          <w:szCs w:val="24"/>
        </w:rPr>
      </w:pPr>
      <w:r w:rsidRPr="00B330E1">
        <w:rPr>
          <w:rStyle w:val="Strong"/>
          <w:rFonts w:ascii="Times New Roman" w:hAnsi="Times New Roman" w:cs="Times New Roman"/>
          <w:color w:val="0F243E" w:themeColor="text2" w:themeShade="80"/>
          <w:sz w:val="24"/>
          <w:szCs w:val="24"/>
        </w:rPr>
        <w:t>Чл</w:t>
      </w:r>
      <w:r w:rsidRPr="00B330E1">
        <w:rPr>
          <w:rStyle w:val="Strong"/>
          <w:rFonts w:ascii="Times New Roman" w:hAnsi="Times New Roman" w:cs="Times New Roman"/>
          <w:b w:val="0"/>
          <w:color w:val="0F243E" w:themeColor="text2" w:themeShade="80"/>
          <w:sz w:val="24"/>
          <w:szCs w:val="24"/>
        </w:rPr>
        <w:t>.</w:t>
      </w:r>
      <w:r w:rsidRPr="00B330E1">
        <w:rPr>
          <w:rStyle w:val="Strong"/>
          <w:rFonts w:ascii="Times New Roman" w:hAnsi="Times New Roman" w:cs="Times New Roman"/>
          <w:color w:val="0F243E" w:themeColor="text2" w:themeShade="80"/>
          <w:sz w:val="24"/>
          <w:szCs w:val="24"/>
        </w:rPr>
        <w:t>59</w:t>
      </w:r>
      <w:r w:rsidRPr="00B330E1">
        <w:rPr>
          <w:rFonts w:ascii="Times New Roman" w:hAnsi="Times New Roman" w:cs="Times New Roman"/>
          <w:color w:val="0F243E" w:themeColor="text2" w:themeShade="80"/>
          <w:sz w:val="24"/>
          <w:szCs w:val="24"/>
        </w:rPr>
        <w:t>. Този кодекс следва да се доведе до знанието на всички съдебни служители и ръководни длъжностни лица в администрацията на съда.</w:t>
      </w:r>
    </w:p>
    <w:p w14:paraId="194D6DD6" w14:textId="77777777" w:rsidR="00CE19C5" w:rsidRPr="00B330E1" w:rsidRDefault="00CE19C5" w:rsidP="00CE19C5">
      <w:pPr>
        <w:pStyle w:val="NormalWeb"/>
        <w:spacing w:line="360" w:lineRule="auto"/>
        <w:ind w:firstLine="708"/>
        <w:jc w:val="both"/>
        <w:rPr>
          <w:rFonts w:ascii="Times New Roman" w:hAnsi="Times New Roman"/>
          <w:color w:val="0F243E" w:themeColor="text2" w:themeShade="80"/>
          <w:sz w:val="24"/>
          <w:szCs w:val="24"/>
        </w:rPr>
      </w:pPr>
      <w:r w:rsidRPr="00B330E1">
        <w:rPr>
          <w:rFonts w:ascii="Times New Roman" w:hAnsi="Times New Roman"/>
          <w:b/>
          <w:color w:val="0F243E" w:themeColor="text2" w:themeShade="80"/>
          <w:sz w:val="24"/>
          <w:szCs w:val="24"/>
        </w:rPr>
        <w:t>Чл.6</w:t>
      </w:r>
      <w:r w:rsidR="00E23C82">
        <w:rPr>
          <w:rFonts w:ascii="Times New Roman" w:hAnsi="Times New Roman"/>
          <w:b/>
          <w:color w:val="0F243E" w:themeColor="text2" w:themeShade="80"/>
          <w:sz w:val="24"/>
          <w:szCs w:val="24"/>
        </w:rPr>
        <w:t>0</w:t>
      </w:r>
      <w:r w:rsidRPr="00B330E1">
        <w:rPr>
          <w:rFonts w:ascii="Times New Roman" w:hAnsi="Times New Roman"/>
          <w:b/>
          <w:color w:val="0F243E" w:themeColor="text2" w:themeShade="80"/>
          <w:sz w:val="24"/>
          <w:szCs w:val="24"/>
        </w:rPr>
        <w:t>.</w:t>
      </w:r>
      <w:r w:rsidRPr="00B330E1">
        <w:rPr>
          <w:rFonts w:ascii="Times New Roman" w:hAnsi="Times New Roman"/>
          <w:color w:val="0F243E" w:themeColor="text2" w:themeShade="80"/>
          <w:sz w:val="24"/>
          <w:szCs w:val="24"/>
        </w:rPr>
        <w:t xml:space="preserve"> Настоящият Етичен кодекс е отворен документ, подлежащ на изменения и допълнения при настъпване на нормативни промени или други обстоятелства, налагащи това.</w:t>
      </w:r>
    </w:p>
    <w:p w14:paraId="4A7B5C32" w14:textId="77777777" w:rsidR="00CE19C5" w:rsidRPr="00B330E1" w:rsidRDefault="00CE19C5" w:rsidP="00E70801">
      <w:pPr>
        <w:spacing w:after="0" w:line="360" w:lineRule="auto"/>
        <w:rPr>
          <w:color w:val="0F243E" w:themeColor="text2" w:themeShade="80"/>
        </w:rPr>
      </w:pPr>
    </w:p>
    <w:p w14:paraId="798CBF81" w14:textId="77777777" w:rsidR="008C50A6" w:rsidRPr="00B330E1" w:rsidRDefault="008C50A6" w:rsidP="00CE19C5">
      <w:pPr>
        <w:pStyle w:val="Heading2"/>
        <w:shd w:val="clear" w:color="auto" w:fill="E5DFEC" w:themeFill="accent4" w:themeFillTint="33"/>
        <w:spacing w:before="0" w:line="360" w:lineRule="auto"/>
        <w:ind w:firstLine="708"/>
        <w:jc w:val="center"/>
        <w:rPr>
          <w:rFonts w:ascii="Times New Roman" w:hAnsi="Times New Roman" w:cs="Times New Roman"/>
          <w:b/>
          <w:bCs/>
          <w:color w:val="0F243E" w:themeColor="text2" w:themeShade="80"/>
          <w:sz w:val="24"/>
          <w:szCs w:val="24"/>
        </w:rPr>
      </w:pPr>
      <w:bookmarkStart w:id="41" w:name="_Toc111467436"/>
      <w:r w:rsidRPr="00B330E1">
        <w:rPr>
          <w:rFonts w:ascii="Times New Roman" w:hAnsi="Times New Roman" w:cs="Times New Roman"/>
          <w:b/>
          <w:bCs/>
          <w:color w:val="0F243E" w:themeColor="text2" w:themeShade="80"/>
          <w:sz w:val="24"/>
          <w:szCs w:val="24"/>
        </w:rPr>
        <w:t>Преходни разпоредби</w:t>
      </w:r>
      <w:bookmarkEnd w:id="41"/>
    </w:p>
    <w:p w14:paraId="279BB3CC" w14:textId="77777777" w:rsidR="008C50A6" w:rsidRPr="00E9393E" w:rsidRDefault="008C50A6" w:rsidP="00CE19C5">
      <w:pPr>
        <w:spacing w:after="0" w:line="360" w:lineRule="auto"/>
        <w:rPr>
          <w:rFonts w:ascii="Times New Roman" w:hAnsi="Times New Roman" w:cs="Times New Roman"/>
          <w:color w:val="0F243E" w:themeColor="text2" w:themeShade="80"/>
          <w:sz w:val="16"/>
          <w:szCs w:val="16"/>
        </w:rPr>
      </w:pPr>
    </w:p>
    <w:p w14:paraId="1B4D5D5F" w14:textId="77777777" w:rsidR="00CE19C5" w:rsidRPr="00B330E1" w:rsidRDefault="00CE19C5" w:rsidP="00CE19C5">
      <w:pPr>
        <w:tabs>
          <w:tab w:val="left" w:pos="0"/>
        </w:tabs>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ab/>
        <w:t xml:space="preserve">§ 1. </w:t>
      </w:r>
      <w:r w:rsidRPr="00B330E1">
        <w:rPr>
          <w:rFonts w:ascii="Times New Roman" w:hAnsi="Times New Roman" w:cs="Times New Roman"/>
          <w:color w:val="0F243E" w:themeColor="text2" w:themeShade="80"/>
          <w:sz w:val="24"/>
          <w:szCs w:val="24"/>
        </w:rPr>
        <w:t>Нормите на настоящия кодекс са част от правилата за изпълнение на работата на съдебните служителите.</w:t>
      </w:r>
    </w:p>
    <w:p w14:paraId="0203CB33" w14:textId="77777777" w:rsidR="00CE19C5" w:rsidRPr="00B330E1" w:rsidRDefault="00CE19C5" w:rsidP="00CE19C5">
      <w:pPr>
        <w:tabs>
          <w:tab w:val="left" w:pos="0"/>
        </w:tabs>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B330E1">
        <w:rPr>
          <w:rFonts w:ascii="Times New Roman" w:hAnsi="Times New Roman" w:cs="Times New Roman"/>
          <w:b/>
          <w:bCs/>
          <w:color w:val="0F243E" w:themeColor="text2" w:themeShade="80"/>
          <w:sz w:val="24"/>
          <w:szCs w:val="24"/>
        </w:rPr>
        <w:t xml:space="preserve">§ 2. </w:t>
      </w:r>
      <w:r w:rsidRPr="00B330E1">
        <w:rPr>
          <w:rFonts w:ascii="Times New Roman" w:hAnsi="Times New Roman" w:cs="Times New Roman"/>
          <w:color w:val="0F243E" w:themeColor="text2" w:themeShade="80"/>
          <w:sz w:val="24"/>
          <w:szCs w:val="24"/>
        </w:rPr>
        <w:t>Съдебният служител е длъжен да спазва разпоредбите на настоящия кодекс и във връзка с това да се информира за поправки и изменения на неговите разпоредби.</w:t>
      </w:r>
    </w:p>
    <w:p w14:paraId="66971427" w14:textId="77777777" w:rsidR="00CE19C5" w:rsidRPr="00B330E1" w:rsidRDefault="00CE19C5" w:rsidP="00CE19C5">
      <w:pPr>
        <w:tabs>
          <w:tab w:val="left" w:pos="0"/>
        </w:tabs>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B330E1">
        <w:rPr>
          <w:rStyle w:val="Strong"/>
          <w:rFonts w:ascii="Times New Roman" w:hAnsi="Times New Roman" w:cs="Times New Roman"/>
          <w:color w:val="0F243E" w:themeColor="text2" w:themeShade="80"/>
          <w:sz w:val="24"/>
          <w:szCs w:val="24"/>
        </w:rPr>
        <w:t xml:space="preserve">§ 3. </w:t>
      </w:r>
      <w:r w:rsidRPr="00B330E1">
        <w:rPr>
          <w:rFonts w:ascii="Times New Roman" w:hAnsi="Times New Roman" w:cs="Times New Roman"/>
          <w:color w:val="0F243E" w:themeColor="text2" w:themeShade="80"/>
          <w:sz w:val="24"/>
          <w:szCs w:val="24"/>
        </w:rPr>
        <w:t>При първоначално встъпване в длъжност, непосредственият ръководител е длъжен да запознае служителя с разпоредбите на този кодекс в 7 дневен срок от встъпването.</w:t>
      </w:r>
    </w:p>
    <w:p w14:paraId="4CED17F4" w14:textId="77777777" w:rsidR="00CE19C5" w:rsidRPr="00B330E1" w:rsidRDefault="00CE19C5" w:rsidP="00CE19C5">
      <w:pPr>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B330E1">
        <w:rPr>
          <w:rFonts w:ascii="Times New Roman" w:hAnsi="Times New Roman" w:cs="Times New Roman"/>
          <w:b/>
          <w:color w:val="0F243E" w:themeColor="text2" w:themeShade="80"/>
          <w:sz w:val="24"/>
          <w:szCs w:val="24"/>
        </w:rPr>
        <w:t xml:space="preserve">§ </w:t>
      </w:r>
      <w:r w:rsidR="00E86AC5">
        <w:rPr>
          <w:rFonts w:ascii="Times New Roman" w:hAnsi="Times New Roman" w:cs="Times New Roman"/>
          <w:b/>
          <w:color w:val="0F243E" w:themeColor="text2" w:themeShade="80"/>
          <w:sz w:val="24"/>
          <w:szCs w:val="24"/>
        </w:rPr>
        <w:t>4</w:t>
      </w:r>
      <w:r w:rsidRPr="00B330E1">
        <w:rPr>
          <w:rFonts w:ascii="Times New Roman" w:hAnsi="Times New Roman" w:cs="Times New Roman"/>
          <w:b/>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 xml:space="preserve">За неуредените в този кодекс случаи се прилагат съответно разпоредбите на </w:t>
      </w:r>
      <w:r w:rsidRPr="00B330E1">
        <w:rPr>
          <w:rStyle w:val="Emphasis"/>
          <w:rFonts w:ascii="Times New Roman" w:hAnsi="Times New Roman" w:cs="Times New Roman"/>
          <w:b w:val="0"/>
          <w:color w:val="0F243E" w:themeColor="text2" w:themeShade="80"/>
          <w:sz w:val="24"/>
          <w:szCs w:val="24"/>
        </w:rPr>
        <w:t>Закона за финансово</w:t>
      </w:r>
      <w:r w:rsidRPr="00B330E1">
        <w:rPr>
          <w:rFonts w:ascii="Times New Roman" w:hAnsi="Times New Roman" w:cs="Times New Roman"/>
          <w:b/>
          <w:color w:val="0F243E" w:themeColor="text2" w:themeShade="80"/>
          <w:sz w:val="24"/>
          <w:szCs w:val="24"/>
        </w:rPr>
        <w:t xml:space="preserve"> </w:t>
      </w:r>
      <w:r w:rsidRPr="00B330E1">
        <w:rPr>
          <w:rStyle w:val="Emphasis"/>
          <w:rFonts w:ascii="Times New Roman" w:hAnsi="Times New Roman" w:cs="Times New Roman"/>
          <w:b w:val="0"/>
          <w:color w:val="0F243E" w:themeColor="text2" w:themeShade="80"/>
          <w:sz w:val="24"/>
          <w:szCs w:val="24"/>
        </w:rPr>
        <w:t>управление и контрол</w:t>
      </w:r>
      <w:r w:rsidRPr="00B330E1">
        <w:rPr>
          <w:rFonts w:ascii="Times New Roman" w:hAnsi="Times New Roman" w:cs="Times New Roman"/>
          <w:b/>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в публичния сектор, Закона за съдебната власт, Кодекса на труда и Правилника за администрацията в съдилищата</w:t>
      </w:r>
      <w:r w:rsidR="00E86AC5">
        <w:rPr>
          <w:rFonts w:ascii="Times New Roman" w:hAnsi="Times New Roman" w:cs="Times New Roman"/>
          <w:color w:val="0F243E" w:themeColor="text2" w:themeShade="80"/>
          <w:sz w:val="24"/>
          <w:szCs w:val="24"/>
        </w:rPr>
        <w:t>.</w:t>
      </w:r>
    </w:p>
    <w:p w14:paraId="3EBCB8D1" w14:textId="77777777" w:rsidR="00E567D8" w:rsidRPr="00E164C0" w:rsidRDefault="00E567D8" w:rsidP="00E164C0">
      <w:pPr>
        <w:spacing w:after="0" w:line="360" w:lineRule="auto"/>
        <w:ind w:firstLine="708"/>
        <w:jc w:val="both"/>
        <w:rPr>
          <w:rFonts w:ascii="Times New Roman" w:hAnsi="Times New Roman" w:cs="Times New Roman"/>
          <w:color w:val="0F243E" w:themeColor="text2" w:themeShade="80"/>
          <w:sz w:val="24"/>
          <w:szCs w:val="24"/>
        </w:rPr>
      </w:pPr>
    </w:p>
    <w:p w14:paraId="690B0736" w14:textId="77777777" w:rsidR="00813D3E" w:rsidRPr="00B330E1" w:rsidRDefault="00E567D8">
      <w:pPr>
        <w:rPr>
          <w:color w:val="0F243E" w:themeColor="text2" w:themeShade="80"/>
        </w:rPr>
      </w:pPr>
      <w:r w:rsidRPr="00B330E1">
        <w:rPr>
          <w:color w:val="0F243E" w:themeColor="text2" w:themeShade="80"/>
        </w:rPr>
        <w:br w:type="column"/>
      </w:r>
    </w:p>
    <w:p w14:paraId="672081ED" w14:textId="77777777" w:rsidR="00E567D8" w:rsidRPr="00E86AC5" w:rsidRDefault="00E567D8" w:rsidP="00EE65A0">
      <w:pPr>
        <w:pStyle w:val="Heading1"/>
        <w:jc w:val="center"/>
        <w:rPr>
          <w:rFonts w:ascii="Times New Roman" w:hAnsi="Times New Roman" w:cs="Times New Roman"/>
          <w:b/>
          <w:bCs/>
          <w:color w:val="FFFFFF" w:themeColor="background1"/>
        </w:rPr>
      </w:pPr>
      <w:bookmarkStart w:id="42" w:name="_Toc111467437"/>
      <w:r w:rsidRPr="00E86AC5">
        <w:rPr>
          <w:rFonts w:ascii="Times New Roman" w:hAnsi="Times New Roman" w:cs="Times New Roman"/>
          <w:b/>
          <w:bCs/>
          <w:color w:val="FFFFFF" w:themeColor="background1"/>
          <w:highlight w:val="darkGray"/>
        </w:rPr>
        <w:t>ПОЛИТИКА</w:t>
      </w:r>
      <w:r w:rsidRPr="00E86AC5">
        <w:rPr>
          <w:rFonts w:ascii="Times New Roman" w:eastAsiaTheme="minorHAnsi" w:hAnsi="Times New Roman" w:cs="Times New Roman"/>
          <w:b/>
          <w:bCs/>
          <w:color w:val="FFFFFF" w:themeColor="background1"/>
          <w:highlight w:val="darkGray"/>
        </w:rPr>
        <w:t xml:space="preserve"> ЗА УПРАВЛЕНИЕ НА ЧОВЕШКИТЕ РЕСУРСИ</w:t>
      </w:r>
      <w:bookmarkEnd w:id="42"/>
    </w:p>
    <w:p w14:paraId="65253CBC" w14:textId="77777777" w:rsidR="00EE65A0" w:rsidRPr="00B330E1" w:rsidRDefault="00EE65A0" w:rsidP="00E567D8">
      <w:pPr>
        <w:rPr>
          <w:color w:val="0F243E" w:themeColor="text2" w:themeShade="80"/>
        </w:rPr>
      </w:pPr>
    </w:p>
    <w:tbl>
      <w:tblPr>
        <w:tblStyle w:val="TableGrid"/>
        <w:tblW w:w="0" w:type="auto"/>
        <w:tblLook w:val="04A0" w:firstRow="1" w:lastRow="0" w:firstColumn="1" w:lastColumn="0" w:noHBand="0" w:noVBand="1"/>
      </w:tblPr>
      <w:tblGrid>
        <w:gridCol w:w="9747"/>
      </w:tblGrid>
      <w:tr w:rsidR="00B330E1" w:rsidRPr="00B330E1" w14:paraId="14A64940" w14:textId="77777777" w:rsidTr="00EE65A0">
        <w:tc>
          <w:tcPr>
            <w:tcW w:w="9747" w:type="dxa"/>
          </w:tcPr>
          <w:p w14:paraId="6097D7C1" w14:textId="77777777" w:rsidR="00EE65A0" w:rsidRPr="00B330E1" w:rsidRDefault="00EE65A0" w:rsidP="003506B7">
            <w:pPr>
              <w:spacing w:line="360" w:lineRule="auto"/>
              <w:jc w:val="both"/>
              <w:rPr>
                <w:rFonts w:ascii="Times New Roman" w:hAnsi="Times New Roman" w:cs="Times New Roman"/>
                <w:i/>
                <w:iCs/>
                <w:color w:val="0F243E" w:themeColor="text2" w:themeShade="80"/>
                <w:sz w:val="26"/>
                <w:szCs w:val="26"/>
              </w:rPr>
            </w:pPr>
            <w:r w:rsidRPr="00B330E1">
              <w:rPr>
                <w:rFonts w:ascii="Times New Roman" w:hAnsi="Times New Roman" w:cs="Times New Roman"/>
                <w:i/>
                <w:iCs/>
                <w:color w:val="0F243E" w:themeColor="text2" w:themeShade="80"/>
                <w:sz w:val="26"/>
                <w:szCs w:val="26"/>
              </w:rPr>
              <w:t xml:space="preserve">Политиките и практиките по управление на човешките ресурси са компонент на контролната среда, която, на свой ред, е един от елементите на Системата за финансов управление и контрол. </w:t>
            </w:r>
          </w:p>
          <w:p w14:paraId="3C3CF0B0" w14:textId="77777777" w:rsidR="00EE65A0" w:rsidRPr="00B330E1" w:rsidRDefault="00EE65A0" w:rsidP="003506B7">
            <w:pPr>
              <w:spacing w:line="360" w:lineRule="auto"/>
              <w:jc w:val="both"/>
              <w:rPr>
                <w:rFonts w:ascii="Times New Roman" w:hAnsi="Times New Roman" w:cs="Times New Roman"/>
                <w:i/>
                <w:iCs/>
                <w:color w:val="0F243E" w:themeColor="text2" w:themeShade="80"/>
                <w:sz w:val="26"/>
                <w:szCs w:val="26"/>
              </w:rPr>
            </w:pPr>
            <w:r w:rsidRPr="00B330E1">
              <w:rPr>
                <w:rFonts w:ascii="Times New Roman" w:hAnsi="Times New Roman" w:cs="Times New Roman"/>
                <w:i/>
                <w:iCs/>
                <w:color w:val="0F243E" w:themeColor="text2" w:themeShade="80"/>
                <w:sz w:val="26"/>
                <w:szCs w:val="26"/>
              </w:rPr>
              <w:t xml:space="preserve">Наличието на писмени политики и процедури за управление на човешките ресурси е един от минимално необходимите компоненти на контролната среда на СФУК съгласно чл. 13, ал. 3, т. 7 от Закона за финансово управление и контрол в публичния сектор. </w:t>
            </w:r>
          </w:p>
          <w:p w14:paraId="08EA6728" w14:textId="77777777" w:rsidR="00EE65A0" w:rsidRPr="00B330E1" w:rsidRDefault="00EE65A0" w:rsidP="003506B7">
            <w:pPr>
              <w:spacing w:line="360" w:lineRule="auto"/>
              <w:jc w:val="both"/>
              <w:rPr>
                <w:rFonts w:ascii="Times New Roman" w:hAnsi="Times New Roman" w:cs="Times New Roman"/>
                <w:i/>
                <w:iCs/>
                <w:color w:val="0F243E" w:themeColor="text2" w:themeShade="80"/>
                <w:sz w:val="26"/>
                <w:szCs w:val="26"/>
              </w:rPr>
            </w:pPr>
            <w:r w:rsidRPr="00B330E1">
              <w:rPr>
                <w:rFonts w:ascii="Times New Roman" w:hAnsi="Times New Roman" w:cs="Times New Roman"/>
                <w:i/>
                <w:iCs/>
                <w:color w:val="0F243E" w:themeColor="text2" w:themeShade="80"/>
                <w:sz w:val="26"/>
                <w:szCs w:val="26"/>
              </w:rPr>
              <w:t>Тези политики нямат нормативно установено съдържание, поради което групирането на правилата в тях е въпрос на преценка на конкретната организация.</w:t>
            </w:r>
          </w:p>
          <w:p w14:paraId="23842D7E" w14:textId="77777777" w:rsidR="00EE65A0" w:rsidRPr="00B330E1" w:rsidRDefault="00EE65A0" w:rsidP="003506B7">
            <w:pPr>
              <w:spacing w:line="360" w:lineRule="auto"/>
              <w:jc w:val="both"/>
              <w:rPr>
                <w:rFonts w:ascii="Times New Roman" w:hAnsi="Times New Roman" w:cs="Times New Roman"/>
                <w:i/>
                <w:iCs/>
                <w:color w:val="0F243E" w:themeColor="text2" w:themeShade="80"/>
                <w:sz w:val="26"/>
                <w:szCs w:val="26"/>
              </w:rPr>
            </w:pPr>
            <w:r w:rsidRPr="00B330E1">
              <w:rPr>
                <w:rFonts w:ascii="Times New Roman" w:hAnsi="Times New Roman" w:cs="Times New Roman"/>
                <w:i/>
                <w:iCs/>
                <w:color w:val="0F243E" w:themeColor="text2" w:themeShade="80"/>
                <w:sz w:val="26"/>
                <w:szCs w:val="26"/>
              </w:rPr>
              <w:t>Съдържанието на настоящата политика подлежи на периодична актуализация съобразно промените в приложимата нормативна уредба или във вътрешната организация на съответния съд.</w:t>
            </w:r>
          </w:p>
          <w:p w14:paraId="20D20AF3" w14:textId="77777777" w:rsidR="00EE65A0" w:rsidRPr="00B330E1" w:rsidRDefault="00EE65A0" w:rsidP="003506B7">
            <w:pPr>
              <w:spacing w:line="360" w:lineRule="auto"/>
              <w:jc w:val="both"/>
              <w:rPr>
                <w:rFonts w:ascii="Times New Roman" w:hAnsi="Times New Roman" w:cs="Times New Roman"/>
                <w:i/>
                <w:iCs/>
                <w:color w:val="0F243E" w:themeColor="text2" w:themeShade="80"/>
                <w:sz w:val="26"/>
                <w:szCs w:val="26"/>
              </w:rPr>
            </w:pPr>
            <w:r w:rsidRPr="00B330E1">
              <w:rPr>
                <w:rFonts w:ascii="Times New Roman" w:hAnsi="Times New Roman" w:cs="Times New Roman"/>
                <w:i/>
                <w:iCs/>
                <w:color w:val="0F243E" w:themeColor="text2" w:themeShade="80"/>
                <w:sz w:val="26"/>
                <w:szCs w:val="26"/>
              </w:rPr>
              <w:t xml:space="preserve">Посочените компоненти на политиката включват минимално необходимото примерно съдържание. </w:t>
            </w:r>
          </w:p>
          <w:p w14:paraId="34FACD64" w14:textId="77777777" w:rsidR="00EE65A0" w:rsidRPr="00B330E1" w:rsidRDefault="00EE65A0" w:rsidP="003506B7">
            <w:pPr>
              <w:spacing w:line="360" w:lineRule="auto"/>
              <w:jc w:val="both"/>
              <w:rPr>
                <w:rFonts w:ascii="Times New Roman" w:hAnsi="Times New Roman" w:cs="Times New Roman"/>
                <w:i/>
                <w:iCs/>
                <w:color w:val="0F243E" w:themeColor="text2" w:themeShade="80"/>
                <w:sz w:val="24"/>
                <w:szCs w:val="24"/>
              </w:rPr>
            </w:pPr>
            <w:r w:rsidRPr="00B330E1">
              <w:rPr>
                <w:rFonts w:ascii="Times New Roman" w:hAnsi="Times New Roman" w:cs="Times New Roman"/>
                <w:i/>
                <w:iCs/>
                <w:color w:val="0F243E" w:themeColor="text2" w:themeShade="80"/>
                <w:sz w:val="26"/>
                <w:szCs w:val="26"/>
              </w:rPr>
              <w:t>Всеки административен ръководител може да прецени необходимост от включване на допълнителни раздели, съобразно спецификите на вътрешната организация в съответния съд.</w:t>
            </w:r>
          </w:p>
        </w:tc>
      </w:tr>
    </w:tbl>
    <w:p w14:paraId="4A54E082" w14:textId="77777777" w:rsidR="00E567D8" w:rsidRPr="00B330E1" w:rsidRDefault="00E567D8">
      <w:pPr>
        <w:rPr>
          <w:color w:val="0F243E" w:themeColor="text2" w:themeShade="80"/>
        </w:rPr>
      </w:pPr>
    </w:p>
    <w:p w14:paraId="3535C746" w14:textId="77777777" w:rsidR="00EE65A0" w:rsidRPr="00B330E1" w:rsidRDefault="00EE65A0">
      <w:pPr>
        <w:rPr>
          <w:color w:val="0F243E" w:themeColor="text2" w:themeShade="80"/>
        </w:rPr>
      </w:pPr>
    </w:p>
    <w:p w14:paraId="6B2A9F6B" w14:textId="77777777" w:rsidR="00EE65A0" w:rsidRPr="00B330E1" w:rsidRDefault="00EE65A0">
      <w:pPr>
        <w:rPr>
          <w:color w:val="0F243E" w:themeColor="text2" w:themeShade="80"/>
        </w:rPr>
      </w:pPr>
    </w:p>
    <w:p w14:paraId="5D32C7A7" w14:textId="77777777" w:rsidR="00EE65A0" w:rsidRPr="00B330E1" w:rsidRDefault="00EE65A0">
      <w:pPr>
        <w:rPr>
          <w:color w:val="0F243E" w:themeColor="text2" w:themeShade="80"/>
        </w:rPr>
      </w:pPr>
    </w:p>
    <w:p w14:paraId="00222E35" w14:textId="77777777" w:rsidR="00AD3F9F" w:rsidRPr="00B330E1" w:rsidRDefault="00AD3F9F" w:rsidP="00AD3F9F">
      <w:pPr>
        <w:rPr>
          <w:color w:val="0F243E" w:themeColor="text2" w:themeShade="80"/>
        </w:rPr>
      </w:pPr>
    </w:p>
    <w:p w14:paraId="3A53673E" w14:textId="77777777" w:rsidR="00AD3F9F" w:rsidRPr="00B330E1" w:rsidRDefault="00EE65A0" w:rsidP="00EE65A0">
      <w:pPr>
        <w:pStyle w:val="Heading2"/>
        <w:ind w:firstLine="708"/>
        <w:jc w:val="center"/>
        <w:rPr>
          <w:rFonts w:ascii="Times New Roman" w:hAnsi="Times New Roman" w:cs="Times New Roman"/>
          <w:b/>
          <w:bCs/>
          <w:color w:val="0F243E" w:themeColor="text2" w:themeShade="80"/>
          <w:sz w:val="28"/>
          <w:szCs w:val="28"/>
        </w:rPr>
      </w:pPr>
      <w:bookmarkStart w:id="43" w:name="_Toc111467438"/>
      <w:r w:rsidRPr="00B330E1">
        <w:rPr>
          <w:rFonts w:ascii="Times New Roman" w:hAnsi="Times New Roman" w:cs="Times New Roman"/>
          <w:b/>
          <w:bCs/>
          <w:color w:val="0F243E" w:themeColor="text2" w:themeShade="80"/>
          <w:sz w:val="28"/>
          <w:szCs w:val="28"/>
          <w:highlight w:val="lightGray"/>
        </w:rPr>
        <w:t>ПРАВИЛНИК ЗА ВЪТРЕШНИЯ ТРУДОВ РЕД</w:t>
      </w:r>
      <w:bookmarkEnd w:id="43"/>
    </w:p>
    <w:p w14:paraId="2CAC9403" w14:textId="77777777" w:rsidR="00B330E1" w:rsidRPr="00B330E1" w:rsidRDefault="00B330E1" w:rsidP="00B330E1">
      <w:pPr>
        <w:spacing w:after="0"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747"/>
      </w:tblGrid>
      <w:tr w:rsidR="00B330E1" w:rsidRPr="00B330E1" w14:paraId="6D36F44D" w14:textId="77777777" w:rsidTr="002E280D">
        <w:tc>
          <w:tcPr>
            <w:tcW w:w="9747" w:type="dxa"/>
          </w:tcPr>
          <w:p w14:paraId="73B6FAD2" w14:textId="77777777" w:rsidR="00B330E1" w:rsidRPr="00B330E1" w:rsidRDefault="00B330E1" w:rsidP="00B330E1">
            <w:pPr>
              <w:spacing w:line="360" w:lineRule="auto"/>
              <w:jc w:val="both"/>
              <w:rPr>
                <w:rFonts w:ascii="Times New Roman" w:hAnsi="Times New Roman" w:cs="Times New Roman"/>
                <w:i/>
                <w:iCs/>
                <w:color w:val="0F243E" w:themeColor="text2" w:themeShade="80"/>
                <w:sz w:val="24"/>
                <w:szCs w:val="24"/>
              </w:rPr>
            </w:pPr>
            <w:r w:rsidRPr="00B330E1">
              <w:rPr>
                <w:rFonts w:ascii="Times New Roman" w:hAnsi="Times New Roman" w:cs="Times New Roman"/>
                <w:i/>
                <w:iCs/>
                <w:color w:val="0F243E" w:themeColor="text2" w:themeShade="80"/>
                <w:sz w:val="24"/>
                <w:szCs w:val="24"/>
              </w:rPr>
              <w:t>Правилата за вътрешния трудов ред се изготвят на основание чл. 181 от Кодекса на труда.</w:t>
            </w:r>
          </w:p>
          <w:p w14:paraId="4DC15249" w14:textId="77777777" w:rsidR="00B330E1" w:rsidRPr="00B330E1" w:rsidRDefault="00B330E1" w:rsidP="00B330E1">
            <w:pPr>
              <w:spacing w:line="360" w:lineRule="auto"/>
              <w:jc w:val="both"/>
              <w:rPr>
                <w:rFonts w:ascii="Times New Roman" w:hAnsi="Times New Roman" w:cs="Times New Roman"/>
                <w:i/>
                <w:iCs/>
                <w:color w:val="0F243E" w:themeColor="text2" w:themeShade="80"/>
                <w:sz w:val="24"/>
                <w:szCs w:val="24"/>
              </w:rPr>
            </w:pPr>
            <w:r w:rsidRPr="00B330E1">
              <w:rPr>
                <w:rFonts w:ascii="Times New Roman" w:hAnsi="Times New Roman" w:cs="Times New Roman"/>
                <w:i/>
                <w:iCs/>
                <w:color w:val="0F243E" w:themeColor="text2" w:themeShade="80"/>
                <w:sz w:val="24"/>
                <w:szCs w:val="24"/>
              </w:rPr>
              <w:t xml:space="preserve">Те нямат нормативно определено минимално съдържание. Предложената структура включва основни въпроси, касаещи трудовата дисциплина, които е препоръчително да бъдат уредени. При необходимост </w:t>
            </w:r>
            <w:r w:rsidR="002E280D">
              <w:rPr>
                <w:rFonts w:ascii="Times New Roman" w:hAnsi="Times New Roman" w:cs="Times New Roman"/>
                <w:i/>
                <w:iCs/>
                <w:color w:val="0F243E" w:themeColor="text2" w:themeShade="80"/>
                <w:sz w:val="24"/>
                <w:szCs w:val="24"/>
              </w:rPr>
              <w:t>административния</w:t>
            </w:r>
            <w:r w:rsidR="00BD4712">
              <w:rPr>
                <w:rFonts w:ascii="Times New Roman" w:hAnsi="Times New Roman" w:cs="Times New Roman"/>
                <w:i/>
                <w:iCs/>
                <w:color w:val="0F243E" w:themeColor="text2" w:themeShade="80"/>
                <w:sz w:val="24"/>
                <w:szCs w:val="24"/>
              </w:rPr>
              <w:t>т</w:t>
            </w:r>
            <w:r w:rsidR="002E280D">
              <w:rPr>
                <w:rFonts w:ascii="Times New Roman" w:hAnsi="Times New Roman" w:cs="Times New Roman"/>
                <w:i/>
                <w:iCs/>
                <w:color w:val="0F243E" w:themeColor="text2" w:themeShade="80"/>
                <w:sz w:val="24"/>
                <w:szCs w:val="24"/>
              </w:rPr>
              <w:t xml:space="preserve"> ръководител</w:t>
            </w:r>
            <w:r w:rsidRPr="00B330E1">
              <w:rPr>
                <w:rFonts w:ascii="Times New Roman" w:hAnsi="Times New Roman" w:cs="Times New Roman"/>
                <w:i/>
                <w:iCs/>
                <w:color w:val="0F243E" w:themeColor="text2" w:themeShade="80"/>
                <w:sz w:val="24"/>
                <w:szCs w:val="24"/>
              </w:rPr>
              <w:t xml:space="preserve"> може да включи допълнителни условия</w:t>
            </w:r>
            <w:r w:rsidR="002E280D">
              <w:rPr>
                <w:rFonts w:ascii="Times New Roman" w:hAnsi="Times New Roman" w:cs="Times New Roman"/>
                <w:i/>
                <w:iCs/>
                <w:color w:val="0F243E" w:themeColor="text2" w:themeShade="80"/>
                <w:sz w:val="24"/>
                <w:szCs w:val="24"/>
              </w:rPr>
              <w:t xml:space="preserve"> съобразно спецификите на съответния съд</w:t>
            </w:r>
            <w:r w:rsidRPr="00B330E1">
              <w:rPr>
                <w:rFonts w:ascii="Times New Roman" w:hAnsi="Times New Roman" w:cs="Times New Roman"/>
                <w:i/>
                <w:iCs/>
                <w:color w:val="0F243E" w:themeColor="text2" w:themeShade="80"/>
                <w:sz w:val="24"/>
                <w:szCs w:val="24"/>
              </w:rPr>
              <w:t>.</w:t>
            </w:r>
          </w:p>
          <w:p w14:paraId="0C7E8813" w14:textId="77777777" w:rsidR="00B330E1" w:rsidRPr="00B330E1" w:rsidRDefault="00B330E1" w:rsidP="00B330E1">
            <w:pPr>
              <w:spacing w:line="360" w:lineRule="auto"/>
              <w:jc w:val="both"/>
              <w:rPr>
                <w:rFonts w:ascii="Times New Roman" w:hAnsi="Times New Roman" w:cs="Times New Roman"/>
                <w:i/>
                <w:iCs/>
                <w:color w:val="00B050"/>
                <w:sz w:val="24"/>
                <w:szCs w:val="24"/>
              </w:rPr>
            </w:pPr>
            <w:r w:rsidRPr="00B330E1">
              <w:rPr>
                <w:rFonts w:ascii="Times New Roman" w:hAnsi="Times New Roman" w:cs="Times New Roman"/>
                <w:i/>
                <w:iCs/>
                <w:color w:val="0F243E" w:themeColor="text2" w:themeShade="80"/>
                <w:sz w:val="24"/>
                <w:szCs w:val="24"/>
              </w:rPr>
              <w:t xml:space="preserve">Основни нормативни актове, които следва да се съобразят при изготвянето </w:t>
            </w:r>
            <w:r w:rsidR="002E280D">
              <w:rPr>
                <w:rFonts w:ascii="Times New Roman" w:hAnsi="Times New Roman" w:cs="Times New Roman"/>
                <w:i/>
                <w:iCs/>
                <w:color w:val="0F243E" w:themeColor="text2" w:themeShade="80"/>
                <w:sz w:val="24"/>
                <w:szCs w:val="24"/>
              </w:rPr>
              <w:t xml:space="preserve">евентуалните допълнителни разпореди </w:t>
            </w:r>
            <w:r w:rsidRPr="00B330E1">
              <w:rPr>
                <w:rFonts w:ascii="Times New Roman" w:hAnsi="Times New Roman" w:cs="Times New Roman"/>
                <w:i/>
                <w:iCs/>
                <w:color w:val="0F243E" w:themeColor="text2" w:themeShade="80"/>
                <w:sz w:val="24"/>
                <w:szCs w:val="24"/>
              </w:rPr>
              <w:t>са: Кодекс на труда, Закон за съдебната власт, Правилник за администрация в съдилищата, Методики, указания и правила, приети от Висшия съдебен съвет, касаещи дейността на служителите в съдебната администрация.</w:t>
            </w:r>
          </w:p>
        </w:tc>
      </w:tr>
    </w:tbl>
    <w:p w14:paraId="70471F09" w14:textId="77777777" w:rsidR="00B330E1" w:rsidRPr="00B330E1" w:rsidRDefault="00B330E1" w:rsidP="00B330E1">
      <w:pPr>
        <w:spacing w:after="0" w:line="360" w:lineRule="auto"/>
        <w:rPr>
          <w:rFonts w:ascii="Times New Roman" w:hAnsi="Times New Roman" w:cs="Times New Roman"/>
          <w:sz w:val="24"/>
          <w:szCs w:val="24"/>
        </w:rPr>
      </w:pPr>
    </w:p>
    <w:p w14:paraId="737EA037" w14:textId="77777777" w:rsidR="002E280D" w:rsidRDefault="002E280D" w:rsidP="00E86AC5">
      <w:pPr>
        <w:pStyle w:val="Heading3"/>
        <w:shd w:val="clear" w:color="auto" w:fill="E5DFEC" w:themeFill="accent4" w:themeFillTint="33"/>
        <w:jc w:val="center"/>
        <w:rPr>
          <w:rFonts w:ascii="Times New Roman" w:hAnsi="Times New Roman" w:cs="Times New Roman"/>
          <w:b/>
          <w:bCs/>
        </w:rPr>
      </w:pPr>
      <w:bookmarkStart w:id="44" w:name="_Toc111467439"/>
      <w:bookmarkStart w:id="45" w:name="_Toc102999225"/>
      <w:r>
        <w:rPr>
          <w:rFonts w:ascii="Times New Roman" w:hAnsi="Times New Roman" w:cs="Times New Roman"/>
          <w:b/>
          <w:bCs/>
        </w:rPr>
        <w:t>Глава първа</w:t>
      </w:r>
      <w:bookmarkEnd w:id="44"/>
    </w:p>
    <w:p w14:paraId="5BD5593C" w14:textId="77777777" w:rsidR="00B330E1" w:rsidRPr="002E280D" w:rsidRDefault="002E280D" w:rsidP="00E86AC5">
      <w:pPr>
        <w:pStyle w:val="Heading3"/>
        <w:shd w:val="clear" w:color="auto" w:fill="E5DFEC" w:themeFill="accent4" w:themeFillTint="33"/>
        <w:jc w:val="center"/>
        <w:rPr>
          <w:rFonts w:ascii="Times New Roman" w:hAnsi="Times New Roman" w:cs="Times New Roman"/>
          <w:b/>
          <w:bCs/>
        </w:rPr>
      </w:pPr>
      <w:bookmarkStart w:id="46" w:name="_Toc111467440"/>
      <w:r w:rsidRPr="002E280D">
        <w:rPr>
          <w:rFonts w:ascii="Times New Roman" w:hAnsi="Times New Roman" w:cs="Times New Roman"/>
          <w:b/>
          <w:bCs/>
        </w:rPr>
        <w:t>ОБЩИ ПОЛОЖЕНИЯ</w:t>
      </w:r>
      <w:bookmarkEnd w:id="45"/>
      <w:bookmarkEnd w:id="46"/>
    </w:p>
    <w:p w14:paraId="22CD4B5C" w14:textId="77777777" w:rsidR="002E280D" w:rsidRPr="00E9393E" w:rsidRDefault="002E280D" w:rsidP="002E280D">
      <w:pPr>
        <w:spacing w:after="0" w:line="360" w:lineRule="auto"/>
        <w:ind w:firstLine="567"/>
        <w:jc w:val="both"/>
        <w:rPr>
          <w:rFonts w:ascii="Times New Roman" w:hAnsi="Times New Roman" w:cs="Times New Roman"/>
          <w:color w:val="0F243E" w:themeColor="text2" w:themeShade="80"/>
          <w:sz w:val="16"/>
          <w:szCs w:val="16"/>
        </w:rPr>
      </w:pPr>
    </w:p>
    <w:p w14:paraId="38D0C5DD"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Чл.1.(1)</w:t>
      </w:r>
      <w:r w:rsidRPr="00B330E1">
        <w:rPr>
          <w:rFonts w:ascii="Times New Roman" w:hAnsi="Times New Roman" w:cs="Times New Roman"/>
          <w:color w:val="0F243E" w:themeColor="text2" w:themeShade="80"/>
          <w:sz w:val="24"/>
          <w:szCs w:val="24"/>
        </w:rPr>
        <w:t xml:space="preserve"> Настоящи</w:t>
      </w:r>
      <w:r w:rsidR="002E280D" w:rsidRPr="002E280D">
        <w:rPr>
          <w:rFonts w:ascii="Times New Roman" w:hAnsi="Times New Roman" w:cs="Times New Roman"/>
          <w:color w:val="0F243E" w:themeColor="text2" w:themeShade="80"/>
          <w:sz w:val="24"/>
          <w:szCs w:val="24"/>
        </w:rPr>
        <w:t>ят</w:t>
      </w:r>
      <w:r w:rsidRPr="00B330E1">
        <w:rPr>
          <w:rFonts w:ascii="Times New Roman" w:hAnsi="Times New Roman" w:cs="Times New Roman"/>
          <w:color w:val="0F243E" w:themeColor="text2" w:themeShade="80"/>
          <w:sz w:val="24"/>
          <w:szCs w:val="24"/>
        </w:rPr>
        <w:t xml:space="preserve"> Правил</w:t>
      </w:r>
      <w:r w:rsidR="002E280D" w:rsidRPr="002E280D">
        <w:rPr>
          <w:rFonts w:ascii="Times New Roman" w:hAnsi="Times New Roman" w:cs="Times New Roman"/>
          <w:color w:val="0F243E" w:themeColor="text2" w:themeShade="80"/>
          <w:sz w:val="24"/>
          <w:szCs w:val="24"/>
        </w:rPr>
        <w:t>ник</w:t>
      </w:r>
      <w:r w:rsidRPr="00B330E1">
        <w:rPr>
          <w:rFonts w:ascii="Times New Roman" w:hAnsi="Times New Roman" w:cs="Times New Roman"/>
          <w:color w:val="0F243E" w:themeColor="text2" w:themeShade="80"/>
          <w:sz w:val="24"/>
          <w:szCs w:val="24"/>
        </w:rPr>
        <w:t xml:space="preserve"> за вътрешния трудов ред (ПВТР</w:t>
      </w:r>
      <w:r w:rsidRPr="00F95998">
        <w:rPr>
          <w:rFonts w:ascii="Times New Roman" w:hAnsi="Times New Roman" w:cs="Times New Roman"/>
          <w:color w:val="0F243E" w:themeColor="text2" w:themeShade="80"/>
          <w:sz w:val="24"/>
          <w:szCs w:val="24"/>
        </w:rPr>
        <w:t xml:space="preserve">) се </w:t>
      </w:r>
      <w:r w:rsidR="002E280D" w:rsidRPr="00F95998">
        <w:rPr>
          <w:rFonts w:ascii="Times New Roman" w:hAnsi="Times New Roman" w:cs="Times New Roman"/>
          <w:color w:val="0F243E" w:themeColor="text2" w:themeShade="80"/>
          <w:sz w:val="24"/>
          <w:szCs w:val="24"/>
        </w:rPr>
        <w:t xml:space="preserve">приема </w:t>
      </w:r>
      <w:r w:rsidRPr="00F95998">
        <w:rPr>
          <w:rFonts w:ascii="Times New Roman" w:hAnsi="Times New Roman" w:cs="Times New Roman"/>
          <w:color w:val="0F243E" w:themeColor="text2" w:themeShade="80"/>
          <w:sz w:val="24"/>
          <w:szCs w:val="24"/>
          <w:highlight w:val="yellow"/>
        </w:rPr>
        <w:t xml:space="preserve">от </w:t>
      </w:r>
      <w:r w:rsidR="002E280D" w:rsidRPr="00F95998">
        <w:rPr>
          <w:rFonts w:ascii="Times New Roman" w:hAnsi="Times New Roman" w:cs="Times New Roman"/>
          <w:color w:val="0F243E" w:themeColor="text2" w:themeShade="80"/>
          <w:sz w:val="24"/>
          <w:szCs w:val="24"/>
          <w:highlight w:val="yellow"/>
        </w:rPr>
        <w:t xml:space="preserve">административния </w:t>
      </w:r>
      <w:r w:rsidRPr="00F95998">
        <w:rPr>
          <w:rFonts w:ascii="Times New Roman" w:hAnsi="Times New Roman" w:cs="Times New Roman"/>
          <w:color w:val="0F243E" w:themeColor="text2" w:themeShade="80"/>
          <w:sz w:val="24"/>
          <w:szCs w:val="24"/>
          <w:highlight w:val="yellow"/>
        </w:rPr>
        <w:t>ръководител, в качеството му на Работодател,</w:t>
      </w:r>
      <w:r w:rsidRPr="00B330E1">
        <w:rPr>
          <w:rFonts w:ascii="Times New Roman" w:hAnsi="Times New Roman" w:cs="Times New Roman"/>
          <w:color w:val="0F243E" w:themeColor="text2" w:themeShade="80"/>
          <w:sz w:val="24"/>
          <w:szCs w:val="24"/>
        </w:rPr>
        <w:t xml:space="preserve"> на основание чл. 181 от Кодекса на труда. С ПВТР се конкретизират правата и задълженията на всички служители, страна по индивидуално трудово правоотношение с работодателя. </w:t>
      </w:r>
    </w:p>
    <w:p w14:paraId="3C438707"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ПВТР предоставя уредба на въпросите, свързани с организацията на трудовия процес и осигуряването на безопасна и здравословна работна среда, стимулираща повишаването на ефективността на труда. </w:t>
      </w:r>
    </w:p>
    <w:p w14:paraId="059FE5E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w:t>
      </w:r>
      <w:r w:rsidRPr="00B330E1">
        <w:rPr>
          <w:rFonts w:ascii="Times New Roman" w:hAnsi="Times New Roman" w:cs="Times New Roman"/>
          <w:color w:val="0F243E" w:themeColor="text2" w:themeShade="80"/>
          <w:sz w:val="24"/>
          <w:szCs w:val="24"/>
        </w:rPr>
        <w:t xml:space="preserve"> При изготвянето </w:t>
      </w:r>
      <w:r w:rsidR="00C46929">
        <w:rPr>
          <w:rFonts w:ascii="Times New Roman" w:hAnsi="Times New Roman" w:cs="Times New Roman"/>
          <w:color w:val="0F243E" w:themeColor="text2" w:themeShade="80"/>
          <w:sz w:val="24"/>
          <w:szCs w:val="24"/>
        </w:rPr>
        <w:t>на ПВТР</w:t>
      </w:r>
      <w:r w:rsidRPr="00B330E1">
        <w:rPr>
          <w:rFonts w:ascii="Times New Roman" w:hAnsi="Times New Roman" w:cs="Times New Roman"/>
          <w:color w:val="0F243E" w:themeColor="text2" w:themeShade="80"/>
          <w:sz w:val="24"/>
          <w:szCs w:val="24"/>
        </w:rPr>
        <w:t xml:space="preserve"> са взети предвид императивните правни норми, съдържащи се в Кодекса на труда, подзаконовите нормативни актове, уреждащи неговото приложение и цялото действащо българско законодателство. </w:t>
      </w:r>
    </w:p>
    <w:p w14:paraId="6244420F" w14:textId="77777777" w:rsidR="001F6F72" w:rsidRDefault="001F6F72" w:rsidP="00C46929">
      <w:pPr>
        <w:pStyle w:val="Heading3"/>
        <w:shd w:val="clear" w:color="auto" w:fill="E5DFEC" w:themeFill="accent4" w:themeFillTint="33"/>
        <w:jc w:val="center"/>
        <w:rPr>
          <w:rFonts w:ascii="Times New Roman" w:hAnsi="Times New Roman" w:cs="Times New Roman"/>
          <w:b/>
          <w:bCs/>
        </w:rPr>
      </w:pPr>
      <w:bookmarkStart w:id="47" w:name="_Toc111467441"/>
      <w:bookmarkStart w:id="48" w:name="_Toc102999226"/>
      <w:r>
        <w:rPr>
          <w:rFonts w:ascii="Times New Roman" w:hAnsi="Times New Roman" w:cs="Times New Roman"/>
          <w:b/>
          <w:bCs/>
        </w:rPr>
        <w:lastRenderedPageBreak/>
        <w:t>Глава втора</w:t>
      </w:r>
      <w:bookmarkEnd w:id="47"/>
    </w:p>
    <w:p w14:paraId="6FA7238C" w14:textId="77777777" w:rsidR="00B330E1" w:rsidRPr="001F6F72" w:rsidRDefault="001F6F72" w:rsidP="00C46929">
      <w:pPr>
        <w:pStyle w:val="Heading3"/>
        <w:shd w:val="clear" w:color="auto" w:fill="E5DFEC" w:themeFill="accent4" w:themeFillTint="33"/>
        <w:jc w:val="center"/>
        <w:rPr>
          <w:rFonts w:ascii="Times New Roman" w:hAnsi="Times New Roman" w:cs="Times New Roman"/>
          <w:b/>
          <w:bCs/>
        </w:rPr>
      </w:pPr>
      <w:bookmarkStart w:id="49" w:name="_Toc111467442"/>
      <w:r w:rsidRPr="001F6F72">
        <w:rPr>
          <w:rFonts w:ascii="Times New Roman" w:hAnsi="Times New Roman" w:cs="Times New Roman"/>
          <w:b/>
          <w:bCs/>
        </w:rPr>
        <w:t>ТРУДОВИ ПРАВООТНОШЕНИЯ</w:t>
      </w:r>
      <w:bookmarkEnd w:id="48"/>
      <w:r w:rsidR="00F13D53">
        <w:rPr>
          <w:rFonts w:ascii="Times New Roman" w:hAnsi="Times New Roman" w:cs="Times New Roman"/>
          <w:b/>
          <w:bCs/>
        </w:rPr>
        <w:t>. ЗАПОЧВАНЕ, ИЗМЕНЕНИЕ И ПРЕКРАТЯВАНЕ.</w:t>
      </w:r>
      <w:bookmarkEnd w:id="49"/>
    </w:p>
    <w:p w14:paraId="7A0B937D" w14:textId="77777777" w:rsidR="001F6F72" w:rsidRPr="00E9393E" w:rsidRDefault="001F6F72" w:rsidP="002E280D">
      <w:pPr>
        <w:spacing w:after="0" w:line="360" w:lineRule="auto"/>
        <w:ind w:firstLine="567"/>
        <w:jc w:val="both"/>
        <w:rPr>
          <w:rFonts w:ascii="Times New Roman" w:hAnsi="Times New Roman" w:cs="Times New Roman"/>
          <w:color w:val="0F243E" w:themeColor="text2" w:themeShade="80"/>
          <w:sz w:val="16"/>
          <w:szCs w:val="16"/>
        </w:rPr>
      </w:pPr>
    </w:p>
    <w:p w14:paraId="29261653"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w:t>
      </w:r>
      <w:r w:rsidRPr="00B330E1">
        <w:rPr>
          <w:rFonts w:ascii="Times New Roman" w:hAnsi="Times New Roman" w:cs="Times New Roman"/>
          <w:color w:val="0F243E" w:themeColor="text2" w:themeShade="80"/>
          <w:sz w:val="24"/>
          <w:szCs w:val="24"/>
        </w:rPr>
        <w:t xml:space="preserve"> Трудовият договор се сключва преди постъпването на</w:t>
      </w:r>
      <w:r w:rsidR="00E10A6F">
        <w:rPr>
          <w:rFonts w:ascii="Times New Roman" w:hAnsi="Times New Roman" w:cs="Times New Roman"/>
          <w:color w:val="0F243E" w:themeColor="text2" w:themeShade="80"/>
          <w:sz w:val="24"/>
          <w:szCs w:val="24"/>
        </w:rPr>
        <w:t xml:space="preserve"> лицето на</w:t>
      </w:r>
      <w:r w:rsidRPr="00B330E1">
        <w:rPr>
          <w:rFonts w:ascii="Times New Roman" w:hAnsi="Times New Roman" w:cs="Times New Roman"/>
          <w:color w:val="0F243E" w:themeColor="text2" w:themeShade="80"/>
          <w:sz w:val="24"/>
          <w:szCs w:val="24"/>
        </w:rPr>
        <w:t xml:space="preserve"> работа.</w:t>
      </w:r>
    </w:p>
    <w:p w14:paraId="353347FE"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Чл.4.(1)</w:t>
      </w:r>
      <w:r w:rsidR="00BD4712">
        <w:rPr>
          <w:rFonts w:ascii="Times New Roman" w:hAnsi="Times New Roman" w:cs="Times New Roman"/>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Съдебен служител може да бъде всяко лице, което отговаря на изискванията за заемане на съответната длъжност, а за служители, чиято дейност е свързана с осъществяване на правомощията на органите по чл. 340, ал. 1 от ЗСВ - и е издържало конкурс за съдебен служител.</w:t>
      </w:r>
    </w:p>
    <w:p w14:paraId="0B5DACF3" w14:textId="231C0D7E"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Назначаването на съдебни служители след проведен конкурс се осъществява по реда на Правилника за администрацията в съдилищата</w:t>
      </w:r>
      <w:r w:rsidR="00851389">
        <w:rPr>
          <w:rFonts w:ascii="Times New Roman" w:hAnsi="Times New Roman" w:cs="Times New Roman"/>
          <w:color w:val="0F243E" w:themeColor="text2" w:themeShade="80"/>
          <w:sz w:val="24"/>
          <w:szCs w:val="24"/>
        </w:rPr>
        <w:t>.</w:t>
      </w:r>
    </w:p>
    <w:p w14:paraId="23C0994E"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Чл.5.(1)</w:t>
      </w:r>
      <w:r w:rsidRPr="00B330E1">
        <w:rPr>
          <w:rFonts w:ascii="Times New Roman" w:hAnsi="Times New Roman" w:cs="Times New Roman"/>
          <w:color w:val="0F243E" w:themeColor="text2" w:themeShade="80"/>
          <w:sz w:val="24"/>
          <w:szCs w:val="24"/>
        </w:rPr>
        <w:t xml:space="preserve"> Кандидатите за работа подават </w:t>
      </w:r>
      <w:r w:rsidR="008C68C5">
        <w:rPr>
          <w:rFonts w:ascii="Times New Roman" w:hAnsi="Times New Roman" w:cs="Times New Roman"/>
          <w:color w:val="0F243E" w:themeColor="text2" w:themeShade="80"/>
          <w:sz w:val="24"/>
          <w:szCs w:val="24"/>
        </w:rPr>
        <w:t xml:space="preserve">лично или чрез </w:t>
      </w:r>
      <w:r w:rsidR="00A5578C">
        <w:rPr>
          <w:rFonts w:ascii="Times New Roman" w:hAnsi="Times New Roman" w:cs="Times New Roman"/>
          <w:color w:val="0F243E" w:themeColor="text2" w:themeShade="80"/>
          <w:sz w:val="24"/>
          <w:szCs w:val="24"/>
        </w:rPr>
        <w:t>у</w:t>
      </w:r>
      <w:r w:rsidR="008C68C5">
        <w:rPr>
          <w:rFonts w:ascii="Times New Roman" w:hAnsi="Times New Roman" w:cs="Times New Roman"/>
          <w:color w:val="0F243E" w:themeColor="text2" w:themeShade="80"/>
          <w:sz w:val="24"/>
          <w:szCs w:val="24"/>
        </w:rPr>
        <w:t>пълномощ</w:t>
      </w:r>
      <w:r w:rsidR="00A5578C">
        <w:rPr>
          <w:rFonts w:ascii="Times New Roman" w:hAnsi="Times New Roman" w:cs="Times New Roman"/>
          <w:color w:val="0F243E" w:themeColor="text2" w:themeShade="80"/>
          <w:sz w:val="24"/>
          <w:szCs w:val="24"/>
        </w:rPr>
        <w:t>е</w:t>
      </w:r>
      <w:r w:rsidR="008C68C5">
        <w:rPr>
          <w:rFonts w:ascii="Times New Roman" w:hAnsi="Times New Roman" w:cs="Times New Roman"/>
          <w:color w:val="0F243E" w:themeColor="text2" w:themeShade="80"/>
          <w:sz w:val="24"/>
          <w:szCs w:val="24"/>
        </w:rPr>
        <w:t>н</w:t>
      </w:r>
      <w:r w:rsidR="00A5578C">
        <w:rPr>
          <w:rFonts w:ascii="Times New Roman" w:hAnsi="Times New Roman" w:cs="Times New Roman"/>
          <w:color w:val="0F243E" w:themeColor="text2" w:themeShade="80"/>
          <w:sz w:val="24"/>
          <w:szCs w:val="24"/>
        </w:rPr>
        <w:t xml:space="preserve"> представител </w:t>
      </w:r>
      <w:r w:rsidRPr="00B330E1">
        <w:rPr>
          <w:rFonts w:ascii="Times New Roman" w:hAnsi="Times New Roman" w:cs="Times New Roman"/>
          <w:color w:val="0F243E" w:themeColor="text2" w:themeShade="80"/>
          <w:sz w:val="24"/>
          <w:szCs w:val="24"/>
        </w:rPr>
        <w:t>документи</w:t>
      </w:r>
      <w:r w:rsidR="008C68C5">
        <w:rPr>
          <w:rFonts w:ascii="Times New Roman" w:hAnsi="Times New Roman" w:cs="Times New Roman"/>
          <w:color w:val="0F243E" w:themeColor="text2" w:themeShade="80"/>
          <w:sz w:val="24"/>
          <w:szCs w:val="24"/>
        </w:rPr>
        <w:t>те, определени в Правилника за администрацията в съдилищата и в Кодекса за труда</w:t>
      </w:r>
      <w:r w:rsidR="00733123">
        <w:rPr>
          <w:rFonts w:ascii="Times New Roman" w:hAnsi="Times New Roman" w:cs="Times New Roman"/>
          <w:color w:val="0F243E" w:themeColor="text2" w:themeShade="80"/>
          <w:sz w:val="24"/>
          <w:szCs w:val="24"/>
        </w:rPr>
        <w:t>, с изключение на тези, които могат да бъдат набавени от съда по служебен път.</w:t>
      </w:r>
    </w:p>
    <w:p w14:paraId="2EC61390"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Работодателят може да поиска други документи, ако това е предвидено или произтича от нормативен акт.</w:t>
      </w:r>
    </w:p>
    <w:p w14:paraId="7FE94710"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Чл.6</w:t>
      </w:r>
      <w:r w:rsidR="00E10A6F" w:rsidRPr="00E10A6F">
        <w:rPr>
          <w:rFonts w:ascii="Times New Roman" w:hAnsi="Times New Roman" w:cs="Times New Roman"/>
          <w:b/>
          <w:bCs/>
          <w:color w:val="0F243E" w:themeColor="text2" w:themeShade="80"/>
          <w:sz w:val="24"/>
          <w:szCs w:val="24"/>
        </w:rPr>
        <w:t>.</w:t>
      </w:r>
      <w:r w:rsidRPr="00B330E1">
        <w:rPr>
          <w:rFonts w:ascii="Times New Roman" w:hAnsi="Times New Roman" w:cs="Times New Roman"/>
          <w:b/>
          <w:bCs/>
          <w:color w:val="0F243E" w:themeColor="text2" w:themeShade="80"/>
          <w:sz w:val="24"/>
          <w:szCs w:val="24"/>
        </w:rPr>
        <w:t>(1)</w:t>
      </w:r>
      <w:r w:rsidRPr="00B330E1">
        <w:rPr>
          <w:rFonts w:ascii="Times New Roman" w:hAnsi="Times New Roman" w:cs="Times New Roman"/>
          <w:color w:val="0F243E" w:themeColor="text2" w:themeShade="80"/>
          <w:sz w:val="24"/>
          <w:szCs w:val="24"/>
        </w:rPr>
        <w:t xml:space="preserve"> Трудовият договор се сключва </w:t>
      </w:r>
      <w:r w:rsidR="00E10A6F">
        <w:rPr>
          <w:rFonts w:ascii="Times New Roman" w:hAnsi="Times New Roman" w:cs="Times New Roman"/>
          <w:color w:val="0F243E" w:themeColor="text2" w:themeShade="80"/>
          <w:sz w:val="24"/>
          <w:szCs w:val="24"/>
        </w:rPr>
        <w:t xml:space="preserve">на български език, </w:t>
      </w:r>
      <w:r w:rsidRPr="00B330E1">
        <w:rPr>
          <w:rFonts w:ascii="Times New Roman" w:hAnsi="Times New Roman" w:cs="Times New Roman"/>
          <w:color w:val="0F243E" w:themeColor="text2" w:themeShade="80"/>
          <w:sz w:val="24"/>
          <w:szCs w:val="24"/>
        </w:rPr>
        <w:t>в писмена форма, в два екземпляра и се подписва от страните по него.</w:t>
      </w:r>
    </w:p>
    <w:p w14:paraId="33582327"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В тридневен срок от сключването на всеки отделен трудов договор, работодателят изпраща уведомление за възникналото трудово правоотношение до Национална Агенция по приходите /НАП/</w:t>
      </w:r>
      <w:r w:rsidR="00E10A6F">
        <w:rPr>
          <w:rFonts w:ascii="Times New Roman" w:hAnsi="Times New Roman" w:cs="Times New Roman"/>
          <w:color w:val="0F243E" w:themeColor="text2" w:themeShade="80"/>
          <w:sz w:val="24"/>
          <w:szCs w:val="24"/>
        </w:rPr>
        <w:t>.</w:t>
      </w:r>
    </w:p>
    <w:p w14:paraId="57497033"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Чл.7.(1)</w:t>
      </w:r>
      <w:r w:rsidRPr="00B330E1">
        <w:rPr>
          <w:rFonts w:ascii="Times New Roman" w:hAnsi="Times New Roman" w:cs="Times New Roman"/>
          <w:color w:val="0F243E" w:themeColor="text2" w:themeShade="80"/>
          <w:sz w:val="24"/>
          <w:szCs w:val="24"/>
        </w:rPr>
        <w:t xml:space="preserve"> Екземпляр от двустранно подписания трудов договор и копие от уведомлението по ал. 2, заверено от съответното териториално поделение на НАП се връчват на </w:t>
      </w:r>
      <w:r w:rsidR="00E10A6F">
        <w:rPr>
          <w:rFonts w:ascii="Times New Roman" w:hAnsi="Times New Roman" w:cs="Times New Roman"/>
          <w:color w:val="0F243E" w:themeColor="text2" w:themeShade="80"/>
          <w:sz w:val="24"/>
          <w:szCs w:val="24"/>
        </w:rPr>
        <w:t>служителя</w:t>
      </w:r>
      <w:r w:rsidRPr="00B330E1">
        <w:rPr>
          <w:rFonts w:ascii="Times New Roman" w:hAnsi="Times New Roman" w:cs="Times New Roman"/>
          <w:color w:val="0F243E" w:themeColor="text2" w:themeShade="80"/>
          <w:sz w:val="24"/>
          <w:szCs w:val="24"/>
        </w:rPr>
        <w:t xml:space="preserve"> срещу подпис при постъпването му на работа.</w:t>
      </w:r>
    </w:p>
    <w:p w14:paraId="376236F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Вторият екземпляр от трудовия договор се съхранява при </w:t>
      </w:r>
      <w:r w:rsidR="00E10A6F" w:rsidRPr="00B330E1">
        <w:rPr>
          <w:rFonts w:ascii="Times New Roman" w:hAnsi="Times New Roman" w:cs="Times New Roman"/>
          <w:color w:val="0F243E" w:themeColor="text2" w:themeShade="80"/>
          <w:sz w:val="24"/>
          <w:szCs w:val="24"/>
        </w:rPr>
        <w:t>работодателя</w:t>
      </w:r>
      <w:r w:rsidRPr="00B330E1">
        <w:rPr>
          <w:rFonts w:ascii="Times New Roman" w:hAnsi="Times New Roman" w:cs="Times New Roman"/>
          <w:color w:val="0F243E" w:themeColor="text2" w:themeShade="80"/>
          <w:sz w:val="24"/>
          <w:szCs w:val="24"/>
        </w:rPr>
        <w:t xml:space="preserve">, като се прилага към трудовото досие на служителя. </w:t>
      </w:r>
    </w:p>
    <w:p w14:paraId="4DE42EF3" w14:textId="77777777" w:rsidR="00B330E1" w:rsidRPr="00B330E1" w:rsidRDefault="00B330E1" w:rsidP="00E10A6F">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Чл.8.(1)</w:t>
      </w:r>
      <w:r w:rsidRPr="00B330E1">
        <w:rPr>
          <w:rFonts w:ascii="Times New Roman" w:hAnsi="Times New Roman" w:cs="Times New Roman"/>
          <w:color w:val="0F243E" w:themeColor="text2" w:themeShade="80"/>
          <w:sz w:val="24"/>
          <w:szCs w:val="24"/>
        </w:rPr>
        <w:t xml:space="preserve"> Служителят е длъжен да постъпи на работа в едноседмичен срок от получаването на документите, описани в предходния текст, освен ако страните не са уговорили друго. </w:t>
      </w:r>
    </w:p>
    <w:p w14:paraId="45E9EC1B" w14:textId="77777777" w:rsidR="00B330E1" w:rsidRPr="00B330E1" w:rsidRDefault="00B330E1" w:rsidP="00E10A6F">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В случай че служителят не постъпи на работа в посочения срок, трудовото правоотношение се счита за невъзникнало, освен ако това се дължи на независещи от него причини, доведени до знанието на </w:t>
      </w:r>
      <w:r w:rsidR="004A17C5" w:rsidRPr="00B330E1">
        <w:rPr>
          <w:rFonts w:ascii="Times New Roman" w:hAnsi="Times New Roman" w:cs="Times New Roman"/>
          <w:color w:val="0F243E" w:themeColor="text2" w:themeShade="80"/>
          <w:sz w:val="24"/>
          <w:szCs w:val="24"/>
        </w:rPr>
        <w:t xml:space="preserve">работодателя </w:t>
      </w:r>
      <w:r w:rsidRPr="00B330E1">
        <w:rPr>
          <w:rFonts w:ascii="Times New Roman" w:hAnsi="Times New Roman" w:cs="Times New Roman"/>
          <w:color w:val="0F243E" w:themeColor="text2" w:themeShade="80"/>
          <w:sz w:val="24"/>
          <w:szCs w:val="24"/>
        </w:rPr>
        <w:t xml:space="preserve">с писмено уведомление, направено до изтичането на срока по чл. 8, ал. 1. </w:t>
      </w:r>
    </w:p>
    <w:p w14:paraId="3A139AC1"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Чл.9.</w:t>
      </w:r>
      <w:r w:rsidRPr="00B330E1">
        <w:rPr>
          <w:rFonts w:ascii="Times New Roman" w:hAnsi="Times New Roman" w:cs="Times New Roman"/>
          <w:color w:val="0F243E" w:themeColor="text2" w:themeShade="80"/>
          <w:sz w:val="24"/>
          <w:szCs w:val="24"/>
        </w:rPr>
        <w:t xml:space="preserve"> Изпълнението на задълженията по трудов договор започва с постъпването на служителя на работа. </w:t>
      </w:r>
    </w:p>
    <w:p w14:paraId="1D24BAE1"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Чл.10.(1)</w:t>
      </w:r>
      <w:r w:rsidRPr="00B330E1">
        <w:rPr>
          <w:rFonts w:ascii="Times New Roman" w:hAnsi="Times New Roman" w:cs="Times New Roman"/>
          <w:color w:val="0F243E" w:themeColor="text2" w:themeShade="80"/>
          <w:sz w:val="24"/>
          <w:szCs w:val="24"/>
        </w:rPr>
        <w:t xml:space="preserve"> Валидно възникналото трудовото правоотношение може да бъде изменено с писмено съгласие на страните по него, съставляващо неразделна част от трудовия договор.</w:t>
      </w:r>
    </w:p>
    <w:p w14:paraId="2521F845"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 xml:space="preserve">(2) </w:t>
      </w:r>
      <w:r w:rsidRPr="00B330E1">
        <w:rPr>
          <w:rFonts w:ascii="Times New Roman" w:hAnsi="Times New Roman" w:cs="Times New Roman"/>
          <w:color w:val="0F243E" w:themeColor="text2" w:themeShade="80"/>
          <w:sz w:val="24"/>
          <w:szCs w:val="24"/>
        </w:rPr>
        <w:t>Писменото съгласие по ал. 1, оформено като допълнително писмено споразумение, се изготвя, съгласува, сключва и съхранява по реда, установен за трудовите договори.</w:t>
      </w:r>
    </w:p>
    <w:p w14:paraId="233E4131"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(3)</w:t>
      </w:r>
      <w:r w:rsidRPr="00B330E1">
        <w:rPr>
          <w:rFonts w:ascii="Times New Roman" w:hAnsi="Times New Roman" w:cs="Times New Roman"/>
          <w:color w:val="0F243E" w:themeColor="text2" w:themeShade="80"/>
          <w:sz w:val="24"/>
          <w:szCs w:val="24"/>
        </w:rPr>
        <w:t xml:space="preserve"> Работодателят или служителят не могат да променят едностранно клаузите на сключения трудов договор, освен в хипотезите, установени с нормативен акт. </w:t>
      </w:r>
    </w:p>
    <w:p w14:paraId="2657AB47"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Чл.11.</w:t>
      </w:r>
      <w:r w:rsidRPr="00B330E1">
        <w:rPr>
          <w:rFonts w:ascii="Times New Roman" w:hAnsi="Times New Roman" w:cs="Times New Roman"/>
          <w:color w:val="0F243E" w:themeColor="text2" w:themeShade="80"/>
          <w:sz w:val="24"/>
          <w:szCs w:val="24"/>
        </w:rPr>
        <w:t xml:space="preserve"> В тридневен срок от изменението на трудовия договор, работодателят изпраща уведомление за това обстоятелство до съответното териториално поделение на НАП.</w:t>
      </w:r>
    </w:p>
    <w:p w14:paraId="0C52784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Чл.12.(1)</w:t>
      </w:r>
      <w:r w:rsidRPr="00B330E1">
        <w:rPr>
          <w:rFonts w:ascii="Times New Roman" w:hAnsi="Times New Roman" w:cs="Times New Roman"/>
          <w:color w:val="0F243E" w:themeColor="text2" w:themeShade="80"/>
          <w:sz w:val="24"/>
          <w:szCs w:val="24"/>
        </w:rPr>
        <w:t xml:space="preserve"> Прекратяването на трудовия договор се извършва при наличието на предпоставките и при спазването на процедурата, предвидена в Кодекса на труда</w:t>
      </w:r>
      <w:r w:rsidR="00733123">
        <w:rPr>
          <w:rFonts w:ascii="Times New Roman" w:hAnsi="Times New Roman" w:cs="Times New Roman"/>
          <w:color w:val="0F243E" w:themeColor="text2" w:themeShade="80"/>
          <w:sz w:val="24"/>
          <w:szCs w:val="24"/>
        </w:rPr>
        <w:t>, Закона за съдебната власт и Правилника за администрацията в съдилищата</w:t>
      </w:r>
      <w:r w:rsidRPr="00B330E1">
        <w:rPr>
          <w:rFonts w:ascii="Times New Roman" w:hAnsi="Times New Roman" w:cs="Times New Roman"/>
          <w:color w:val="0F243E" w:themeColor="text2" w:themeShade="80"/>
          <w:sz w:val="24"/>
          <w:szCs w:val="24"/>
        </w:rPr>
        <w:t>.</w:t>
      </w:r>
    </w:p>
    <w:p w14:paraId="52DDA33F"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p>
    <w:p w14:paraId="1BCC851A" w14:textId="77777777" w:rsidR="001030AD" w:rsidRDefault="001030AD" w:rsidP="00C46929">
      <w:pPr>
        <w:pStyle w:val="Heading3"/>
        <w:shd w:val="clear" w:color="auto" w:fill="E5DFEC" w:themeFill="accent4" w:themeFillTint="33"/>
        <w:jc w:val="center"/>
        <w:rPr>
          <w:rFonts w:ascii="Times New Roman" w:hAnsi="Times New Roman" w:cs="Times New Roman"/>
          <w:b/>
          <w:bCs/>
        </w:rPr>
      </w:pPr>
      <w:bookmarkStart w:id="50" w:name="_Toc111467443"/>
      <w:bookmarkStart w:id="51" w:name="_Toc102999227"/>
      <w:r>
        <w:rPr>
          <w:rFonts w:ascii="Times New Roman" w:hAnsi="Times New Roman" w:cs="Times New Roman"/>
          <w:b/>
          <w:bCs/>
        </w:rPr>
        <w:t>Глава трета</w:t>
      </w:r>
      <w:bookmarkEnd w:id="50"/>
    </w:p>
    <w:p w14:paraId="101AE86D" w14:textId="77777777" w:rsidR="00B330E1" w:rsidRPr="004A17C5" w:rsidRDefault="001030AD" w:rsidP="00C46929">
      <w:pPr>
        <w:pStyle w:val="Heading3"/>
        <w:shd w:val="clear" w:color="auto" w:fill="E5DFEC" w:themeFill="accent4" w:themeFillTint="33"/>
        <w:jc w:val="center"/>
        <w:rPr>
          <w:rFonts w:ascii="Times New Roman" w:hAnsi="Times New Roman" w:cs="Times New Roman"/>
          <w:b/>
          <w:bCs/>
        </w:rPr>
      </w:pPr>
      <w:bookmarkStart w:id="52" w:name="_Toc111467444"/>
      <w:r w:rsidRPr="004A17C5">
        <w:rPr>
          <w:rFonts w:ascii="Times New Roman" w:hAnsi="Times New Roman" w:cs="Times New Roman"/>
          <w:b/>
          <w:bCs/>
        </w:rPr>
        <w:t>РАБОТНО ВРЕМЕ, ПОЧИВКИ И ОТПУСКИ</w:t>
      </w:r>
      <w:bookmarkEnd w:id="51"/>
      <w:bookmarkEnd w:id="52"/>
    </w:p>
    <w:p w14:paraId="735356FD" w14:textId="77777777" w:rsidR="004A17C5" w:rsidRPr="00E9393E" w:rsidRDefault="004A17C5" w:rsidP="002E280D">
      <w:pPr>
        <w:spacing w:after="0" w:line="360" w:lineRule="auto"/>
        <w:ind w:firstLine="567"/>
        <w:jc w:val="both"/>
        <w:rPr>
          <w:rFonts w:ascii="Times New Roman" w:hAnsi="Times New Roman" w:cs="Times New Roman"/>
          <w:color w:val="0F243E" w:themeColor="text2" w:themeShade="80"/>
          <w:sz w:val="16"/>
          <w:szCs w:val="16"/>
        </w:rPr>
      </w:pPr>
    </w:p>
    <w:p w14:paraId="5F3D2D5B"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Чл.13</w:t>
      </w:r>
      <w:r w:rsidRPr="00B330E1">
        <w:rPr>
          <w:rFonts w:ascii="Times New Roman" w:hAnsi="Times New Roman" w:cs="Times New Roman"/>
          <w:color w:val="0F243E" w:themeColor="text2" w:themeShade="80"/>
          <w:sz w:val="24"/>
          <w:szCs w:val="24"/>
        </w:rPr>
        <w:t xml:space="preserve"> Нормалната продължителност на работното време е 8 часа, при петдневна работна седмица, с обща седмична продължителност 40 часа. </w:t>
      </w:r>
    </w:p>
    <w:p w14:paraId="4901E93B" w14:textId="77777777" w:rsidR="00C46929"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Чл.14.(1)</w:t>
      </w:r>
      <w:r w:rsidRPr="00B330E1">
        <w:rPr>
          <w:rFonts w:ascii="Times New Roman" w:hAnsi="Times New Roman" w:cs="Times New Roman"/>
          <w:color w:val="0F243E" w:themeColor="text2" w:themeShade="80"/>
          <w:sz w:val="24"/>
          <w:szCs w:val="24"/>
        </w:rPr>
        <w:t xml:space="preserve"> Работният ден е с начален час 08:30 часа и приключва в 17:00 часа. Служителите ползват почивка от 30 /тридесет/ минути</w:t>
      </w:r>
      <w:r w:rsidR="00C46929">
        <w:rPr>
          <w:rFonts w:ascii="Times New Roman" w:hAnsi="Times New Roman" w:cs="Times New Roman"/>
          <w:color w:val="0F243E" w:themeColor="text2" w:themeShade="80"/>
          <w:sz w:val="24"/>
          <w:szCs w:val="24"/>
        </w:rPr>
        <w:t>, като тези от тях, в чийто задължения е включено обслужването на граждани, ползват почивката по график.</w:t>
      </w:r>
    </w:p>
    <w:p w14:paraId="695D48D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Чл.15.</w:t>
      </w:r>
      <w:r w:rsidRPr="00B330E1">
        <w:rPr>
          <w:rFonts w:ascii="Times New Roman" w:hAnsi="Times New Roman" w:cs="Times New Roman"/>
          <w:color w:val="0F243E" w:themeColor="text2" w:themeShade="80"/>
          <w:sz w:val="24"/>
          <w:szCs w:val="24"/>
        </w:rPr>
        <w:t xml:space="preserve"> Служителите имат право на седмична почивка в размер на два последователни календарни дни. </w:t>
      </w:r>
    </w:p>
    <w:p w14:paraId="3AC10440"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Чл.16.(1)</w:t>
      </w:r>
      <w:r w:rsidRPr="00B330E1">
        <w:rPr>
          <w:rFonts w:ascii="Times New Roman" w:hAnsi="Times New Roman" w:cs="Times New Roman"/>
          <w:color w:val="0F243E" w:themeColor="text2" w:themeShade="80"/>
          <w:sz w:val="24"/>
          <w:szCs w:val="24"/>
        </w:rPr>
        <w:t xml:space="preserve"> Работодателят се задължава да спазва </w:t>
      </w:r>
      <w:r w:rsidR="008C76E4">
        <w:rPr>
          <w:rFonts w:ascii="Times New Roman" w:hAnsi="Times New Roman" w:cs="Times New Roman"/>
          <w:color w:val="0F243E" w:themeColor="text2" w:themeShade="80"/>
          <w:sz w:val="24"/>
          <w:szCs w:val="24"/>
        </w:rPr>
        <w:t>изискванията на Кодекса на труда, на Закона за съдебната власт и на Правилника за администрацията в съдилищата по отношение на работното време, почивките и отпуските.</w:t>
      </w:r>
      <w:r w:rsidRPr="00B330E1">
        <w:rPr>
          <w:rFonts w:ascii="Times New Roman" w:hAnsi="Times New Roman" w:cs="Times New Roman"/>
          <w:color w:val="0F243E" w:themeColor="text2" w:themeShade="80"/>
          <w:sz w:val="24"/>
          <w:szCs w:val="24"/>
        </w:rPr>
        <w:t xml:space="preserve"> </w:t>
      </w:r>
    </w:p>
    <w:p w14:paraId="19CCED69" w14:textId="77777777" w:rsidR="00B330E1" w:rsidRPr="00B330E1" w:rsidRDefault="00B330E1" w:rsidP="00801ED6">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Чл.17.</w:t>
      </w:r>
      <w:r w:rsidRPr="00B330E1">
        <w:rPr>
          <w:rFonts w:ascii="Times New Roman" w:hAnsi="Times New Roman" w:cs="Times New Roman"/>
          <w:color w:val="0F243E" w:themeColor="text2" w:themeShade="80"/>
          <w:sz w:val="24"/>
          <w:szCs w:val="24"/>
        </w:rPr>
        <w:t xml:space="preserve"> Извънредният труд се полага след Заповед на </w:t>
      </w:r>
      <w:r w:rsidR="001030AD">
        <w:rPr>
          <w:rFonts w:ascii="Times New Roman" w:hAnsi="Times New Roman" w:cs="Times New Roman"/>
          <w:color w:val="0F243E" w:themeColor="text2" w:themeShade="80"/>
          <w:sz w:val="24"/>
          <w:szCs w:val="24"/>
        </w:rPr>
        <w:t>работодателя</w:t>
      </w:r>
      <w:r w:rsidRPr="00B330E1">
        <w:rPr>
          <w:rFonts w:ascii="Times New Roman" w:hAnsi="Times New Roman" w:cs="Times New Roman"/>
          <w:color w:val="0F243E" w:themeColor="text2" w:themeShade="80"/>
          <w:sz w:val="24"/>
          <w:szCs w:val="24"/>
        </w:rPr>
        <w:t xml:space="preserve"> при наличието на предвидените в Кодекса на труда предпоставки</w:t>
      </w:r>
      <w:r w:rsidR="008C76E4">
        <w:rPr>
          <w:rFonts w:ascii="Times New Roman" w:hAnsi="Times New Roman" w:cs="Times New Roman"/>
          <w:color w:val="0F243E" w:themeColor="text2" w:themeShade="80"/>
          <w:sz w:val="24"/>
          <w:szCs w:val="24"/>
        </w:rPr>
        <w:t>, при спазване на условията на Закона за съдебната власт</w:t>
      </w:r>
      <w:r w:rsidRPr="00B330E1">
        <w:rPr>
          <w:rFonts w:ascii="Times New Roman" w:hAnsi="Times New Roman" w:cs="Times New Roman"/>
          <w:color w:val="0F243E" w:themeColor="text2" w:themeShade="80"/>
          <w:sz w:val="24"/>
          <w:szCs w:val="24"/>
        </w:rPr>
        <w:t xml:space="preserve">. </w:t>
      </w:r>
    </w:p>
    <w:p w14:paraId="65BC86A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Чл.18.</w:t>
      </w:r>
      <w:r w:rsidRPr="00B330E1">
        <w:rPr>
          <w:rFonts w:ascii="Times New Roman" w:hAnsi="Times New Roman" w:cs="Times New Roman"/>
          <w:color w:val="0F243E" w:themeColor="text2" w:themeShade="80"/>
          <w:sz w:val="24"/>
          <w:szCs w:val="24"/>
        </w:rPr>
        <w:t xml:space="preserve"> Служителите имат право на</w:t>
      </w:r>
      <w:r w:rsidR="00801ED6">
        <w:rPr>
          <w:rFonts w:ascii="Times New Roman" w:hAnsi="Times New Roman" w:cs="Times New Roman"/>
          <w:color w:val="0F243E" w:themeColor="text2" w:themeShade="80"/>
          <w:sz w:val="24"/>
          <w:szCs w:val="24"/>
        </w:rPr>
        <w:t xml:space="preserve"> </w:t>
      </w:r>
      <w:r w:rsidR="008C76E4" w:rsidRPr="008C76E4">
        <w:rPr>
          <w:rFonts w:ascii="Times New Roman" w:hAnsi="Times New Roman" w:cs="Times New Roman"/>
          <w:color w:val="0F243E" w:themeColor="text2" w:themeShade="80"/>
          <w:sz w:val="24"/>
          <w:szCs w:val="24"/>
        </w:rPr>
        <w:t>годишен отпуск и на допълнителен платен годишен отпуск за работа в извънработно време и за изпълнение на допълнителни задължения в размер, определен от В</w:t>
      </w:r>
      <w:r w:rsidR="00801ED6">
        <w:rPr>
          <w:rFonts w:ascii="Times New Roman" w:hAnsi="Times New Roman" w:cs="Times New Roman"/>
          <w:color w:val="0F243E" w:themeColor="text2" w:themeShade="80"/>
          <w:sz w:val="24"/>
          <w:szCs w:val="24"/>
        </w:rPr>
        <w:t>исшия съдебен съвет.</w:t>
      </w:r>
    </w:p>
    <w:p w14:paraId="0C8750CD"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p>
    <w:p w14:paraId="3E33738F" w14:textId="77777777" w:rsidR="001030AD" w:rsidRDefault="001030AD" w:rsidP="007706E7">
      <w:pPr>
        <w:pStyle w:val="Heading3"/>
        <w:shd w:val="clear" w:color="auto" w:fill="E5DFEC" w:themeFill="accent4" w:themeFillTint="33"/>
        <w:jc w:val="center"/>
        <w:rPr>
          <w:rFonts w:ascii="Times New Roman" w:hAnsi="Times New Roman" w:cs="Times New Roman"/>
          <w:b/>
          <w:bCs/>
        </w:rPr>
      </w:pPr>
      <w:bookmarkStart w:id="53" w:name="_Toc111467445"/>
      <w:bookmarkStart w:id="54" w:name="_Toc102999228"/>
      <w:r>
        <w:rPr>
          <w:rFonts w:ascii="Times New Roman" w:hAnsi="Times New Roman" w:cs="Times New Roman"/>
          <w:b/>
          <w:bCs/>
        </w:rPr>
        <w:t>Глава четвърта</w:t>
      </w:r>
      <w:bookmarkEnd w:id="53"/>
    </w:p>
    <w:p w14:paraId="56E4F96F" w14:textId="77777777" w:rsidR="00B330E1" w:rsidRPr="001030AD" w:rsidRDefault="001030AD" w:rsidP="007706E7">
      <w:pPr>
        <w:pStyle w:val="Heading3"/>
        <w:shd w:val="clear" w:color="auto" w:fill="E5DFEC" w:themeFill="accent4" w:themeFillTint="33"/>
        <w:jc w:val="center"/>
        <w:rPr>
          <w:rFonts w:ascii="Times New Roman" w:hAnsi="Times New Roman" w:cs="Times New Roman"/>
          <w:b/>
          <w:bCs/>
        </w:rPr>
      </w:pPr>
      <w:bookmarkStart w:id="55" w:name="_Toc111467446"/>
      <w:r w:rsidRPr="001030AD">
        <w:rPr>
          <w:rFonts w:ascii="Times New Roman" w:hAnsi="Times New Roman" w:cs="Times New Roman"/>
          <w:b/>
          <w:bCs/>
        </w:rPr>
        <w:t>ПРАВА И ЗАДЪЛЖЕНИЯ НА СЛУЖИТЕЛИТЕ</w:t>
      </w:r>
      <w:bookmarkEnd w:id="54"/>
      <w:bookmarkEnd w:id="55"/>
    </w:p>
    <w:p w14:paraId="2941F1EA" w14:textId="77777777" w:rsidR="001030AD" w:rsidRPr="00E9393E" w:rsidRDefault="001030AD" w:rsidP="002E280D">
      <w:pPr>
        <w:autoSpaceDE w:val="0"/>
        <w:autoSpaceDN w:val="0"/>
        <w:adjustRightInd w:val="0"/>
        <w:spacing w:after="0" w:line="360" w:lineRule="auto"/>
        <w:ind w:firstLine="567"/>
        <w:rPr>
          <w:rFonts w:ascii="Times New Roman" w:hAnsi="Times New Roman" w:cs="Times New Roman"/>
          <w:color w:val="0F243E" w:themeColor="text2" w:themeShade="80"/>
          <w:sz w:val="16"/>
          <w:szCs w:val="16"/>
        </w:rPr>
      </w:pPr>
    </w:p>
    <w:p w14:paraId="61EA68A2" w14:textId="77777777" w:rsidR="00B330E1" w:rsidRPr="00B330E1" w:rsidRDefault="00B330E1" w:rsidP="002E280D">
      <w:pPr>
        <w:autoSpaceDE w:val="0"/>
        <w:autoSpaceDN w:val="0"/>
        <w:adjustRightInd w:val="0"/>
        <w:spacing w:after="0" w:line="360" w:lineRule="auto"/>
        <w:ind w:firstLine="567"/>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Чл.19.(1)</w:t>
      </w:r>
      <w:r w:rsidRPr="00B330E1">
        <w:rPr>
          <w:rFonts w:ascii="Times New Roman" w:hAnsi="Times New Roman" w:cs="Times New Roman"/>
          <w:color w:val="0F243E" w:themeColor="text2" w:themeShade="80"/>
          <w:sz w:val="24"/>
          <w:szCs w:val="24"/>
        </w:rPr>
        <w:t xml:space="preserve"> Служителите имат следните права: </w:t>
      </w:r>
    </w:p>
    <w:p w14:paraId="78BD0BC1" w14:textId="77777777" w:rsidR="00B330E1" w:rsidRPr="00B330E1" w:rsidRDefault="00B330E1" w:rsidP="002E280D">
      <w:pPr>
        <w:autoSpaceDE w:val="0"/>
        <w:autoSpaceDN w:val="0"/>
        <w:adjustRightInd w:val="0"/>
        <w:spacing w:after="0" w:line="360" w:lineRule="auto"/>
        <w:ind w:firstLine="567"/>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1. на трудово възнаграждение, в сроковете и условията, предвидени с индивидуалния им трудов договор; </w:t>
      </w:r>
    </w:p>
    <w:p w14:paraId="0778E374" w14:textId="77777777" w:rsidR="00B330E1" w:rsidRPr="00B330E1" w:rsidRDefault="00B330E1" w:rsidP="002E280D">
      <w:pPr>
        <w:autoSpaceDE w:val="0"/>
        <w:autoSpaceDN w:val="0"/>
        <w:adjustRightInd w:val="0"/>
        <w:spacing w:after="0" w:line="360" w:lineRule="auto"/>
        <w:ind w:firstLine="567"/>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2. на социално и здравно осигуряване, съгласно действащата нормативна уредба; </w:t>
      </w:r>
    </w:p>
    <w:p w14:paraId="43BA81D4" w14:textId="77777777" w:rsidR="00B330E1" w:rsidRPr="00B330E1" w:rsidRDefault="00B330E1" w:rsidP="001030A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3. на почивките и отпуските, установени в раздел трети от този правилник, при спазване на императивните разпоредби на Кодекса на труда; </w:t>
      </w:r>
    </w:p>
    <w:p w14:paraId="65136DB1" w14:textId="77777777" w:rsidR="00B330E1" w:rsidRPr="00B330E1" w:rsidRDefault="00B330E1" w:rsidP="001030A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4. на нормални, здравословни и безопасни условия на труд, съгласно приетите от работодателя вътрешни правила; </w:t>
      </w:r>
    </w:p>
    <w:p w14:paraId="35640AAD" w14:textId="77777777" w:rsidR="00B330E1" w:rsidRPr="00B330E1" w:rsidRDefault="00B330E1" w:rsidP="001030A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 xml:space="preserve">5. да получат </w:t>
      </w:r>
      <w:r w:rsidR="002B2C6A">
        <w:rPr>
          <w:rFonts w:ascii="Times New Roman" w:hAnsi="Times New Roman" w:cs="Times New Roman"/>
          <w:color w:val="0F243E" w:themeColor="text2" w:themeShade="80"/>
          <w:sz w:val="24"/>
          <w:szCs w:val="24"/>
        </w:rPr>
        <w:t xml:space="preserve">длъжностна характеристика, в която се съдържа </w:t>
      </w:r>
      <w:r w:rsidRPr="00B330E1">
        <w:rPr>
          <w:rFonts w:ascii="Times New Roman" w:hAnsi="Times New Roman" w:cs="Times New Roman"/>
          <w:color w:val="0F243E" w:themeColor="text2" w:themeShade="80"/>
          <w:sz w:val="24"/>
          <w:szCs w:val="24"/>
        </w:rPr>
        <w:t xml:space="preserve">описание на работата, която поемат ангажимента да извършват; </w:t>
      </w:r>
    </w:p>
    <w:p w14:paraId="59FA4D7D" w14:textId="77777777" w:rsidR="00B330E1" w:rsidRPr="00B330E1" w:rsidRDefault="00B330E1" w:rsidP="001030A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6. да получават указания относно начина на изпълнение на трудовите им задължения;</w:t>
      </w:r>
    </w:p>
    <w:p w14:paraId="727B888D" w14:textId="77777777" w:rsidR="00B330E1" w:rsidRPr="00B330E1" w:rsidRDefault="00B330E1" w:rsidP="001030A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7. да получават от работодателя достоверна и своевременна информация по въпроси, непосредствено свързани с техните трудови ангажименти; </w:t>
      </w:r>
    </w:p>
    <w:p w14:paraId="083288C1" w14:textId="77777777" w:rsidR="00B330E1" w:rsidRPr="00B330E1" w:rsidRDefault="00B330E1" w:rsidP="001030A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8. на достъп до утвърдените от работодателя вътрешни актове, правилници и правила;</w:t>
      </w:r>
    </w:p>
    <w:p w14:paraId="15B50D96" w14:textId="77777777" w:rsidR="00B330E1" w:rsidRPr="00B330E1" w:rsidRDefault="00B330E1" w:rsidP="001030A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9.</w:t>
      </w:r>
      <w:r w:rsidR="002B2C6A">
        <w:rPr>
          <w:rFonts w:ascii="Times New Roman" w:hAnsi="Times New Roman" w:cs="Times New Roman"/>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 xml:space="preserve">да повишават квалификацията си в курсове и семинари. </w:t>
      </w:r>
    </w:p>
    <w:p w14:paraId="5DD6F32E" w14:textId="77777777" w:rsidR="00801ED6"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Освен изрично изброени по-горе, съдебните служители имат всички права съгласно Правилника за администрацията в съдилищата</w:t>
      </w:r>
      <w:r w:rsidR="00C75E93">
        <w:rPr>
          <w:rFonts w:ascii="Times New Roman" w:hAnsi="Times New Roman" w:cs="Times New Roman"/>
          <w:color w:val="0F243E" w:themeColor="text2" w:themeShade="80"/>
          <w:sz w:val="24"/>
          <w:szCs w:val="24"/>
        </w:rPr>
        <w:t>.</w:t>
      </w:r>
    </w:p>
    <w:p w14:paraId="1A3C14B0"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 20.(1)</w:t>
      </w:r>
      <w:r w:rsidRPr="00B330E1">
        <w:rPr>
          <w:rFonts w:ascii="Times New Roman" w:hAnsi="Times New Roman" w:cs="Times New Roman"/>
          <w:color w:val="0F243E" w:themeColor="text2" w:themeShade="80"/>
          <w:sz w:val="24"/>
          <w:szCs w:val="24"/>
        </w:rPr>
        <w:t xml:space="preserve"> Служителите са длъжни: </w:t>
      </w:r>
    </w:p>
    <w:p w14:paraId="0DF269C6"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1. да изпълняват възложената им съгласно индивидуалния трудов договор работа в изискуемото количество и качество;</w:t>
      </w:r>
    </w:p>
    <w:p w14:paraId="27D08F7F"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2. да изпълняват указанията и нарежданията на работодателя, издадени във връзка с техните трудови задължения; </w:t>
      </w:r>
    </w:p>
    <w:p w14:paraId="071DC851"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3. стриктно да се придържат към изискванията за здравословни и безопасни условия на труд, към приетите технически и технологични правила, правилата за безопасност на труда и противопожарна безопасност, както и всички други вътрешни правила;</w:t>
      </w:r>
    </w:p>
    <w:p w14:paraId="1C9A825A"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4. да спазват установените във връзка със съхранението и експлоатацията на повереното им имущество вътрешни актове и задължителни указания на работодателя;</w:t>
      </w:r>
    </w:p>
    <w:p w14:paraId="6E876FA3"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5. да спазват уговореното работно време, като го използват </w:t>
      </w:r>
      <w:r w:rsidR="002B2C6A">
        <w:rPr>
          <w:rFonts w:ascii="Times New Roman" w:hAnsi="Times New Roman" w:cs="Times New Roman"/>
          <w:color w:val="0F243E" w:themeColor="text2" w:themeShade="80"/>
          <w:sz w:val="24"/>
          <w:szCs w:val="24"/>
        </w:rPr>
        <w:t xml:space="preserve">само </w:t>
      </w:r>
      <w:r w:rsidRPr="00B330E1">
        <w:rPr>
          <w:rFonts w:ascii="Times New Roman" w:hAnsi="Times New Roman" w:cs="Times New Roman"/>
          <w:color w:val="0F243E" w:themeColor="text2" w:themeShade="80"/>
          <w:sz w:val="24"/>
          <w:szCs w:val="24"/>
        </w:rPr>
        <w:t xml:space="preserve">за изпълнение на своите трудови задължения; </w:t>
      </w:r>
    </w:p>
    <w:p w14:paraId="5CD2C237"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6. да съгласуват работата си с другите служители в атмосфера на сътрудничество, координация и толерантност и с поведението си да не възпрепятстват изпълнението на техните трудови ангажименти; </w:t>
      </w:r>
    </w:p>
    <w:p w14:paraId="1C719784"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7. да проявяват лоялност към работодателя, като не разпространяват поверителни за него сведения и пазят доброто му име и репутация; </w:t>
      </w:r>
    </w:p>
    <w:p w14:paraId="4CCE6D22"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 xml:space="preserve">8. да поддържат и повишават своята професионална квалификация, във връзка с длъжността, която заемат; </w:t>
      </w:r>
    </w:p>
    <w:p w14:paraId="263D8473"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9. да се явяват на работното си място навреме, в приличен вид и в състояние, позволяващо им да изпълнява възложените им задачи, и да не употребяват по време на работа алкохол и други упойващи средства. </w:t>
      </w:r>
    </w:p>
    <w:p w14:paraId="210EF41D" w14:textId="77777777" w:rsidR="00B330E1" w:rsidRPr="00B330E1" w:rsidRDefault="00B330E1" w:rsidP="002B2C6A">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Освен изрично изброени по-горе, съдебните служители имат всички задължения съгласно </w:t>
      </w:r>
      <w:r w:rsidRPr="00801ED6">
        <w:rPr>
          <w:rFonts w:ascii="Times New Roman" w:hAnsi="Times New Roman" w:cs="Times New Roman"/>
          <w:color w:val="0F243E" w:themeColor="text2" w:themeShade="80"/>
          <w:sz w:val="24"/>
          <w:szCs w:val="24"/>
        </w:rPr>
        <w:t>Правилника за администрацията в съдилищата.</w:t>
      </w:r>
    </w:p>
    <w:p w14:paraId="55B7C930" w14:textId="77777777" w:rsidR="00B330E1" w:rsidRPr="00B330E1" w:rsidRDefault="00B330E1" w:rsidP="002E280D">
      <w:pPr>
        <w:spacing w:after="0" w:line="360" w:lineRule="auto"/>
        <w:ind w:firstLine="360"/>
        <w:jc w:val="both"/>
        <w:rPr>
          <w:rFonts w:ascii="Times New Roman" w:hAnsi="Times New Roman" w:cs="Times New Roman"/>
          <w:color w:val="0F243E" w:themeColor="text2" w:themeShade="80"/>
          <w:sz w:val="24"/>
          <w:szCs w:val="24"/>
        </w:rPr>
      </w:pPr>
    </w:p>
    <w:p w14:paraId="06AE0950" w14:textId="77777777" w:rsidR="002B2C6A" w:rsidRPr="002B2C6A" w:rsidRDefault="002B2C6A" w:rsidP="007706E7">
      <w:pPr>
        <w:pStyle w:val="Heading3"/>
        <w:shd w:val="clear" w:color="auto" w:fill="E5DFEC" w:themeFill="accent4" w:themeFillTint="33"/>
        <w:jc w:val="center"/>
        <w:rPr>
          <w:rFonts w:ascii="Times New Roman" w:hAnsi="Times New Roman" w:cs="Times New Roman"/>
          <w:b/>
          <w:bCs/>
        </w:rPr>
      </w:pPr>
      <w:bookmarkStart w:id="56" w:name="_Toc111467447"/>
      <w:bookmarkStart w:id="57" w:name="_Toc102999229"/>
      <w:r>
        <w:rPr>
          <w:rFonts w:ascii="Times New Roman" w:hAnsi="Times New Roman" w:cs="Times New Roman"/>
          <w:b/>
          <w:bCs/>
        </w:rPr>
        <w:t>Глава пета</w:t>
      </w:r>
      <w:bookmarkEnd w:id="56"/>
    </w:p>
    <w:p w14:paraId="5DA7F17E" w14:textId="77777777" w:rsidR="00B330E1" w:rsidRPr="002B2C6A" w:rsidRDefault="002B2C6A" w:rsidP="007706E7">
      <w:pPr>
        <w:pStyle w:val="Heading3"/>
        <w:shd w:val="clear" w:color="auto" w:fill="E5DFEC" w:themeFill="accent4" w:themeFillTint="33"/>
        <w:jc w:val="center"/>
        <w:rPr>
          <w:rFonts w:ascii="Times New Roman" w:hAnsi="Times New Roman" w:cs="Times New Roman"/>
          <w:b/>
          <w:bCs/>
        </w:rPr>
      </w:pPr>
      <w:bookmarkStart w:id="58" w:name="_Toc111467448"/>
      <w:r w:rsidRPr="002B2C6A">
        <w:rPr>
          <w:rFonts w:ascii="Times New Roman" w:hAnsi="Times New Roman" w:cs="Times New Roman"/>
          <w:b/>
          <w:bCs/>
        </w:rPr>
        <w:t>ПРАВА И ЗАДЪЛЖЕНИЯ НА РАБОТОДАТЕЛЯ</w:t>
      </w:r>
      <w:bookmarkEnd w:id="57"/>
      <w:bookmarkEnd w:id="58"/>
    </w:p>
    <w:p w14:paraId="0EE847CB" w14:textId="77777777" w:rsidR="002B2C6A" w:rsidRPr="00E9393E" w:rsidRDefault="002B2C6A"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16"/>
          <w:szCs w:val="16"/>
        </w:rPr>
      </w:pPr>
    </w:p>
    <w:p w14:paraId="0016E222" w14:textId="77777777" w:rsidR="00B330E1" w:rsidRPr="00B330E1" w:rsidRDefault="00B330E1" w:rsidP="002B2C6A">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Чл.21.</w:t>
      </w:r>
      <w:r w:rsidRPr="00B330E1">
        <w:rPr>
          <w:rFonts w:ascii="Times New Roman" w:hAnsi="Times New Roman" w:cs="Times New Roman"/>
          <w:color w:val="0F243E" w:themeColor="text2" w:themeShade="80"/>
          <w:sz w:val="24"/>
          <w:szCs w:val="24"/>
        </w:rPr>
        <w:t xml:space="preserve"> Работодателят е длъжен: </w:t>
      </w:r>
    </w:p>
    <w:p w14:paraId="08EDEC5A" w14:textId="77777777" w:rsidR="00B330E1" w:rsidRPr="00B330E1" w:rsidRDefault="00B330E1" w:rsidP="002B2C6A">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1. да осигури на служителя работно място, нормални, безопасни и здравословни условия при изпълнение на неговите трудови задължения</w:t>
      </w:r>
      <w:r w:rsidRPr="00B330E1">
        <w:rPr>
          <w:rFonts w:ascii="Times New Roman" w:hAnsi="Times New Roman" w:cs="Times New Roman"/>
          <w:color w:val="0F243E" w:themeColor="text2" w:themeShade="80"/>
          <w:sz w:val="24"/>
          <w:szCs w:val="24"/>
          <w:vertAlign w:val="superscript"/>
        </w:rPr>
        <w:footnoteReference w:id="2"/>
      </w:r>
      <w:r w:rsidRPr="00B330E1">
        <w:rPr>
          <w:rFonts w:ascii="Times New Roman" w:hAnsi="Times New Roman" w:cs="Times New Roman"/>
          <w:color w:val="0F243E" w:themeColor="text2" w:themeShade="80"/>
          <w:sz w:val="24"/>
          <w:szCs w:val="24"/>
        </w:rPr>
        <w:t xml:space="preserve">; </w:t>
      </w:r>
    </w:p>
    <w:p w14:paraId="12658E79" w14:textId="77777777" w:rsidR="00B330E1" w:rsidRPr="00B330E1" w:rsidRDefault="00B330E1" w:rsidP="002B2C6A">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2. да снабдява служителите с необходимите за извършването на работата им техника, пособия, материали и консумативи; </w:t>
      </w:r>
    </w:p>
    <w:p w14:paraId="5D177ACB" w14:textId="77777777" w:rsidR="00B330E1" w:rsidRPr="00B330E1" w:rsidRDefault="00B330E1" w:rsidP="002B2C6A">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3. да запознае всеки служител с работата, която ще изпълнява </w:t>
      </w:r>
      <w:r w:rsidR="002B2C6A">
        <w:rPr>
          <w:rFonts w:ascii="Times New Roman" w:hAnsi="Times New Roman" w:cs="Times New Roman"/>
          <w:color w:val="0F243E" w:themeColor="text2" w:themeShade="80"/>
          <w:sz w:val="24"/>
          <w:szCs w:val="24"/>
        </w:rPr>
        <w:t xml:space="preserve">като разработи и му предостави </w:t>
      </w:r>
      <w:r w:rsidRPr="00B330E1">
        <w:rPr>
          <w:rFonts w:ascii="Times New Roman" w:hAnsi="Times New Roman" w:cs="Times New Roman"/>
          <w:color w:val="0F243E" w:themeColor="text2" w:themeShade="80"/>
          <w:sz w:val="24"/>
          <w:szCs w:val="24"/>
        </w:rPr>
        <w:t xml:space="preserve">длъжностна характеристика; </w:t>
      </w:r>
    </w:p>
    <w:p w14:paraId="68CE987B" w14:textId="77777777" w:rsidR="00B330E1" w:rsidRPr="00B330E1" w:rsidRDefault="00B330E1" w:rsidP="002B2C6A">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4. при необходимост да дава на работещия задължителни указания относно начина и реда на реализиране на неговите трудови ангажименти, като осъществява контрол върху тяхното изпълнение;</w:t>
      </w:r>
    </w:p>
    <w:p w14:paraId="58BCA59C"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5. да запознае служителите с приетите и утвърдени от него вътрешни правила; </w:t>
      </w:r>
    </w:p>
    <w:p w14:paraId="582A4656"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 xml:space="preserve">6. периодично и в срок да изплаща дължимите трудови възнаграждения; </w:t>
      </w:r>
    </w:p>
    <w:p w14:paraId="68D923F6"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7. да осигури служителите за всички осигурени социални рискове, при спазване на условията и реда, установени с Кодекса за социално осигуряване и подзаконовите нормативни актове по неговото приложение. </w:t>
      </w:r>
    </w:p>
    <w:p w14:paraId="6D458296"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Чл.22.</w:t>
      </w:r>
      <w:r w:rsidRPr="00B330E1">
        <w:rPr>
          <w:rFonts w:ascii="Times New Roman" w:hAnsi="Times New Roman" w:cs="Times New Roman"/>
          <w:color w:val="0F243E" w:themeColor="text2" w:themeShade="80"/>
          <w:sz w:val="24"/>
          <w:szCs w:val="24"/>
        </w:rPr>
        <w:t xml:space="preserve"> Работодателят има следните права: </w:t>
      </w:r>
    </w:p>
    <w:p w14:paraId="1EAF95C0"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1. да изисква от всеки служител точно, добросъвестно и качествено да изпълнява възложените му трудови задължения; </w:t>
      </w:r>
    </w:p>
    <w:p w14:paraId="5110B7E6"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2. да издава задължителни за работещите указания и нареждания относно изпълнението на тяхната трудова функция; </w:t>
      </w:r>
    </w:p>
    <w:p w14:paraId="096BC188"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3. да осъществява контрол върху спазването и прилагането на вътрешните актове както и върху изпълнението на задължителните указания по т. 2;</w:t>
      </w:r>
    </w:p>
    <w:p w14:paraId="05EC431F"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4. да осъществява контрол върху начина на съхранение и експлоатация на повереното на служителите имущество; </w:t>
      </w:r>
    </w:p>
    <w:p w14:paraId="53D79F07"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5. да налага установените в Кодекса на труда дисциплинарни наказания; </w:t>
      </w:r>
    </w:p>
    <w:p w14:paraId="11FCB42D"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6. да търси ограничена имуществена отговорност за виновно причинените от служителите вреди.</w:t>
      </w:r>
    </w:p>
    <w:p w14:paraId="2698D3A7"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p>
    <w:p w14:paraId="4FFC7513" w14:textId="77777777" w:rsidR="000A23E0" w:rsidRDefault="000A23E0" w:rsidP="007706E7">
      <w:pPr>
        <w:pStyle w:val="Heading3"/>
        <w:shd w:val="clear" w:color="auto" w:fill="E5DFEC" w:themeFill="accent4" w:themeFillTint="33"/>
        <w:jc w:val="center"/>
        <w:rPr>
          <w:rFonts w:ascii="Times New Roman" w:hAnsi="Times New Roman" w:cs="Times New Roman"/>
          <w:b/>
          <w:bCs/>
        </w:rPr>
      </w:pPr>
      <w:bookmarkStart w:id="59" w:name="_Toc111467449"/>
      <w:bookmarkStart w:id="60" w:name="_Toc102999230"/>
      <w:r>
        <w:rPr>
          <w:rFonts w:ascii="Times New Roman" w:hAnsi="Times New Roman" w:cs="Times New Roman"/>
          <w:b/>
          <w:bCs/>
        </w:rPr>
        <w:t>Глава шеста</w:t>
      </w:r>
      <w:bookmarkEnd w:id="59"/>
    </w:p>
    <w:p w14:paraId="232437B7" w14:textId="77777777" w:rsidR="00B330E1" w:rsidRPr="000A23E0" w:rsidRDefault="000A23E0" w:rsidP="007706E7">
      <w:pPr>
        <w:pStyle w:val="Heading3"/>
        <w:shd w:val="clear" w:color="auto" w:fill="E5DFEC" w:themeFill="accent4" w:themeFillTint="33"/>
        <w:jc w:val="center"/>
        <w:rPr>
          <w:rFonts w:ascii="Times New Roman" w:hAnsi="Times New Roman" w:cs="Times New Roman"/>
          <w:b/>
          <w:bCs/>
        </w:rPr>
      </w:pPr>
      <w:bookmarkStart w:id="61" w:name="_Toc111467450"/>
      <w:r w:rsidRPr="000A23E0">
        <w:rPr>
          <w:rFonts w:ascii="Times New Roman" w:hAnsi="Times New Roman" w:cs="Times New Roman"/>
          <w:b/>
          <w:bCs/>
        </w:rPr>
        <w:t>ТРУДОВА ДИСЦИПЛИНА, ДИСЦИПЛИНАРНИ НАРУШЕНИЯ И НАКАЗАНИЯ, ОГРАНИЧЕНА ИМУЩЕСТВЕНА ОТГОВОРНОСТ</w:t>
      </w:r>
      <w:bookmarkEnd w:id="60"/>
      <w:bookmarkEnd w:id="61"/>
    </w:p>
    <w:p w14:paraId="3F7A2AD7" w14:textId="77777777" w:rsidR="000A23E0" w:rsidRPr="00E9393E" w:rsidRDefault="000A23E0"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16"/>
          <w:szCs w:val="16"/>
        </w:rPr>
      </w:pPr>
    </w:p>
    <w:p w14:paraId="4CCA5F42"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 xml:space="preserve">Чл.23. </w:t>
      </w:r>
      <w:r w:rsidRPr="00B330E1">
        <w:rPr>
          <w:rFonts w:ascii="Times New Roman" w:hAnsi="Times New Roman" w:cs="Times New Roman"/>
          <w:color w:val="0F243E" w:themeColor="text2" w:themeShade="80"/>
          <w:sz w:val="24"/>
          <w:szCs w:val="24"/>
        </w:rPr>
        <w:t xml:space="preserve">Служителите са длъжни да изпълняват поетите от тях трудови задължения и да спазват трудовата дисциплина, регламентирана в Кодекса на труда, в нормативните актове по неговото прилагане и в настоящия правилник. </w:t>
      </w:r>
    </w:p>
    <w:p w14:paraId="0AB54910"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Чл.24.</w:t>
      </w:r>
      <w:r w:rsidRPr="00B330E1">
        <w:rPr>
          <w:rFonts w:ascii="Times New Roman" w:hAnsi="Times New Roman" w:cs="Times New Roman"/>
          <w:color w:val="0F243E" w:themeColor="text2" w:themeShade="80"/>
          <w:sz w:val="24"/>
          <w:szCs w:val="24"/>
        </w:rPr>
        <w:t xml:space="preserve"> Нарушение на трудовата дисциплина е всяка форма на виновно неизпълнение на трудовите задължения на служителя, за което на нарушителя се налага дисциплинарно наказание, независимо от имуществената, административнонаказателната или наказателната отговорност, ако такава отговорност се предвижда. </w:t>
      </w:r>
    </w:p>
    <w:p w14:paraId="67C0955F"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Чл.25.</w:t>
      </w:r>
      <w:r w:rsidRPr="00B330E1">
        <w:rPr>
          <w:rFonts w:ascii="Times New Roman" w:hAnsi="Times New Roman" w:cs="Times New Roman"/>
          <w:color w:val="0F243E" w:themeColor="text2" w:themeShade="80"/>
          <w:sz w:val="24"/>
          <w:szCs w:val="24"/>
        </w:rPr>
        <w:t xml:space="preserve"> Нарушения на трудовата дисциплина са: </w:t>
      </w:r>
    </w:p>
    <w:p w14:paraId="622F3DF1"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1. закъснение, преждевременно напускане на работното място, неявяване на работа и </w:t>
      </w:r>
      <w:proofErr w:type="spellStart"/>
      <w:r w:rsidRPr="00B330E1">
        <w:rPr>
          <w:rFonts w:ascii="Times New Roman" w:hAnsi="Times New Roman" w:cs="Times New Roman"/>
          <w:color w:val="0F243E" w:themeColor="text2" w:themeShade="80"/>
          <w:sz w:val="24"/>
          <w:szCs w:val="24"/>
        </w:rPr>
        <w:t>неуплътняване</w:t>
      </w:r>
      <w:proofErr w:type="spellEnd"/>
      <w:r w:rsidRPr="00B330E1">
        <w:rPr>
          <w:rFonts w:ascii="Times New Roman" w:hAnsi="Times New Roman" w:cs="Times New Roman"/>
          <w:color w:val="0F243E" w:themeColor="text2" w:themeShade="80"/>
          <w:sz w:val="24"/>
          <w:szCs w:val="24"/>
        </w:rPr>
        <w:t xml:space="preserve"> на работното време; </w:t>
      </w:r>
    </w:p>
    <w:p w14:paraId="49683DFC"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2. явяване на работника в състояние, което възпрепятства изпълнението на неговите трудовите задължения и на възложените му задачи; </w:t>
      </w:r>
    </w:p>
    <w:p w14:paraId="3F1EDAEB"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3. неизпълнение на възложените </w:t>
      </w:r>
      <w:r w:rsidR="000A23E0">
        <w:rPr>
          <w:rFonts w:ascii="Times New Roman" w:hAnsi="Times New Roman" w:cs="Times New Roman"/>
          <w:color w:val="0F243E" w:themeColor="text2" w:themeShade="80"/>
          <w:sz w:val="24"/>
          <w:szCs w:val="24"/>
        </w:rPr>
        <w:t>задачи</w:t>
      </w:r>
      <w:r w:rsidRPr="00B330E1">
        <w:rPr>
          <w:rFonts w:ascii="Times New Roman" w:hAnsi="Times New Roman" w:cs="Times New Roman"/>
          <w:color w:val="0F243E" w:themeColor="text2" w:themeShade="80"/>
          <w:sz w:val="24"/>
          <w:szCs w:val="24"/>
        </w:rPr>
        <w:t>;</w:t>
      </w:r>
    </w:p>
    <w:p w14:paraId="1DC13234"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4. неспазване на правилата за здравословни и безопасни условия на труд, на техническите и технологични правила, на правилата за безопасност на труда и противопожарна безопасност, както и на всички вътрешни правила; </w:t>
      </w:r>
    </w:p>
    <w:p w14:paraId="17AFBDA6" w14:textId="77777777" w:rsidR="000A23E0"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5. неизпълнение на дадените от работодателя задължителни указания и нареждания; </w:t>
      </w:r>
    </w:p>
    <w:p w14:paraId="4C0B4B17"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6. неспазване на инструкциите и указанията относно начина на съхранение и експлоатация на имуществото на работодателя, до което служител</w:t>
      </w:r>
      <w:r w:rsidR="000A23E0">
        <w:rPr>
          <w:rFonts w:ascii="Times New Roman" w:hAnsi="Times New Roman" w:cs="Times New Roman"/>
          <w:color w:val="0F243E" w:themeColor="text2" w:themeShade="80"/>
          <w:sz w:val="24"/>
          <w:szCs w:val="24"/>
        </w:rPr>
        <w:t>ят</w:t>
      </w:r>
      <w:r w:rsidRPr="00B330E1">
        <w:rPr>
          <w:rFonts w:ascii="Times New Roman" w:hAnsi="Times New Roman" w:cs="Times New Roman"/>
          <w:color w:val="0F243E" w:themeColor="text2" w:themeShade="80"/>
          <w:sz w:val="24"/>
          <w:szCs w:val="24"/>
        </w:rPr>
        <w:t xml:space="preserve"> имат достъп; </w:t>
      </w:r>
    </w:p>
    <w:p w14:paraId="684C9DA0"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7. злоупотреба с доверието и уронване на доброто име и престижа на </w:t>
      </w:r>
      <w:r w:rsidR="000A23E0" w:rsidRPr="00B330E1">
        <w:rPr>
          <w:rFonts w:ascii="Times New Roman" w:hAnsi="Times New Roman" w:cs="Times New Roman"/>
          <w:color w:val="0F243E" w:themeColor="text2" w:themeShade="80"/>
          <w:sz w:val="24"/>
          <w:szCs w:val="24"/>
        </w:rPr>
        <w:t>работодателя</w:t>
      </w:r>
      <w:r w:rsidRPr="00B330E1">
        <w:rPr>
          <w:rFonts w:ascii="Times New Roman" w:hAnsi="Times New Roman" w:cs="Times New Roman"/>
          <w:color w:val="0F243E" w:themeColor="text2" w:themeShade="80"/>
          <w:sz w:val="24"/>
          <w:szCs w:val="24"/>
        </w:rPr>
        <w:t>, както и разпространение на поверителни сведения, отнасящи се до работодателя;</w:t>
      </w:r>
    </w:p>
    <w:p w14:paraId="5E47EF05"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8. некачествено изпълнение на трудовите задължения по вина на служителя; </w:t>
      </w:r>
    </w:p>
    <w:p w14:paraId="08A9823D"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9. увреждане на имуществото на работодателя и разпиляване на материали, енергия и други средства; </w:t>
      </w:r>
    </w:p>
    <w:p w14:paraId="69F61574"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10. неизпълнение на други трудови задължения. </w:t>
      </w:r>
    </w:p>
    <w:p w14:paraId="20A2054B"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Чл.26.(1)</w:t>
      </w:r>
      <w:r w:rsidRPr="00B330E1">
        <w:rPr>
          <w:rFonts w:ascii="Times New Roman" w:hAnsi="Times New Roman" w:cs="Times New Roman"/>
          <w:color w:val="0F243E" w:themeColor="text2" w:themeShade="80"/>
          <w:sz w:val="24"/>
          <w:szCs w:val="24"/>
        </w:rPr>
        <w:t xml:space="preserve"> Контролът по спазването на трудовата дисциплина се осъществява от </w:t>
      </w:r>
      <w:r w:rsidR="00F13D53">
        <w:rPr>
          <w:rFonts w:ascii="Times New Roman" w:hAnsi="Times New Roman" w:cs="Times New Roman"/>
          <w:color w:val="0F243E" w:themeColor="text2" w:themeShade="80"/>
          <w:sz w:val="24"/>
          <w:szCs w:val="24"/>
        </w:rPr>
        <w:t>административният ръководител или от упълномощено от него лице</w:t>
      </w:r>
      <w:r w:rsidRPr="00B330E1">
        <w:rPr>
          <w:rFonts w:ascii="Times New Roman" w:hAnsi="Times New Roman" w:cs="Times New Roman"/>
          <w:color w:val="0F243E" w:themeColor="text2" w:themeShade="80"/>
          <w:sz w:val="24"/>
          <w:szCs w:val="24"/>
        </w:rPr>
        <w:t>.</w:t>
      </w:r>
    </w:p>
    <w:p w14:paraId="02B1D548"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(2) Дисциплинарните наказания се налагат с мотивирана заповед</w:t>
      </w:r>
      <w:r w:rsidR="000A23E0">
        <w:rPr>
          <w:rFonts w:ascii="Times New Roman" w:hAnsi="Times New Roman" w:cs="Times New Roman"/>
          <w:color w:val="0F243E" w:themeColor="text2" w:themeShade="80"/>
          <w:sz w:val="24"/>
          <w:szCs w:val="24"/>
        </w:rPr>
        <w:t xml:space="preserve"> на работодателя </w:t>
      </w:r>
      <w:r w:rsidRPr="00B330E1">
        <w:rPr>
          <w:rFonts w:ascii="Times New Roman" w:hAnsi="Times New Roman" w:cs="Times New Roman"/>
          <w:color w:val="0F243E" w:themeColor="text2" w:themeShade="80"/>
          <w:sz w:val="24"/>
          <w:szCs w:val="24"/>
        </w:rPr>
        <w:t>която задължително съдържа името на нарушителя, вида на нарушението, времето на извършването му</w:t>
      </w:r>
      <w:r w:rsidR="000A23E0">
        <w:rPr>
          <w:rFonts w:ascii="Times New Roman" w:hAnsi="Times New Roman" w:cs="Times New Roman"/>
          <w:color w:val="0F243E" w:themeColor="text2" w:themeShade="80"/>
          <w:sz w:val="24"/>
          <w:szCs w:val="24"/>
        </w:rPr>
        <w:t xml:space="preserve"> и</w:t>
      </w:r>
      <w:r w:rsidRPr="00B330E1">
        <w:rPr>
          <w:rFonts w:ascii="Times New Roman" w:hAnsi="Times New Roman" w:cs="Times New Roman"/>
          <w:color w:val="0F243E" w:themeColor="text2" w:themeShade="80"/>
          <w:sz w:val="24"/>
          <w:szCs w:val="24"/>
        </w:rPr>
        <w:t xml:space="preserve"> основанието за налагане на дисциплинарното наказание. </w:t>
      </w:r>
    </w:p>
    <w:p w14:paraId="7B4FE61F"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Чл.27.(1)</w:t>
      </w:r>
      <w:r w:rsidRPr="00B330E1">
        <w:rPr>
          <w:rFonts w:ascii="Times New Roman" w:hAnsi="Times New Roman" w:cs="Times New Roman"/>
          <w:color w:val="0F243E" w:themeColor="text2" w:themeShade="80"/>
          <w:sz w:val="24"/>
          <w:szCs w:val="24"/>
        </w:rPr>
        <w:t xml:space="preserve"> При определянето на вида на дисциплинарното наказание се вземат предвид тежестта на нарушението, обстоятелствата, при които е извършено, както и поведението на нарушителя.</w:t>
      </w:r>
    </w:p>
    <w:p w14:paraId="433C3198"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(2)</w:t>
      </w:r>
      <w:r w:rsidRPr="00B330E1">
        <w:rPr>
          <w:rFonts w:ascii="Times New Roman" w:hAnsi="Times New Roman" w:cs="Times New Roman"/>
          <w:color w:val="0F243E" w:themeColor="text2" w:themeShade="80"/>
          <w:sz w:val="24"/>
          <w:szCs w:val="24"/>
        </w:rPr>
        <w:t xml:space="preserve"> За едно и също нарушение на трудовата дисциплина може да бъде наложено само едно наказание. </w:t>
      </w:r>
    </w:p>
    <w:p w14:paraId="77476836"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Чл.28.</w:t>
      </w:r>
      <w:r w:rsidRPr="00B330E1">
        <w:rPr>
          <w:rFonts w:ascii="Times New Roman" w:hAnsi="Times New Roman" w:cs="Times New Roman"/>
          <w:color w:val="0F243E" w:themeColor="text2" w:themeShade="80"/>
          <w:sz w:val="24"/>
          <w:szCs w:val="24"/>
        </w:rPr>
        <w:t xml:space="preserve"> Преди да пристъпи към налагане на дисциплинарно наказание, работодателят е длъжен да изслуша служителя или да приеме писмените му обяснения за случилото се, както и да събере и да оцени посочените от него доказателства. </w:t>
      </w:r>
    </w:p>
    <w:p w14:paraId="0975D136" w14:textId="77777777" w:rsidR="00B330E1" w:rsidRPr="00B330E1" w:rsidRDefault="00B330E1" w:rsidP="002E280D">
      <w:pPr>
        <w:autoSpaceDE w:val="0"/>
        <w:autoSpaceDN w:val="0"/>
        <w:adjustRightInd w:val="0"/>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Чл.29.(1)</w:t>
      </w:r>
      <w:r w:rsidRPr="00B330E1">
        <w:rPr>
          <w:rFonts w:ascii="Times New Roman" w:hAnsi="Times New Roman" w:cs="Times New Roman"/>
          <w:color w:val="0F243E" w:themeColor="text2" w:themeShade="80"/>
          <w:sz w:val="24"/>
          <w:szCs w:val="24"/>
        </w:rPr>
        <w:t xml:space="preserve"> Заповедта за дисциплинарно наказание се връчва на служителя срещу подпис, като върху нея се отбелязва датата на връчването. В случай че не може да бъде връчена лично на нарушителя, заповедта се изпраща с препоръчано писмо с обратна разписка на домашния му адрес. </w:t>
      </w:r>
    </w:p>
    <w:p w14:paraId="07E7C62F"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Дисциплинарното наказание се счита за наложено от деня на връчване на заповедта, съответно от деня на нейното получаване, когато е изпратена по пощата с писмо с обратна разписка. </w:t>
      </w:r>
    </w:p>
    <w:p w14:paraId="61AAAA13"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Чл.30.</w:t>
      </w:r>
      <w:r w:rsidRPr="00B330E1">
        <w:rPr>
          <w:rFonts w:ascii="Times New Roman" w:hAnsi="Times New Roman" w:cs="Times New Roman"/>
          <w:color w:val="0F243E" w:themeColor="text2" w:themeShade="80"/>
          <w:sz w:val="24"/>
          <w:szCs w:val="24"/>
        </w:rPr>
        <w:t xml:space="preserve"> Дисциплинарните наказания са: </w:t>
      </w:r>
    </w:p>
    <w:p w14:paraId="6B4B9329"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1. забележка; </w:t>
      </w:r>
    </w:p>
    <w:p w14:paraId="4D597A30"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2. предупреждение за уволнение;</w:t>
      </w:r>
    </w:p>
    <w:p w14:paraId="7CB16BA9"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3. дисциплинарно уволнение.</w:t>
      </w:r>
    </w:p>
    <w:p w14:paraId="3D7C25A2"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Чл.31.</w:t>
      </w:r>
      <w:r w:rsidRPr="00B330E1">
        <w:rPr>
          <w:rFonts w:ascii="Times New Roman" w:hAnsi="Times New Roman" w:cs="Times New Roman"/>
          <w:color w:val="0F243E" w:themeColor="text2" w:themeShade="80"/>
          <w:sz w:val="24"/>
          <w:szCs w:val="24"/>
        </w:rPr>
        <w:t xml:space="preserve"> Дисциплинарно уволнение може да бъде наложено при: </w:t>
      </w:r>
    </w:p>
    <w:p w14:paraId="5EBC9FC7"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1. </w:t>
      </w:r>
      <w:r w:rsidR="00AC0DA5">
        <w:rPr>
          <w:rFonts w:ascii="Times New Roman" w:hAnsi="Times New Roman" w:cs="Times New Roman"/>
          <w:color w:val="0F243E" w:themeColor="text2" w:themeShade="80"/>
          <w:sz w:val="24"/>
          <w:szCs w:val="24"/>
        </w:rPr>
        <w:t>три</w:t>
      </w:r>
      <w:r w:rsidR="00AC0DA5" w:rsidRPr="00B330E1">
        <w:rPr>
          <w:rFonts w:ascii="Times New Roman" w:hAnsi="Times New Roman" w:cs="Times New Roman"/>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 xml:space="preserve">закъснения или преждевременни напускания на работа всяко от които не по-малко от 1 час; </w:t>
      </w:r>
    </w:p>
    <w:p w14:paraId="054A6CAA"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2. неявяване на работа в течение на два последователни работни дни без основание;</w:t>
      </w:r>
    </w:p>
    <w:p w14:paraId="1337614B"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3. системни нарушения на трудовата дисциплина</w:t>
      </w:r>
      <w:r w:rsidR="00AC0DA5">
        <w:rPr>
          <w:rStyle w:val="FootnoteReference"/>
          <w:rFonts w:ascii="Times New Roman" w:hAnsi="Times New Roman" w:cs="Times New Roman"/>
          <w:color w:val="0F243E" w:themeColor="text2" w:themeShade="80"/>
          <w:sz w:val="24"/>
          <w:szCs w:val="24"/>
        </w:rPr>
        <w:footnoteReference w:id="3"/>
      </w:r>
      <w:r w:rsidRPr="00B330E1">
        <w:rPr>
          <w:rFonts w:ascii="Times New Roman" w:hAnsi="Times New Roman" w:cs="Times New Roman"/>
          <w:color w:val="0F243E" w:themeColor="text2" w:themeShade="80"/>
          <w:sz w:val="24"/>
          <w:szCs w:val="24"/>
        </w:rPr>
        <w:t xml:space="preserve">; </w:t>
      </w:r>
    </w:p>
    <w:p w14:paraId="5BA3A092"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4. злоупотреба с доверието на работодателя или разпространяване на поверителни за него сведения; </w:t>
      </w:r>
    </w:p>
    <w:p w14:paraId="2F53F448"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5. други тежки нарушения на трудовата дисциплина. </w:t>
      </w:r>
    </w:p>
    <w:p w14:paraId="42CF2F92"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Чл.32.</w:t>
      </w:r>
      <w:r w:rsidRPr="00B330E1">
        <w:rPr>
          <w:rFonts w:ascii="Times New Roman" w:hAnsi="Times New Roman" w:cs="Times New Roman"/>
          <w:color w:val="0F243E" w:themeColor="text2" w:themeShade="80"/>
          <w:sz w:val="24"/>
          <w:szCs w:val="24"/>
        </w:rPr>
        <w:t xml:space="preserve"> В случай на налагащо се отсъствие в работно време или при необходимост от по-ранно приключване на работния ден, служителят е длъжен предварително да уведоми ръководителя </w:t>
      </w:r>
      <w:r w:rsidR="008D5F16">
        <w:rPr>
          <w:rFonts w:ascii="Times New Roman" w:hAnsi="Times New Roman" w:cs="Times New Roman"/>
          <w:color w:val="0F243E" w:themeColor="text2" w:themeShade="80"/>
          <w:sz w:val="24"/>
          <w:szCs w:val="24"/>
        </w:rPr>
        <w:t xml:space="preserve">си или негов заместник, а при невъзможност - </w:t>
      </w:r>
      <w:r w:rsidRPr="00B330E1">
        <w:rPr>
          <w:rFonts w:ascii="Times New Roman" w:hAnsi="Times New Roman" w:cs="Times New Roman"/>
          <w:color w:val="0F243E" w:themeColor="text2" w:themeShade="80"/>
          <w:sz w:val="24"/>
          <w:szCs w:val="24"/>
        </w:rPr>
        <w:t>съдебния администратор</w:t>
      </w:r>
      <w:r w:rsidR="008D5F16">
        <w:rPr>
          <w:rFonts w:ascii="Times New Roman" w:hAnsi="Times New Roman" w:cs="Times New Roman"/>
          <w:color w:val="0F243E" w:themeColor="text2" w:themeShade="80"/>
          <w:sz w:val="24"/>
          <w:szCs w:val="24"/>
        </w:rPr>
        <w:t xml:space="preserve"> или секретар</w:t>
      </w:r>
      <w:r w:rsidRPr="00B330E1">
        <w:rPr>
          <w:rFonts w:ascii="Times New Roman" w:hAnsi="Times New Roman" w:cs="Times New Roman"/>
          <w:color w:val="0F243E" w:themeColor="text2" w:themeShade="80"/>
          <w:sz w:val="24"/>
          <w:szCs w:val="24"/>
        </w:rPr>
        <w:t xml:space="preserve"> за това обстоятелство и да получи </w:t>
      </w:r>
      <w:r w:rsidR="008D5F16">
        <w:rPr>
          <w:rFonts w:ascii="Times New Roman" w:hAnsi="Times New Roman" w:cs="Times New Roman"/>
          <w:color w:val="0F243E" w:themeColor="text2" w:themeShade="80"/>
          <w:sz w:val="24"/>
          <w:szCs w:val="24"/>
        </w:rPr>
        <w:t xml:space="preserve">съответното </w:t>
      </w:r>
      <w:r w:rsidRPr="00B330E1">
        <w:rPr>
          <w:rFonts w:ascii="Times New Roman" w:hAnsi="Times New Roman" w:cs="Times New Roman"/>
          <w:color w:val="0F243E" w:themeColor="text2" w:themeShade="80"/>
          <w:sz w:val="24"/>
          <w:szCs w:val="24"/>
        </w:rPr>
        <w:t>разрешение.</w:t>
      </w:r>
    </w:p>
    <w:p w14:paraId="2160BD79"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Чл.33.(1)</w:t>
      </w:r>
      <w:r w:rsidRPr="00B330E1">
        <w:rPr>
          <w:rFonts w:ascii="Times New Roman" w:hAnsi="Times New Roman" w:cs="Times New Roman"/>
          <w:color w:val="0F243E" w:themeColor="text2" w:themeShade="80"/>
          <w:sz w:val="24"/>
          <w:szCs w:val="24"/>
        </w:rPr>
        <w:t xml:space="preserve"> Работодателят или ръководителят на съответното </w:t>
      </w:r>
      <w:r w:rsidR="008D5F16">
        <w:rPr>
          <w:rFonts w:ascii="Times New Roman" w:hAnsi="Times New Roman" w:cs="Times New Roman"/>
          <w:color w:val="0F243E" w:themeColor="text2" w:themeShade="80"/>
          <w:sz w:val="24"/>
          <w:szCs w:val="24"/>
        </w:rPr>
        <w:t xml:space="preserve">звено в администрацията </w:t>
      </w:r>
      <w:r w:rsidRPr="00B330E1">
        <w:rPr>
          <w:rFonts w:ascii="Times New Roman" w:hAnsi="Times New Roman" w:cs="Times New Roman"/>
          <w:color w:val="0F243E" w:themeColor="text2" w:themeShade="80"/>
          <w:sz w:val="24"/>
          <w:szCs w:val="24"/>
        </w:rPr>
        <w:t xml:space="preserve">може временно да отстрани от работа служител, който се явява на работното си място в състояние, което не му позволява да изпълнява трудовите си задължения, употребява през работно време алкохол или друго упойващо вещество. Отстраняването е в сила, докато служителят не възстанови годността си да изпълнява възложените му трудови функции. </w:t>
      </w:r>
    </w:p>
    <w:p w14:paraId="17517EB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През времето, докато трае отстраняването, служителят не получава трудово възнаграждение.</w:t>
      </w:r>
    </w:p>
    <w:p w14:paraId="2C77B97B"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Чл.34</w:t>
      </w:r>
      <w:r w:rsidRPr="00B330E1">
        <w:rPr>
          <w:rFonts w:ascii="Times New Roman" w:hAnsi="Times New Roman" w:cs="Times New Roman"/>
          <w:color w:val="0F243E" w:themeColor="text2" w:themeShade="80"/>
          <w:sz w:val="24"/>
          <w:szCs w:val="24"/>
        </w:rPr>
        <w:t>. Служителят отговаря имуществено за вреда, която е причинил на работодателя поради небрежност при или по повод изпълнението на трудовите си задължения. Размерът и редът за осъществяване на тази отговорност се определят съгласно разпоредбите на действащото трудово законодателство.</w:t>
      </w:r>
    </w:p>
    <w:p w14:paraId="08136C98"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Чл.35.</w:t>
      </w:r>
      <w:r w:rsidRPr="00B330E1">
        <w:rPr>
          <w:rFonts w:ascii="Times New Roman" w:hAnsi="Times New Roman" w:cs="Times New Roman"/>
          <w:color w:val="0F243E" w:themeColor="text2" w:themeShade="80"/>
          <w:sz w:val="24"/>
          <w:szCs w:val="24"/>
        </w:rPr>
        <w:t xml:space="preserve"> За вреда, която е причинена умишлено или в резултат на престъпление или която е причинена не при или по повод на изпълнението на трудовите задължения, отговорността се определя според гражданското законодателство.</w:t>
      </w:r>
    </w:p>
    <w:p w14:paraId="6C39AC94" w14:textId="77777777" w:rsidR="00B330E1" w:rsidRPr="00C046FD" w:rsidRDefault="00B330E1" w:rsidP="002E280D">
      <w:pPr>
        <w:spacing w:after="0" w:line="360" w:lineRule="auto"/>
        <w:ind w:firstLine="567"/>
        <w:jc w:val="both"/>
        <w:rPr>
          <w:rFonts w:ascii="Times New Roman" w:hAnsi="Times New Roman" w:cs="Times New Roman"/>
          <w:color w:val="0F243E" w:themeColor="text2" w:themeShade="80"/>
          <w:sz w:val="24"/>
          <w:szCs w:val="24"/>
          <w:lang w:val="ru-RU"/>
        </w:rPr>
      </w:pPr>
    </w:p>
    <w:p w14:paraId="7B9E8DCB" w14:textId="77777777" w:rsidR="008D5F16" w:rsidRPr="008D5F16" w:rsidRDefault="008D5F16" w:rsidP="007706E7">
      <w:pPr>
        <w:pStyle w:val="Heading3"/>
        <w:shd w:val="clear" w:color="auto" w:fill="E5DFEC" w:themeFill="accent4" w:themeFillTint="33"/>
        <w:jc w:val="center"/>
        <w:rPr>
          <w:rFonts w:ascii="Times New Roman" w:hAnsi="Times New Roman" w:cs="Times New Roman"/>
          <w:b/>
          <w:bCs/>
        </w:rPr>
      </w:pPr>
      <w:bookmarkStart w:id="62" w:name="_Toc111467451"/>
      <w:bookmarkStart w:id="63" w:name="_Toc102999231"/>
      <w:r>
        <w:rPr>
          <w:rFonts w:ascii="Times New Roman" w:hAnsi="Times New Roman" w:cs="Times New Roman"/>
          <w:b/>
          <w:bCs/>
        </w:rPr>
        <w:t>Глава седма</w:t>
      </w:r>
      <w:bookmarkEnd w:id="62"/>
    </w:p>
    <w:p w14:paraId="0CB29178" w14:textId="77777777" w:rsidR="00B330E1" w:rsidRPr="00C046FD" w:rsidRDefault="008D5F16" w:rsidP="007706E7">
      <w:pPr>
        <w:pStyle w:val="Heading3"/>
        <w:shd w:val="clear" w:color="auto" w:fill="E5DFEC" w:themeFill="accent4" w:themeFillTint="33"/>
        <w:jc w:val="center"/>
        <w:rPr>
          <w:rFonts w:ascii="Times New Roman" w:hAnsi="Times New Roman" w:cs="Times New Roman"/>
          <w:b/>
          <w:bCs/>
          <w:lang w:val="ru-RU"/>
        </w:rPr>
      </w:pPr>
      <w:bookmarkStart w:id="64" w:name="_Toc111467452"/>
      <w:r w:rsidRPr="00C046FD">
        <w:rPr>
          <w:rFonts w:ascii="Times New Roman" w:hAnsi="Times New Roman" w:cs="Times New Roman"/>
          <w:b/>
          <w:bCs/>
          <w:lang w:val="ru-RU"/>
        </w:rPr>
        <w:t>РАЗДЕЛЕНИЕ НА ОТГОВОРНОСТИТЕ</w:t>
      </w:r>
      <w:bookmarkEnd w:id="63"/>
      <w:bookmarkEnd w:id="64"/>
    </w:p>
    <w:p w14:paraId="398371A6" w14:textId="77777777" w:rsidR="008D5F16" w:rsidRPr="00E9393E" w:rsidRDefault="008D5F16" w:rsidP="002E280D">
      <w:pPr>
        <w:spacing w:after="0" w:line="360" w:lineRule="auto"/>
        <w:ind w:firstLine="567"/>
        <w:jc w:val="both"/>
        <w:rPr>
          <w:rFonts w:ascii="Times New Roman" w:hAnsi="Times New Roman" w:cs="Times New Roman"/>
          <w:color w:val="0F243E" w:themeColor="text2" w:themeShade="80"/>
          <w:sz w:val="24"/>
          <w:szCs w:val="24"/>
          <w:vertAlign w:val="subscript"/>
        </w:rPr>
      </w:pPr>
    </w:p>
    <w:p w14:paraId="02ABCAF8"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t>Чл.36.(1)</w:t>
      </w:r>
      <w:r w:rsidRPr="00B330E1">
        <w:rPr>
          <w:rFonts w:ascii="Times New Roman" w:hAnsi="Times New Roman" w:cs="Times New Roman"/>
          <w:color w:val="0F243E" w:themeColor="text2" w:themeShade="80"/>
          <w:sz w:val="24"/>
          <w:szCs w:val="24"/>
        </w:rPr>
        <w:t xml:space="preserve"> Функциите и отговорностите на самостоятелните структурни звена</w:t>
      </w:r>
      <w:r w:rsidR="008D5F16">
        <w:rPr>
          <w:rFonts w:ascii="Times New Roman" w:hAnsi="Times New Roman" w:cs="Times New Roman"/>
          <w:color w:val="0F243E" w:themeColor="text2" w:themeShade="80"/>
          <w:sz w:val="24"/>
          <w:szCs w:val="24"/>
        </w:rPr>
        <w:t xml:space="preserve"> в съда</w:t>
      </w:r>
      <w:r w:rsidRPr="00B330E1">
        <w:rPr>
          <w:rFonts w:ascii="Times New Roman" w:hAnsi="Times New Roman" w:cs="Times New Roman"/>
          <w:color w:val="0F243E" w:themeColor="text2" w:themeShade="80"/>
          <w:sz w:val="24"/>
          <w:szCs w:val="24"/>
        </w:rPr>
        <w:t xml:space="preserve"> с</w:t>
      </w:r>
      <w:r w:rsidR="008D5F16">
        <w:rPr>
          <w:rFonts w:ascii="Times New Roman" w:hAnsi="Times New Roman" w:cs="Times New Roman"/>
          <w:color w:val="0F243E" w:themeColor="text2" w:themeShade="80"/>
          <w:sz w:val="24"/>
          <w:szCs w:val="24"/>
        </w:rPr>
        <w:t>а</w:t>
      </w:r>
      <w:r w:rsidRPr="00B330E1">
        <w:rPr>
          <w:rFonts w:ascii="Times New Roman" w:hAnsi="Times New Roman" w:cs="Times New Roman"/>
          <w:color w:val="0F243E" w:themeColor="text2" w:themeShade="80"/>
          <w:sz w:val="24"/>
          <w:szCs w:val="24"/>
        </w:rPr>
        <w:t xml:space="preserve"> регламентира</w:t>
      </w:r>
      <w:r w:rsidR="008D5F16">
        <w:rPr>
          <w:rFonts w:ascii="Times New Roman" w:hAnsi="Times New Roman" w:cs="Times New Roman"/>
          <w:color w:val="0F243E" w:themeColor="text2" w:themeShade="80"/>
          <w:sz w:val="24"/>
          <w:szCs w:val="24"/>
        </w:rPr>
        <w:t>ни</w:t>
      </w:r>
      <w:r w:rsidRPr="00B330E1">
        <w:rPr>
          <w:rFonts w:ascii="Times New Roman" w:hAnsi="Times New Roman" w:cs="Times New Roman"/>
          <w:color w:val="0F243E" w:themeColor="text2" w:themeShade="80"/>
          <w:sz w:val="24"/>
          <w:szCs w:val="24"/>
        </w:rPr>
        <w:t xml:space="preserve"> с Правилника за администрацията в съдилищата и утвърдената организационна структура Приложение № 1 и съобразно функционалните характеристики – Приложение № 2 към настоящите правила. </w:t>
      </w:r>
    </w:p>
    <w:p w14:paraId="13964185"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B330E1">
        <w:rPr>
          <w:rFonts w:ascii="Times New Roman" w:hAnsi="Times New Roman" w:cs="Times New Roman"/>
          <w:b/>
          <w:bCs/>
          <w:color w:val="0F243E" w:themeColor="text2" w:themeShade="80"/>
          <w:sz w:val="24"/>
          <w:szCs w:val="24"/>
        </w:rPr>
        <w:lastRenderedPageBreak/>
        <w:t>(2)</w:t>
      </w:r>
      <w:r w:rsidR="008D5F16">
        <w:rPr>
          <w:rFonts w:ascii="Times New Roman" w:hAnsi="Times New Roman" w:cs="Times New Roman"/>
          <w:color w:val="0F243E" w:themeColor="text2" w:themeShade="80"/>
          <w:sz w:val="24"/>
          <w:szCs w:val="24"/>
        </w:rPr>
        <w:t xml:space="preserve"> </w:t>
      </w:r>
      <w:r w:rsidRPr="00B330E1">
        <w:rPr>
          <w:rFonts w:ascii="Times New Roman" w:hAnsi="Times New Roman" w:cs="Times New Roman"/>
          <w:color w:val="0F243E" w:themeColor="text2" w:themeShade="80"/>
          <w:sz w:val="24"/>
          <w:szCs w:val="24"/>
        </w:rPr>
        <w:t>Задълженията и отговорностите на отделните служители се определят в длъжностните им характеристики. Бланка на длъжностна характеристика представлява Приложение № 3 към настоящите правила.</w:t>
      </w:r>
    </w:p>
    <w:p w14:paraId="065C525B" w14:textId="77777777" w:rsidR="00B330E1" w:rsidRDefault="00B330E1" w:rsidP="002E280D">
      <w:pPr>
        <w:pBdr>
          <w:bottom w:val="single" w:sz="6" w:space="1" w:color="auto"/>
        </w:pBdr>
        <w:spacing w:after="0" w:line="360" w:lineRule="auto"/>
        <w:ind w:firstLine="567"/>
        <w:jc w:val="both"/>
        <w:rPr>
          <w:rFonts w:ascii="Times New Roman" w:hAnsi="Times New Roman" w:cs="Times New Roman"/>
          <w:color w:val="0F243E" w:themeColor="text2" w:themeShade="80"/>
          <w:sz w:val="24"/>
          <w:szCs w:val="24"/>
        </w:rPr>
      </w:pPr>
    </w:p>
    <w:p w14:paraId="1ED018AB" w14:textId="77777777" w:rsidR="000C6A81" w:rsidRPr="00B330E1" w:rsidRDefault="000C6A81" w:rsidP="002E280D">
      <w:pPr>
        <w:spacing w:after="0" w:line="360" w:lineRule="auto"/>
        <w:ind w:firstLine="567"/>
        <w:jc w:val="both"/>
        <w:rPr>
          <w:rFonts w:ascii="Times New Roman"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9546"/>
      </w:tblGrid>
      <w:tr w:rsidR="007706E7" w:rsidRPr="007706E7" w14:paraId="6798CEEB" w14:textId="77777777" w:rsidTr="003506B7">
        <w:tc>
          <w:tcPr>
            <w:tcW w:w="9546" w:type="dxa"/>
          </w:tcPr>
          <w:p w14:paraId="304F2706" w14:textId="77777777" w:rsidR="00B330E1" w:rsidRPr="007706E7" w:rsidRDefault="00B330E1" w:rsidP="007706E7">
            <w:pPr>
              <w:spacing w:line="360" w:lineRule="auto"/>
              <w:jc w:val="both"/>
              <w:rPr>
                <w:rFonts w:ascii="Times New Roman" w:hAnsi="Times New Roman" w:cs="Times New Roman"/>
                <w:i/>
                <w:iCs/>
                <w:color w:val="403152" w:themeColor="accent4" w:themeShade="80"/>
                <w:sz w:val="26"/>
                <w:szCs w:val="26"/>
              </w:rPr>
            </w:pPr>
            <w:r w:rsidRPr="007706E7">
              <w:rPr>
                <w:rFonts w:ascii="Times New Roman" w:hAnsi="Times New Roman" w:cs="Times New Roman"/>
                <w:i/>
                <w:iCs/>
                <w:color w:val="403152" w:themeColor="accent4" w:themeShade="80"/>
                <w:sz w:val="26"/>
                <w:szCs w:val="26"/>
              </w:rPr>
              <w:t xml:space="preserve">Посочените по-долу раздели </w:t>
            </w:r>
            <w:r w:rsidR="007706E7" w:rsidRPr="007706E7">
              <w:rPr>
                <w:rFonts w:ascii="Times New Roman" w:hAnsi="Times New Roman" w:cs="Times New Roman"/>
                <w:i/>
                <w:iCs/>
                <w:color w:val="403152" w:themeColor="accent4" w:themeShade="80"/>
                <w:sz w:val="26"/>
                <w:szCs w:val="26"/>
              </w:rPr>
              <w:t xml:space="preserve">от ПВТР </w:t>
            </w:r>
            <w:r w:rsidRPr="007706E7">
              <w:rPr>
                <w:rFonts w:ascii="Times New Roman" w:hAnsi="Times New Roman" w:cs="Times New Roman"/>
                <w:i/>
                <w:iCs/>
                <w:color w:val="403152" w:themeColor="accent4" w:themeShade="80"/>
                <w:sz w:val="26"/>
                <w:szCs w:val="26"/>
              </w:rPr>
              <w:t>са примерни и могат да се добавят според нуждите на конкретния орган от системата на съдебната власт, доколкото в настоящия правилник следва да се уредят съществени въпроси, касаещи вътрешния трудов ред, които не са нормативно регламентирани.</w:t>
            </w:r>
          </w:p>
        </w:tc>
      </w:tr>
    </w:tbl>
    <w:p w14:paraId="6C4700FC"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p>
    <w:p w14:paraId="7AFDA7CC" w14:textId="77777777" w:rsidR="00B330E1" w:rsidRPr="00F003DE" w:rsidRDefault="00F003DE" w:rsidP="007706E7">
      <w:pPr>
        <w:pStyle w:val="Heading3"/>
        <w:shd w:val="clear" w:color="auto" w:fill="E5DFEC" w:themeFill="accent4" w:themeFillTint="33"/>
        <w:jc w:val="center"/>
        <w:rPr>
          <w:rFonts w:ascii="Times New Roman" w:hAnsi="Times New Roman" w:cs="Times New Roman"/>
          <w:b/>
          <w:bCs/>
        </w:rPr>
      </w:pPr>
      <w:bookmarkStart w:id="65" w:name="_Toc102999232"/>
      <w:bookmarkStart w:id="66" w:name="_Toc111467453"/>
      <w:r w:rsidRPr="00F003DE">
        <w:rPr>
          <w:rFonts w:ascii="Times New Roman" w:hAnsi="Times New Roman" w:cs="Times New Roman"/>
          <w:b/>
          <w:bCs/>
        </w:rPr>
        <w:t>ПОДБОР НА СЪДЕБНИ СЛУЖИТЕЛИ ЧРЕЗ ПРОВЕЖДАНЕ НА КОНКУРС</w:t>
      </w:r>
      <w:bookmarkEnd w:id="65"/>
      <w:bookmarkEnd w:id="66"/>
    </w:p>
    <w:p w14:paraId="701B3ECF" w14:textId="77777777" w:rsidR="00F003DE" w:rsidRDefault="00F003DE" w:rsidP="002E280D">
      <w:pPr>
        <w:spacing w:after="0" w:line="360" w:lineRule="auto"/>
        <w:ind w:firstLine="568"/>
        <w:jc w:val="both"/>
        <w:rPr>
          <w:rFonts w:ascii="Times New Roman"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9778"/>
      </w:tblGrid>
      <w:tr w:rsidR="00F003DE" w:rsidRPr="00F003DE" w14:paraId="47CB7BFB" w14:textId="77777777" w:rsidTr="00F003DE">
        <w:tc>
          <w:tcPr>
            <w:tcW w:w="9778" w:type="dxa"/>
          </w:tcPr>
          <w:p w14:paraId="60457539" w14:textId="77777777" w:rsidR="007706E7" w:rsidRDefault="00F003DE" w:rsidP="007706E7">
            <w:pPr>
              <w:spacing w:line="360" w:lineRule="auto"/>
              <w:jc w:val="both"/>
              <w:rPr>
                <w:rFonts w:ascii="Times New Roman" w:hAnsi="Times New Roman" w:cs="Times New Roman"/>
                <w:i/>
                <w:iCs/>
                <w:color w:val="0F243E" w:themeColor="text2" w:themeShade="80"/>
                <w:sz w:val="24"/>
                <w:szCs w:val="24"/>
              </w:rPr>
            </w:pPr>
            <w:r>
              <w:rPr>
                <w:rFonts w:ascii="Times New Roman" w:hAnsi="Times New Roman" w:cs="Times New Roman"/>
                <w:i/>
                <w:iCs/>
                <w:color w:val="0F243E" w:themeColor="text2" w:themeShade="80"/>
                <w:sz w:val="24"/>
                <w:szCs w:val="24"/>
              </w:rPr>
              <w:t>Материята е подробно уредена в Правилника за администрацията на съдилищата</w:t>
            </w:r>
            <w:r w:rsidR="007706E7">
              <w:rPr>
                <w:rFonts w:ascii="Times New Roman" w:hAnsi="Times New Roman" w:cs="Times New Roman"/>
                <w:i/>
                <w:iCs/>
                <w:color w:val="0F243E" w:themeColor="text2" w:themeShade="80"/>
                <w:sz w:val="24"/>
                <w:szCs w:val="24"/>
              </w:rPr>
              <w:t>.</w:t>
            </w:r>
          </w:p>
          <w:p w14:paraId="63AEE671" w14:textId="77777777" w:rsidR="00F003DE" w:rsidRPr="00F003DE" w:rsidRDefault="00F003DE" w:rsidP="007706E7">
            <w:pPr>
              <w:spacing w:line="360" w:lineRule="auto"/>
              <w:jc w:val="both"/>
              <w:rPr>
                <w:rFonts w:ascii="Times New Roman" w:hAnsi="Times New Roman" w:cs="Times New Roman"/>
                <w:i/>
                <w:iCs/>
                <w:color w:val="0F243E" w:themeColor="text2" w:themeShade="80"/>
                <w:sz w:val="24"/>
                <w:szCs w:val="24"/>
              </w:rPr>
            </w:pPr>
            <w:r>
              <w:rPr>
                <w:rFonts w:ascii="Times New Roman" w:hAnsi="Times New Roman" w:cs="Times New Roman"/>
                <w:i/>
                <w:iCs/>
                <w:color w:val="0F243E" w:themeColor="text2" w:themeShade="80"/>
                <w:sz w:val="24"/>
                <w:szCs w:val="24"/>
              </w:rPr>
              <w:t xml:space="preserve">Може да се включи в ПВТР доколкото това е един от съществените </w:t>
            </w:r>
            <w:r w:rsidR="00190C1D">
              <w:rPr>
                <w:rFonts w:ascii="Times New Roman" w:hAnsi="Times New Roman" w:cs="Times New Roman"/>
                <w:i/>
                <w:iCs/>
                <w:color w:val="0F243E" w:themeColor="text2" w:themeShade="80"/>
                <w:sz w:val="24"/>
                <w:szCs w:val="24"/>
              </w:rPr>
              <w:t xml:space="preserve">трудови </w:t>
            </w:r>
            <w:r>
              <w:rPr>
                <w:rFonts w:ascii="Times New Roman" w:hAnsi="Times New Roman" w:cs="Times New Roman"/>
                <w:i/>
                <w:iCs/>
                <w:color w:val="0F243E" w:themeColor="text2" w:themeShade="80"/>
                <w:sz w:val="24"/>
                <w:szCs w:val="24"/>
              </w:rPr>
              <w:t>въпроси</w:t>
            </w:r>
          </w:p>
        </w:tc>
      </w:tr>
    </w:tbl>
    <w:p w14:paraId="64601A7B" w14:textId="77777777" w:rsidR="00F003DE" w:rsidRPr="00863282" w:rsidRDefault="00F003DE" w:rsidP="002E280D">
      <w:pPr>
        <w:spacing w:after="0" w:line="360" w:lineRule="auto"/>
        <w:ind w:firstLine="568"/>
        <w:jc w:val="both"/>
        <w:rPr>
          <w:rFonts w:ascii="Times New Roman" w:hAnsi="Times New Roman" w:cs="Times New Roman"/>
          <w:color w:val="0F243E" w:themeColor="text2" w:themeShade="80"/>
          <w:sz w:val="16"/>
          <w:szCs w:val="16"/>
        </w:rPr>
      </w:pPr>
    </w:p>
    <w:p w14:paraId="55E4D9C4" w14:textId="77777777" w:rsidR="00B330E1" w:rsidRPr="00B330E1" w:rsidRDefault="00B330E1" w:rsidP="002E280D">
      <w:pPr>
        <w:spacing w:after="0" w:line="360" w:lineRule="auto"/>
        <w:ind w:firstLine="568"/>
        <w:jc w:val="both"/>
        <w:rPr>
          <w:rFonts w:ascii="Times New Roman" w:hAnsi="Times New Roman" w:cs="Times New Roman"/>
          <w:color w:val="0F243E" w:themeColor="text2" w:themeShade="80"/>
          <w:sz w:val="24"/>
          <w:szCs w:val="24"/>
        </w:rPr>
      </w:pPr>
      <w:r w:rsidRPr="007706E7">
        <w:rPr>
          <w:rFonts w:ascii="Times New Roman" w:hAnsi="Times New Roman" w:cs="Times New Roman"/>
          <w:b/>
          <w:bCs/>
          <w:i/>
          <w:iCs/>
          <w:color w:val="0F243E" w:themeColor="text2" w:themeShade="80"/>
          <w:sz w:val="24"/>
          <w:szCs w:val="24"/>
        </w:rPr>
        <w:t>Чл.37.(1)</w:t>
      </w:r>
      <w:r w:rsidRPr="00B330E1">
        <w:rPr>
          <w:rFonts w:ascii="Times New Roman" w:hAnsi="Times New Roman" w:cs="Times New Roman"/>
          <w:color w:val="0F243E" w:themeColor="text2" w:themeShade="80"/>
          <w:sz w:val="24"/>
          <w:szCs w:val="24"/>
        </w:rPr>
        <w:t xml:space="preserve"> </w:t>
      </w:r>
      <w:r w:rsidR="00190C1D">
        <w:rPr>
          <w:rFonts w:ascii="Times New Roman" w:hAnsi="Times New Roman" w:cs="Times New Roman"/>
          <w:color w:val="0F243E" w:themeColor="text2" w:themeShade="80"/>
          <w:sz w:val="24"/>
          <w:szCs w:val="24"/>
        </w:rPr>
        <w:t xml:space="preserve">Конкурсът за подбор на съдебни служители стартира с издаването на </w:t>
      </w:r>
      <w:r w:rsidR="00190C1D" w:rsidRPr="00B330E1">
        <w:rPr>
          <w:rFonts w:ascii="Times New Roman" w:hAnsi="Times New Roman" w:cs="Times New Roman"/>
          <w:color w:val="0F243E" w:themeColor="text2" w:themeShade="80"/>
          <w:sz w:val="24"/>
          <w:szCs w:val="24"/>
        </w:rPr>
        <w:t xml:space="preserve">Заповед </w:t>
      </w:r>
      <w:r w:rsidRPr="00B330E1">
        <w:rPr>
          <w:rFonts w:ascii="Times New Roman" w:hAnsi="Times New Roman" w:cs="Times New Roman"/>
          <w:color w:val="0F243E" w:themeColor="text2" w:themeShade="80"/>
          <w:sz w:val="24"/>
          <w:szCs w:val="24"/>
        </w:rPr>
        <w:t>за обявяване на конкурс, съгласно изискванията на Правилника за администрацията в съдилищата.</w:t>
      </w:r>
    </w:p>
    <w:p w14:paraId="4783226C" w14:textId="77777777" w:rsidR="00B330E1" w:rsidRPr="00B330E1" w:rsidRDefault="00B330E1" w:rsidP="002E280D">
      <w:pPr>
        <w:spacing w:after="0" w:line="360" w:lineRule="auto"/>
        <w:ind w:firstLine="568"/>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Заповедта за обявяване на конкурс съдържа:</w:t>
      </w:r>
    </w:p>
    <w:p w14:paraId="0CCC6A7F" w14:textId="77777777" w:rsidR="00B330E1" w:rsidRPr="00B330E1" w:rsidRDefault="00B330E1" w:rsidP="00155361">
      <w:pPr>
        <w:numPr>
          <w:ilvl w:val="0"/>
          <w:numId w:val="16"/>
        </w:numPr>
        <w:spacing w:after="0" w:line="360" w:lineRule="auto"/>
        <w:contextualSpacing/>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длъжността, за която се провежда конкурсът; </w:t>
      </w:r>
    </w:p>
    <w:p w14:paraId="191E34C6" w14:textId="77777777" w:rsidR="00B330E1" w:rsidRPr="00B330E1" w:rsidRDefault="00B330E1" w:rsidP="00155361">
      <w:pPr>
        <w:numPr>
          <w:ilvl w:val="0"/>
          <w:numId w:val="16"/>
        </w:numPr>
        <w:spacing w:after="0" w:line="360" w:lineRule="auto"/>
        <w:contextualSpacing/>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минималните и специфичните изисквания, предвидени в нормативните актове за заемане на длъжността; </w:t>
      </w:r>
    </w:p>
    <w:p w14:paraId="36DB50F8" w14:textId="77777777" w:rsidR="00B330E1" w:rsidRPr="00B330E1" w:rsidRDefault="00B330E1" w:rsidP="00155361">
      <w:pPr>
        <w:numPr>
          <w:ilvl w:val="0"/>
          <w:numId w:val="16"/>
        </w:numPr>
        <w:spacing w:after="0" w:line="360" w:lineRule="auto"/>
        <w:contextualSpacing/>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специфичните изисквания за заемане на длъжността, определени от административния ръководител на съда; </w:t>
      </w:r>
    </w:p>
    <w:p w14:paraId="16BE070C" w14:textId="77777777" w:rsidR="00B330E1" w:rsidRPr="00B330E1" w:rsidRDefault="00B330E1" w:rsidP="00155361">
      <w:pPr>
        <w:numPr>
          <w:ilvl w:val="0"/>
          <w:numId w:val="16"/>
        </w:numPr>
        <w:spacing w:after="0" w:line="360" w:lineRule="auto"/>
        <w:contextualSpacing/>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начина на провеждане на конкурса и за оценяване на кандидатите; </w:t>
      </w:r>
    </w:p>
    <w:p w14:paraId="13211FBE" w14:textId="77777777" w:rsidR="00B330E1" w:rsidRPr="00B330E1" w:rsidRDefault="00B330E1" w:rsidP="00155361">
      <w:pPr>
        <w:numPr>
          <w:ilvl w:val="0"/>
          <w:numId w:val="16"/>
        </w:numPr>
        <w:spacing w:after="0" w:line="360" w:lineRule="auto"/>
        <w:contextualSpacing/>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 xml:space="preserve">необходимите документи, мястото и срока на подаването им; </w:t>
      </w:r>
    </w:p>
    <w:p w14:paraId="78CB8154" w14:textId="77777777" w:rsidR="00B330E1" w:rsidRPr="00B330E1" w:rsidRDefault="00B330E1" w:rsidP="00155361">
      <w:pPr>
        <w:numPr>
          <w:ilvl w:val="0"/>
          <w:numId w:val="16"/>
        </w:numPr>
        <w:spacing w:after="0" w:line="360" w:lineRule="auto"/>
        <w:contextualSpacing/>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lastRenderedPageBreak/>
        <w:t xml:space="preserve">общодостъпно място, на което ще се обявяват списъците или други съобщения във връзка с конкурса. </w:t>
      </w:r>
    </w:p>
    <w:p w14:paraId="322D7465"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(3)</w:t>
      </w:r>
      <w:r w:rsidRPr="00B330E1">
        <w:rPr>
          <w:rFonts w:ascii="Times New Roman" w:hAnsi="Times New Roman" w:cs="Times New Roman"/>
          <w:color w:val="0F243E" w:themeColor="text2" w:themeShade="80"/>
          <w:sz w:val="24"/>
          <w:szCs w:val="24"/>
        </w:rPr>
        <w:t xml:space="preserve"> След подписване на заповедта се подготвя обявление, съгласно изискванията Правилника за администрацията в съдилищата, като се описват всички реквизити от заповедта за обявяване на конкурсната, описание на длъжността съгласно типовата длъжностна характеристика и информация за минималния размер на основната заплата за длъжността.</w:t>
      </w:r>
    </w:p>
    <w:p w14:paraId="14D70A5B"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(4)</w:t>
      </w:r>
      <w:r w:rsidRPr="00B330E1">
        <w:rPr>
          <w:rFonts w:ascii="Times New Roman" w:hAnsi="Times New Roman" w:cs="Times New Roman"/>
          <w:color w:val="0F243E" w:themeColor="text2" w:themeShade="80"/>
          <w:sz w:val="24"/>
          <w:szCs w:val="24"/>
        </w:rPr>
        <w:t xml:space="preserve"> Обявлението за конкурса се публикува в един централен или местен ежедневник, на интернет страницата на съда и се поставя на общодостъпното място в съда.</w:t>
      </w:r>
    </w:p>
    <w:p w14:paraId="18B4F95C" w14:textId="77777777" w:rsid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Чл.38.(1)</w:t>
      </w:r>
      <w:r w:rsidRPr="00B330E1">
        <w:rPr>
          <w:rFonts w:ascii="Times New Roman" w:hAnsi="Times New Roman" w:cs="Times New Roman"/>
          <w:color w:val="0F243E" w:themeColor="text2" w:themeShade="80"/>
          <w:sz w:val="24"/>
          <w:szCs w:val="24"/>
        </w:rPr>
        <w:t xml:space="preserve"> Конкурсът се провежда, съгласно изискванията на Правилника за администрацията в съдилищата</w:t>
      </w:r>
      <w:r w:rsidR="009A09C7">
        <w:rPr>
          <w:rFonts w:ascii="Times New Roman" w:hAnsi="Times New Roman" w:cs="Times New Roman"/>
          <w:color w:val="0F243E" w:themeColor="text2" w:themeShade="80"/>
          <w:sz w:val="24"/>
          <w:szCs w:val="24"/>
        </w:rPr>
        <w:t>.</w:t>
      </w:r>
    </w:p>
    <w:p w14:paraId="71CF1004" w14:textId="77777777" w:rsidR="009A09C7" w:rsidRPr="009A09C7" w:rsidRDefault="009A09C7" w:rsidP="009A09C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(2)</w:t>
      </w:r>
      <w:r>
        <w:rPr>
          <w:rFonts w:ascii="Times New Roman" w:hAnsi="Times New Roman" w:cs="Times New Roman"/>
          <w:color w:val="0F243E" w:themeColor="text2" w:themeShade="80"/>
          <w:sz w:val="24"/>
          <w:szCs w:val="24"/>
        </w:rPr>
        <w:t xml:space="preserve"> </w:t>
      </w:r>
      <w:r w:rsidRPr="009A09C7">
        <w:rPr>
          <w:rFonts w:ascii="Times New Roman" w:hAnsi="Times New Roman" w:cs="Times New Roman"/>
          <w:color w:val="0F243E" w:themeColor="text2" w:themeShade="80"/>
          <w:sz w:val="24"/>
          <w:szCs w:val="24"/>
        </w:rPr>
        <w:t>Конкурсът за съдебен служител се провежда от комисия в състав от трима до петима членове, назначена с писмена заповед на административния ръководител на съда.</w:t>
      </w:r>
    </w:p>
    <w:p w14:paraId="2FA6623D" w14:textId="77777777" w:rsidR="009A09C7" w:rsidRPr="009A09C7" w:rsidRDefault="009A09C7" w:rsidP="009A09C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(3)</w:t>
      </w:r>
      <w:r w:rsidRPr="009A09C7">
        <w:rPr>
          <w:rFonts w:ascii="Times New Roman" w:hAnsi="Times New Roman" w:cs="Times New Roman"/>
          <w:color w:val="0F243E" w:themeColor="text2" w:themeShade="80"/>
          <w:sz w:val="24"/>
          <w:szCs w:val="24"/>
        </w:rPr>
        <w:tab/>
        <w:t>Поименният състав на конкурсната комисия и нейният председател се определят с писмена заповед за всеки конкурс.</w:t>
      </w:r>
    </w:p>
    <w:p w14:paraId="1D139082" w14:textId="77777777" w:rsidR="009A09C7" w:rsidRPr="009A09C7" w:rsidRDefault="009A09C7" w:rsidP="009A09C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4</w:t>
      </w:r>
      <w:r w:rsidRPr="002C3503">
        <w:rPr>
          <w:rFonts w:ascii="Times New Roman" w:hAnsi="Times New Roman" w:cs="Times New Roman"/>
          <w:b/>
          <w:bCs/>
          <w:i/>
          <w:iCs/>
          <w:color w:val="0F243E" w:themeColor="text2" w:themeShade="80"/>
          <w:sz w:val="24"/>
          <w:szCs w:val="24"/>
        </w:rPr>
        <w:t>)</w:t>
      </w:r>
      <w:r w:rsidRPr="009A09C7">
        <w:rPr>
          <w:rFonts w:ascii="Times New Roman" w:hAnsi="Times New Roman" w:cs="Times New Roman"/>
          <w:color w:val="0F243E" w:themeColor="text2" w:themeShade="80"/>
          <w:sz w:val="24"/>
          <w:szCs w:val="24"/>
        </w:rPr>
        <w:tab/>
        <w:t>В зависимост от длъжността, за която е обявен конкурсът, в състава на комисията влиза и ръководителят на съответното административно звено.</w:t>
      </w:r>
    </w:p>
    <w:p w14:paraId="129B969C" w14:textId="77777777" w:rsidR="009A09C7" w:rsidRPr="009A09C7" w:rsidRDefault="009A09C7" w:rsidP="009A09C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5</w:t>
      </w:r>
      <w:r w:rsidRPr="002C3503">
        <w:rPr>
          <w:rFonts w:ascii="Times New Roman" w:hAnsi="Times New Roman" w:cs="Times New Roman"/>
          <w:b/>
          <w:bCs/>
          <w:i/>
          <w:iCs/>
          <w:color w:val="0F243E" w:themeColor="text2" w:themeShade="80"/>
          <w:sz w:val="24"/>
          <w:szCs w:val="24"/>
        </w:rPr>
        <w:t>)</w:t>
      </w:r>
      <w:r w:rsidRPr="009A09C7">
        <w:rPr>
          <w:rFonts w:ascii="Times New Roman" w:hAnsi="Times New Roman" w:cs="Times New Roman"/>
          <w:color w:val="0F243E" w:themeColor="text2" w:themeShade="80"/>
          <w:sz w:val="24"/>
          <w:szCs w:val="24"/>
        </w:rPr>
        <w:tab/>
        <w:t>Комисията заседава в пълния си състав и взема решения с обикновено мнозинство.</w:t>
      </w:r>
    </w:p>
    <w:p w14:paraId="75ED87CE" w14:textId="77777777" w:rsidR="009A09C7" w:rsidRPr="009A09C7" w:rsidRDefault="009A09C7" w:rsidP="009A09C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6</w:t>
      </w:r>
      <w:r w:rsidRPr="002C3503">
        <w:rPr>
          <w:rFonts w:ascii="Times New Roman" w:hAnsi="Times New Roman" w:cs="Times New Roman"/>
          <w:b/>
          <w:bCs/>
          <w:i/>
          <w:iCs/>
          <w:color w:val="0F243E" w:themeColor="text2" w:themeShade="80"/>
          <w:sz w:val="24"/>
          <w:szCs w:val="24"/>
        </w:rPr>
        <w:t>)</w:t>
      </w:r>
      <w:r w:rsidRPr="009A09C7">
        <w:rPr>
          <w:rFonts w:ascii="Times New Roman" w:hAnsi="Times New Roman" w:cs="Times New Roman"/>
          <w:color w:val="0F243E" w:themeColor="text2" w:themeShade="80"/>
          <w:sz w:val="24"/>
          <w:szCs w:val="24"/>
        </w:rPr>
        <w:tab/>
        <w:t>За заседанията си комисията води протокол, който се подписва от всички членове.</w:t>
      </w:r>
    </w:p>
    <w:p w14:paraId="347FDF53"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7</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Конкурсната комисия разглежда всяко постъпило заявление, като преценява дали са представени всички необходими документи и дали те удостоверяват изпълнението на минималните и специфичните изисквания, предвидени в обявата за заемане на длъжността. </w:t>
      </w:r>
    </w:p>
    <w:p w14:paraId="28A745CD"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8</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До участие в конкурса се допускат единствено кандидатите, които напълно отговарят на посочените в обявата изисквания. </w:t>
      </w:r>
    </w:p>
    <w:p w14:paraId="342D8A5D"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lastRenderedPageBreak/>
        <w:t>(</w:t>
      </w:r>
      <w:r w:rsidR="008A6A5A" w:rsidRPr="002C3503">
        <w:rPr>
          <w:rFonts w:ascii="Times New Roman" w:hAnsi="Times New Roman" w:cs="Times New Roman"/>
          <w:b/>
          <w:bCs/>
          <w:i/>
          <w:iCs/>
          <w:color w:val="0F243E" w:themeColor="text2" w:themeShade="80"/>
          <w:sz w:val="24"/>
          <w:szCs w:val="24"/>
        </w:rPr>
        <w:t>9</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Решението на комисията относно допускането до конкурса се оформя в протокол и се изготвят списъци на допуснатите и недопуснатите кандидати, които се подписват от членовете на комисията. </w:t>
      </w:r>
    </w:p>
    <w:p w14:paraId="5221D0CD"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10</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В списъка на допуснатите кандидати се посочват датата на провеждане на конкурса, която не може да бъде по-рано от 14 дни от изнасянето на списъка, началният час и мястото на провеждане на конкурса. </w:t>
      </w:r>
    </w:p>
    <w:p w14:paraId="76541918"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11</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В списъка на недопуснатите до конкурса кандидати се посочват основанията за недопускането им. </w:t>
      </w:r>
    </w:p>
    <w:p w14:paraId="135398A5" w14:textId="77777777" w:rsidR="00B330E1" w:rsidRPr="00B330E1" w:rsidRDefault="00B330E1" w:rsidP="002E280D">
      <w:pPr>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12</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Списъците с допуснатите и недопуснатите кандидати се поставят на общодостъпно място в сградата на съда и се публикуват в неговата интернет страница не по-късно от 7 дни след изтичане на срока за подаване на заявленията за участие в конкурса. </w:t>
      </w:r>
    </w:p>
    <w:p w14:paraId="0913AD37" w14:textId="77777777" w:rsidR="00B330E1" w:rsidRDefault="00B330E1" w:rsidP="002E280D">
      <w:pPr>
        <w:spacing w:after="0" w:line="360" w:lineRule="auto"/>
        <w:jc w:val="both"/>
        <w:rPr>
          <w:rFonts w:ascii="Times New Roman" w:hAnsi="Times New Roman" w:cs="Times New Roman"/>
          <w:color w:val="0F243E" w:themeColor="text2" w:themeShade="80"/>
          <w:sz w:val="24"/>
          <w:szCs w:val="24"/>
        </w:rPr>
      </w:pPr>
      <w:r w:rsidRPr="00B330E1">
        <w:rPr>
          <w:rFonts w:ascii="Times New Roman" w:hAnsi="Times New Roman" w:cs="Times New Roman"/>
          <w:color w:val="0F243E" w:themeColor="text2" w:themeShade="80"/>
          <w:sz w:val="24"/>
          <w:szCs w:val="24"/>
        </w:rPr>
        <w:tab/>
      </w:r>
      <w:r w:rsidRPr="002C3503">
        <w:rPr>
          <w:rFonts w:ascii="Times New Roman" w:hAnsi="Times New Roman" w:cs="Times New Roman"/>
          <w:b/>
          <w:bCs/>
          <w:i/>
          <w:iCs/>
          <w:color w:val="0F243E" w:themeColor="text2" w:themeShade="80"/>
          <w:sz w:val="24"/>
          <w:szCs w:val="24"/>
        </w:rPr>
        <w:t>(</w:t>
      </w:r>
      <w:r w:rsidR="008A6A5A" w:rsidRPr="002C3503">
        <w:rPr>
          <w:rFonts w:ascii="Times New Roman" w:hAnsi="Times New Roman" w:cs="Times New Roman"/>
          <w:b/>
          <w:bCs/>
          <w:i/>
          <w:iCs/>
          <w:color w:val="0F243E" w:themeColor="text2" w:themeShade="80"/>
          <w:sz w:val="24"/>
          <w:szCs w:val="24"/>
        </w:rPr>
        <w:t>13</w:t>
      </w:r>
      <w:r w:rsidRPr="002C3503">
        <w:rPr>
          <w:rFonts w:ascii="Times New Roman" w:hAnsi="Times New Roman" w:cs="Times New Roman"/>
          <w:b/>
          <w:bCs/>
          <w:i/>
          <w:iCs/>
          <w:color w:val="0F243E" w:themeColor="text2" w:themeShade="80"/>
          <w:sz w:val="24"/>
          <w:szCs w:val="24"/>
        </w:rPr>
        <w:t>)</w:t>
      </w:r>
      <w:r w:rsidRPr="00B330E1">
        <w:rPr>
          <w:rFonts w:ascii="Times New Roman" w:hAnsi="Times New Roman" w:cs="Times New Roman"/>
          <w:color w:val="0F243E" w:themeColor="text2" w:themeShade="80"/>
          <w:sz w:val="24"/>
          <w:szCs w:val="24"/>
        </w:rPr>
        <w:t xml:space="preserve"> Недопуснатите кандидати могат да подадат жалба до административния ръководител на съда в седемдневен срок от обявяването на списъците. Административният ръководител на съда се произнася окончателно в тридневен срок. Жалбата не спира конкурсната процедура.</w:t>
      </w:r>
    </w:p>
    <w:p w14:paraId="52E8BE18" w14:textId="77777777" w:rsidR="00BA0767" w:rsidRDefault="00BA0767" w:rsidP="00BA076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(14)</w:t>
      </w:r>
      <w:r>
        <w:rPr>
          <w:rFonts w:ascii="Times New Roman" w:hAnsi="Times New Roman" w:cs="Times New Roman"/>
          <w:color w:val="0F243E" w:themeColor="text2" w:themeShade="80"/>
          <w:sz w:val="24"/>
          <w:szCs w:val="24"/>
        </w:rPr>
        <w:t xml:space="preserve"> </w:t>
      </w:r>
      <w:r w:rsidRPr="00BA0767">
        <w:rPr>
          <w:rFonts w:ascii="Times New Roman" w:hAnsi="Times New Roman" w:cs="Times New Roman"/>
          <w:color w:val="0F243E" w:themeColor="text2" w:themeShade="80"/>
          <w:sz w:val="24"/>
          <w:szCs w:val="24"/>
        </w:rPr>
        <w:t>Конкурсът се провежда чрез събеседване, а по преценка на административния ръководител на съда - и чрез практически изпит/тест или друг подходящ начин за проверка на необходимите професионални качества и умения на кандидатите, според трудовите задължения на длъжността.</w:t>
      </w:r>
    </w:p>
    <w:p w14:paraId="45D17184" w14:textId="77777777" w:rsidR="00BA0767" w:rsidRDefault="00BA0767" w:rsidP="00BA076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(15)</w:t>
      </w:r>
      <w:r>
        <w:rPr>
          <w:rFonts w:ascii="Times New Roman" w:hAnsi="Times New Roman" w:cs="Times New Roman"/>
          <w:color w:val="0F243E" w:themeColor="text2" w:themeShade="80"/>
          <w:sz w:val="24"/>
          <w:szCs w:val="24"/>
        </w:rPr>
        <w:t xml:space="preserve"> </w:t>
      </w:r>
      <w:r w:rsidRPr="00BA0767">
        <w:rPr>
          <w:rFonts w:ascii="Times New Roman" w:hAnsi="Times New Roman" w:cs="Times New Roman"/>
          <w:color w:val="0F243E" w:themeColor="text2" w:themeShade="80"/>
          <w:sz w:val="24"/>
          <w:szCs w:val="24"/>
        </w:rPr>
        <w:t>Конкурсната комисия изготвя заданието за практически изпит/тест с определен брой въпроси и регламентирана точкова система за оценяване. След проверка на резултатите комисията обявява с протокол получения брой точки от всеки кандидат, като посочва кои кандидати преминават към етапа на събеседване и кои кандидати не са допуснати до този етап, поради несъбран достатъчен брой точки.</w:t>
      </w:r>
    </w:p>
    <w:p w14:paraId="0EFCA3C8" w14:textId="77777777" w:rsidR="00BA0767" w:rsidRPr="00B330E1" w:rsidRDefault="00BA0767" w:rsidP="00863282">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(16)</w:t>
      </w:r>
      <w:r>
        <w:rPr>
          <w:rFonts w:ascii="Times New Roman" w:hAnsi="Times New Roman" w:cs="Times New Roman"/>
          <w:color w:val="0F243E" w:themeColor="text2" w:themeShade="80"/>
          <w:sz w:val="24"/>
          <w:szCs w:val="24"/>
        </w:rPr>
        <w:t xml:space="preserve"> </w:t>
      </w:r>
      <w:r w:rsidRPr="00BA0767">
        <w:rPr>
          <w:rFonts w:ascii="Times New Roman" w:hAnsi="Times New Roman" w:cs="Times New Roman"/>
          <w:color w:val="0F243E" w:themeColor="text2" w:themeShade="80"/>
          <w:sz w:val="24"/>
          <w:szCs w:val="24"/>
        </w:rPr>
        <w:t>Събеседването се провежда чрез поставянето на въпроси за преценка на личностните и професионални качества на кандидата.</w:t>
      </w:r>
    </w:p>
    <w:p w14:paraId="0D23E66F" w14:textId="77777777" w:rsidR="00B330E1" w:rsidRP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lastRenderedPageBreak/>
        <w:t>Чл.40.(1)</w:t>
      </w:r>
      <w:r w:rsidRPr="00B330E1">
        <w:rPr>
          <w:rFonts w:ascii="Times New Roman" w:hAnsi="Times New Roman" w:cs="Times New Roman"/>
          <w:color w:val="0F243E" w:themeColor="text2" w:themeShade="80"/>
          <w:sz w:val="24"/>
          <w:szCs w:val="24"/>
        </w:rPr>
        <w:t xml:space="preserve"> Когато няма допуснати кандидати, административният ръководител с писмена заповед прекратява конкурсната процедура. </w:t>
      </w:r>
    </w:p>
    <w:p w14:paraId="354BDB56" w14:textId="77777777" w:rsid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(2)</w:t>
      </w:r>
      <w:r w:rsidRPr="00B330E1">
        <w:rPr>
          <w:rFonts w:ascii="Times New Roman" w:hAnsi="Times New Roman" w:cs="Times New Roman"/>
          <w:color w:val="0F243E" w:themeColor="text2" w:themeShade="80"/>
          <w:sz w:val="24"/>
          <w:szCs w:val="24"/>
        </w:rPr>
        <w:t xml:space="preserve"> Конкурсът се провежда по обявения начин и когато допуснатият кандидат е само един.</w:t>
      </w:r>
    </w:p>
    <w:p w14:paraId="3A2A2FC2" w14:textId="77777777" w:rsidR="008C39A9" w:rsidRPr="00B330E1" w:rsidRDefault="008C39A9"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(3)</w:t>
      </w:r>
      <w:r>
        <w:rPr>
          <w:rFonts w:ascii="Times New Roman" w:hAnsi="Times New Roman" w:cs="Times New Roman"/>
          <w:color w:val="0F243E" w:themeColor="text2" w:themeShade="80"/>
          <w:sz w:val="24"/>
          <w:szCs w:val="24"/>
        </w:rPr>
        <w:t xml:space="preserve"> </w:t>
      </w:r>
      <w:r w:rsidRPr="008C39A9">
        <w:rPr>
          <w:rFonts w:ascii="Times New Roman" w:hAnsi="Times New Roman" w:cs="Times New Roman"/>
          <w:color w:val="0F243E" w:themeColor="text2" w:themeShade="80"/>
          <w:sz w:val="24"/>
          <w:szCs w:val="24"/>
        </w:rPr>
        <w:t>Със спечелилите конкурса лица до заемане на обявените свободни места по реда на тяхното класиране се сключва споразумение и им се връчва длъжностна характеристика</w:t>
      </w:r>
      <w:r>
        <w:rPr>
          <w:rFonts w:ascii="Times New Roman" w:hAnsi="Times New Roman" w:cs="Times New Roman"/>
          <w:color w:val="0F243E" w:themeColor="text2" w:themeShade="80"/>
          <w:sz w:val="24"/>
          <w:szCs w:val="24"/>
        </w:rPr>
        <w:t>.</w:t>
      </w:r>
    </w:p>
    <w:p w14:paraId="7F77042F" w14:textId="77777777" w:rsidR="00B330E1" w:rsidRDefault="00B330E1" w:rsidP="002E280D">
      <w:pPr>
        <w:spacing w:after="0" w:line="360" w:lineRule="auto"/>
        <w:jc w:val="both"/>
        <w:rPr>
          <w:rFonts w:ascii="Times New Roman" w:hAnsi="Times New Roman" w:cs="Times New Roman"/>
          <w:color w:val="0F243E" w:themeColor="text2" w:themeShade="80"/>
          <w:sz w:val="24"/>
          <w:szCs w:val="24"/>
          <w:lang w:val="ru-RU"/>
        </w:rPr>
      </w:pPr>
    </w:p>
    <w:p w14:paraId="13E86FB2" w14:textId="77777777" w:rsidR="00B330E1" w:rsidRPr="00E57BFB" w:rsidRDefault="00E57BFB" w:rsidP="002C3503">
      <w:pPr>
        <w:pStyle w:val="Heading3"/>
        <w:shd w:val="clear" w:color="auto" w:fill="E5DFEC" w:themeFill="accent4" w:themeFillTint="33"/>
        <w:jc w:val="center"/>
        <w:rPr>
          <w:rFonts w:ascii="Times New Roman" w:hAnsi="Times New Roman" w:cs="Times New Roman"/>
          <w:b/>
          <w:bCs/>
        </w:rPr>
      </w:pPr>
      <w:bookmarkStart w:id="67" w:name="_Toc102999233"/>
      <w:bookmarkStart w:id="68" w:name="_Toc111467454"/>
      <w:r w:rsidRPr="00E57BFB">
        <w:rPr>
          <w:rFonts w:ascii="Times New Roman" w:hAnsi="Times New Roman" w:cs="Times New Roman"/>
          <w:b/>
          <w:bCs/>
        </w:rPr>
        <w:t>ПРОПУСКАТЕЛЕН РЕЖИМ</w:t>
      </w:r>
      <w:bookmarkEnd w:id="67"/>
      <w:bookmarkEnd w:id="68"/>
    </w:p>
    <w:p w14:paraId="5711B370" w14:textId="77777777" w:rsidR="00B330E1" w:rsidRDefault="00B330E1" w:rsidP="002E280D">
      <w:pPr>
        <w:spacing w:after="0" w:line="360" w:lineRule="auto"/>
        <w:rPr>
          <w:rFonts w:ascii="Times New Roman"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9778"/>
      </w:tblGrid>
      <w:tr w:rsidR="00E57BFB" w:rsidRPr="00F003DE" w14:paraId="58F16FB3" w14:textId="77777777" w:rsidTr="003506B7">
        <w:tc>
          <w:tcPr>
            <w:tcW w:w="9778" w:type="dxa"/>
          </w:tcPr>
          <w:p w14:paraId="5D1DBD3B" w14:textId="77777777" w:rsidR="00E57BFB" w:rsidRPr="00F003DE" w:rsidRDefault="00E57BFB" w:rsidP="003506B7">
            <w:pPr>
              <w:spacing w:line="360" w:lineRule="auto"/>
              <w:jc w:val="both"/>
              <w:rPr>
                <w:rFonts w:ascii="Times New Roman" w:hAnsi="Times New Roman" w:cs="Times New Roman"/>
                <w:i/>
                <w:iCs/>
                <w:color w:val="0F243E" w:themeColor="text2" w:themeShade="80"/>
                <w:sz w:val="24"/>
                <w:szCs w:val="24"/>
              </w:rPr>
            </w:pPr>
            <w:bookmarkStart w:id="69" w:name="_Hlk106020124"/>
            <w:r>
              <w:rPr>
                <w:rFonts w:ascii="Times New Roman" w:hAnsi="Times New Roman" w:cs="Times New Roman"/>
                <w:i/>
                <w:iCs/>
                <w:color w:val="0F243E" w:themeColor="text2" w:themeShade="80"/>
                <w:sz w:val="24"/>
                <w:szCs w:val="24"/>
              </w:rPr>
              <w:t>С оглед конкретния сграден фон на съда, може да се въведат правила в тази насока, като същите с</w:t>
            </w:r>
            <w:r w:rsidRPr="00E57BFB">
              <w:rPr>
                <w:rFonts w:ascii="Times New Roman" w:hAnsi="Times New Roman" w:cs="Times New Roman"/>
                <w:i/>
                <w:iCs/>
                <w:color w:val="0F243E" w:themeColor="text2" w:themeShade="80"/>
                <w:sz w:val="24"/>
                <w:szCs w:val="24"/>
              </w:rPr>
              <w:t xml:space="preserve">ледва да се съобразят </w:t>
            </w:r>
            <w:r>
              <w:rPr>
                <w:rFonts w:ascii="Times New Roman" w:hAnsi="Times New Roman" w:cs="Times New Roman"/>
                <w:i/>
                <w:iCs/>
                <w:color w:val="0F243E" w:themeColor="text2" w:themeShade="80"/>
                <w:sz w:val="24"/>
                <w:szCs w:val="24"/>
              </w:rPr>
              <w:t xml:space="preserve">със съществуващите </w:t>
            </w:r>
            <w:r w:rsidRPr="00E57BFB">
              <w:rPr>
                <w:rFonts w:ascii="Times New Roman" w:hAnsi="Times New Roman" w:cs="Times New Roman"/>
                <w:i/>
                <w:iCs/>
                <w:color w:val="0F243E" w:themeColor="text2" w:themeShade="80"/>
                <w:sz w:val="24"/>
                <w:szCs w:val="24"/>
              </w:rPr>
              <w:t>специфики, като тук се урежда пропускателния</w:t>
            </w:r>
            <w:r w:rsidR="002C3503">
              <w:rPr>
                <w:rFonts w:ascii="Times New Roman" w:hAnsi="Times New Roman" w:cs="Times New Roman"/>
                <w:i/>
                <w:iCs/>
                <w:color w:val="0F243E" w:themeColor="text2" w:themeShade="80"/>
                <w:sz w:val="24"/>
                <w:szCs w:val="24"/>
              </w:rPr>
              <w:t>т</w:t>
            </w:r>
            <w:r w:rsidRPr="00E57BFB">
              <w:rPr>
                <w:rFonts w:ascii="Times New Roman" w:hAnsi="Times New Roman" w:cs="Times New Roman"/>
                <w:i/>
                <w:iCs/>
                <w:color w:val="0F243E" w:themeColor="text2" w:themeShade="80"/>
                <w:sz w:val="24"/>
                <w:szCs w:val="24"/>
              </w:rPr>
              <w:t xml:space="preserve"> режим конкретно на съдебните служители</w:t>
            </w:r>
          </w:p>
        </w:tc>
      </w:tr>
      <w:bookmarkEnd w:id="69"/>
    </w:tbl>
    <w:p w14:paraId="41571C1D" w14:textId="77777777" w:rsidR="000C6A81" w:rsidRDefault="000C6A81" w:rsidP="002E280D">
      <w:pPr>
        <w:spacing w:after="0" w:line="360" w:lineRule="auto"/>
        <w:rPr>
          <w:rFonts w:ascii="Times New Roman" w:hAnsi="Times New Roman" w:cs="Times New Roman"/>
          <w:color w:val="0F243E" w:themeColor="text2" w:themeShade="80"/>
          <w:sz w:val="24"/>
          <w:szCs w:val="24"/>
        </w:rPr>
      </w:pPr>
    </w:p>
    <w:p w14:paraId="45DE6890" w14:textId="77777777" w:rsidR="00B330E1" w:rsidRPr="00607398" w:rsidRDefault="00607398" w:rsidP="002C3503">
      <w:pPr>
        <w:pStyle w:val="Heading3"/>
        <w:shd w:val="clear" w:color="auto" w:fill="E5DFEC" w:themeFill="accent4" w:themeFillTint="33"/>
        <w:jc w:val="center"/>
        <w:rPr>
          <w:rFonts w:ascii="Times New Roman" w:hAnsi="Times New Roman" w:cs="Times New Roman"/>
          <w:b/>
          <w:bCs/>
        </w:rPr>
      </w:pPr>
      <w:bookmarkStart w:id="70" w:name="_Toc102999234"/>
      <w:bookmarkStart w:id="71" w:name="_Toc111467455"/>
      <w:r w:rsidRPr="00607398">
        <w:rPr>
          <w:rFonts w:ascii="Times New Roman" w:hAnsi="Times New Roman" w:cs="Times New Roman"/>
          <w:b/>
          <w:bCs/>
        </w:rPr>
        <w:t xml:space="preserve">СЛУЖЕБНА </w:t>
      </w:r>
      <w:bookmarkEnd w:id="70"/>
      <w:r w:rsidR="00E93458">
        <w:rPr>
          <w:rFonts w:ascii="Times New Roman" w:hAnsi="Times New Roman" w:cs="Times New Roman"/>
          <w:b/>
          <w:bCs/>
        </w:rPr>
        <w:t>ИНФОРМАЦИЯ</w:t>
      </w:r>
      <w:bookmarkEnd w:id="71"/>
    </w:p>
    <w:p w14:paraId="005E48F6" w14:textId="77777777" w:rsidR="00801ED6" w:rsidRPr="000C6A81" w:rsidRDefault="00801ED6" w:rsidP="00801ED6">
      <w:pPr>
        <w:spacing w:after="0" w:line="360" w:lineRule="auto"/>
        <w:ind w:firstLine="567"/>
        <w:jc w:val="both"/>
        <w:rPr>
          <w:rFonts w:ascii="Times New Roman" w:hAnsi="Times New Roman" w:cs="Times New Roman"/>
          <w:b/>
          <w:bCs/>
          <w:sz w:val="16"/>
          <w:szCs w:val="16"/>
        </w:rPr>
      </w:pPr>
    </w:p>
    <w:p w14:paraId="3C21C761" w14:textId="77777777" w:rsidR="00E93458" w:rsidRPr="00E93458" w:rsidRDefault="00E93458" w:rsidP="00801ED6">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sz w:val="24"/>
          <w:szCs w:val="24"/>
        </w:rPr>
        <w:t>Чл.41.(1)</w:t>
      </w:r>
      <w:r w:rsidRPr="00801ED6">
        <w:rPr>
          <w:rFonts w:ascii="Times New Roman" w:hAnsi="Times New Roman" w:cs="Times New Roman"/>
          <w:sz w:val="24"/>
          <w:szCs w:val="24"/>
        </w:rPr>
        <w:t xml:space="preserve"> </w:t>
      </w:r>
      <w:r w:rsidRPr="00E93458">
        <w:rPr>
          <w:rFonts w:ascii="Times New Roman" w:hAnsi="Times New Roman" w:cs="Times New Roman"/>
          <w:color w:val="0F243E" w:themeColor="text2" w:themeShade="80"/>
          <w:sz w:val="24"/>
          <w:szCs w:val="24"/>
        </w:rPr>
        <w:t>Съдебните служители не могат да разпространяват под каквато и да е форма и пред когото и да е факти и сведения, които представляват служебна информация.</w:t>
      </w:r>
    </w:p>
    <w:p w14:paraId="76EAAF0D" w14:textId="77777777" w:rsidR="00E93458" w:rsidRPr="00E93458" w:rsidRDefault="00E93458" w:rsidP="00801ED6">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(2)</w:t>
      </w:r>
      <w:r w:rsidRPr="00E93458">
        <w:rPr>
          <w:rFonts w:ascii="Times New Roman" w:hAnsi="Times New Roman" w:cs="Times New Roman"/>
          <w:color w:val="0F243E" w:themeColor="text2" w:themeShade="80"/>
          <w:sz w:val="24"/>
          <w:szCs w:val="24"/>
        </w:rPr>
        <w:t xml:space="preserve"> Фактите и сведенията, които представляват служебна информация са:</w:t>
      </w:r>
    </w:p>
    <w:p w14:paraId="244A73A5" w14:textId="77777777" w:rsidR="00E93458" w:rsidRPr="00E93458" w:rsidRDefault="00E93458" w:rsidP="00801ED6">
      <w:pPr>
        <w:spacing w:after="0" w:line="360" w:lineRule="auto"/>
        <w:ind w:firstLine="567"/>
        <w:jc w:val="both"/>
        <w:rPr>
          <w:rFonts w:ascii="Times New Roman" w:hAnsi="Times New Roman" w:cs="Times New Roman"/>
          <w:color w:val="0F243E" w:themeColor="text2" w:themeShade="80"/>
          <w:sz w:val="24"/>
          <w:szCs w:val="24"/>
        </w:rPr>
      </w:pPr>
      <w:r w:rsidRPr="00E93458">
        <w:rPr>
          <w:rFonts w:ascii="Times New Roman" w:hAnsi="Times New Roman" w:cs="Times New Roman"/>
          <w:color w:val="0F243E" w:themeColor="text2" w:themeShade="80"/>
          <w:sz w:val="24"/>
          <w:szCs w:val="24"/>
        </w:rPr>
        <w:t xml:space="preserve">1. всякакви сведения и информация, свързани с административните, финансовите, оперативните и други дейности на </w:t>
      </w:r>
      <w:r w:rsidR="00EA4C67">
        <w:rPr>
          <w:rFonts w:ascii="Times New Roman" w:hAnsi="Times New Roman" w:cs="Times New Roman"/>
          <w:color w:val="0F243E" w:themeColor="text2" w:themeShade="80"/>
          <w:sz w:val="24"/>
          <w:szCs w:val="24"/>
        </w:rPr>
        <w:t>съда</w:t>
      </w:r>
      <w:r w:rsidRPr="00E93458">
        <w:rPr>
          <w:rFonts w:ascii="Times New Roman" w:hAnsi="Times New Roman" w:cs="Times New Roman"/>
          <w:color w:val="0F243E" w:themeColor="text2" w:themeShade="80"/>
          <w:sz w:val="24"/>
          <w:szCs w:val="24"/>
        </w:rPr>
        <w:t>;</w:t>
      </w:r>
    </w:p>
    <w:p w14:paraId="57434666" w14:textId="77777777" w:rsidR="00E93458" w:rsidRPr="00E93458" w:rsidRDefault="00E93458" w:rsidP="00801ED6">
      <w:pPr>
        <w:spacing w:after="0" w:line="360" w:lineRule="auto"/>
        <w:ind w:firstLine="567"/>
        <w:jc w:val="both"/>
        <w:rPr>
          <w:rFonts w:ascii="Times New Roman" w:hAnsi="Times New Roman" w:cs="Times New Roman"/>
          <w:color w:val="0F243E" w:themeColor="text2" w:themeShade="80"/>
          <w:sz w:val="24"/>
          <w:szCs w:val="24"/>
        </w:rPr>
      </w:pPr>
      <w:r w:rsidRPr="00E93458">
        <w:rPr>
          <w:rFonts w:ascii="Times New Roman" w:hAnsi="Times New Roman" w:cs="Times New Roman"/>
          <w:color w:val="0F243E" w:themeColor="text2" w:themeShade="80"/>
          <w:sz w:val="24"/>
          <w:szCs w:val="24"/>
        </w:rPr>
        <w:t>2. данни за дела</w:t>
      </w:r>
      <w:r w:rsidR="00EA4C67">
        <w:rPr>
          <w:rFonts w:ascii="Times New Roman" w:hAnsi="Times New Roman" w:cs="Times New Roman"/>
          <w:color w:val="0F243E" w:themeColor="text2" w:themeShade="80"/>
          <w:sz w:val="24"/>
          <w:szCs w:val="24"/>
        </w:rPr>
        <w:t>та</w:t>
      </w:r>
      <w:r w:rsidRPr="00E93458">
        <w:rPr>
          <w:rFonts w:ascii="Times New Roman" w:hAnsi="Times New Roman" w:cs="Times New Roman"/>
          <w:color w:val="0F243E" w:themeColor="text2" w:themeShade="80"/>
          <w:sz w:val="24"/>
          <w:szCs w:val="24"/>
        </w:rPr>
        <w:t xml:space="preserve">, </w:t>
      </w:r>
      <w:r w:rsidR="00580E96">
        <w:rPr>
          <w:rFonts w:ascii="Times New Roman" w:hAnsi="Times New Roman" w:cs="Times New Roman"/>
          <w:color w:val="0F243E" w:themeColor="text2" w:themeShade="80"/>
          <w:sz w:val="24"/>
          <w:szCs w:val="24"/>
        </w:rPr>
        <w:t>с изключение на информацията, която по закон може да се предостави на страните или на техните представители, както и информацията, която е публична</w:t>
      </w:r>
      <w:r w:rsidRPr="00E93458">
        <w:rPr>
          <w:rFonts w:ascii="Times New Roman" w:hAnsi="Times New Roman" w:cs="Times New Roman"/>
          <w:color w:val="0F243E" w:themeColor="text2" w:themeShade="80"/>
          <w:sz w:val="24"/>
          <w:szCs w:val="24"/>
        </w:rPr>
        <w:t>;</w:t>
      </w:r>
    </w:p>
    <w:p w14:paraId="4AF09F81" w14:textId="77777777" w:rsidR="00E93458" w:rsidRPr="00E93458" w:rsidRDefault="00580E96" w:rsidP="00801ED6">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3</w:t>
      </w:r>
      <w:r w:rsidR="00E93458" w:rsidRPr="00E93458">
        <w:rPr>
          <w:rFonts w:ascii="Times New Roman" w:hAnsi="Times New Roman" w:cs="Times New Roman"/>
          <w:color w:val="0F243E" w:themeColor="text2" w:themeShade="80"/>
          <w:sz w:val="24"/>
          <w:szCs w:val="24"/>
        </w:rPr>
        <w:t>. условия на сключени договори;</w:t>
      </w:r>
    </w:p>
    <w:p w14:paraId="0C23F9A6" w14:textId="77777777" w:rsidR="00E93458" w:rsidRPr="00E93458" w:rsidRDefault="00580E96" w:rsidP="00801ED6">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4</w:t>
      </w:r>
      <w:r w:rsidR="00E93458" w:rsidRPr="00E93458">
        <w:rPr>
          <w:rFonts w:ascii="Times New Roman" w:hAnsi="Times New Roman" w:cs="Times New Roman"/>
          <w:color w:val="0F243E" w:themeColor="text2" w:themeShade="80"/>
          <w:sz w:val="24"/>
          <w:szCs w:val="24"/>
        </w:rPr>
        <w:t>. бюджети, отчети, разходи и приходи;</w:t>
      </w:r>
    </w:p>
    <w:p w14:paraId="5B2D0A5A" w14:textId="77777777" w:rsidR="00E93458" w:rsidRPr="00E93458" w:rsidRDefault="00580E96" w:rsidP="00801ED6">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w:t>
      </w:r>
      <w:r w:rsidR="00E93458" w:rsidRPr="00E93458">
        <w:rPr>
          <w:rFonts w:ascii="Times New Roman" w:hAnsi="Times New Roman" w:cs="Times New Roman"/>
          <w:color w:val="0F243E" w:themeColor="text2" w:themeShade="80"/>
          <w:sz w:val="24"/>
          <w:szCs w:val="24"/>
        </w:rPr>
        <w:t>. информация за протичащи конкурси;</w:t>
      </w:r>
    </w:p>
    <w:p w14:paraId="69F30F9C" w14:textId="77777777" w:rsidR="00E93458" w:rsidRPr="00E93458" w:rsidRDefault="00580E96" w:rsidP="00801ED6">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6</w:t>
      </w:r>
      <w:r w:rsidR="00E93458" w:rsidRPr="00E93458">
        <w:rPr>
          <w:rFonts w:ascii="Times New Roman" w:hAnsi="Times New Roman" w:cs="Times New Roman"/>
          <w:color w:val="0F243E" w:themeColor="text2" w:themeShade="80"/>
          <w:sz w:val="24"/>
          <w:szCs w:val="24"/>
        </w:rPr>
        <w:t>.</w:t>
      </w:r>
      <w:r>
        <w:rPr>
          <w:rFonts w:ascii="Times New Roman" w:hAnsi="Times New Roman" w:cs="Times New Roman"/>
          <w:color w:val="0F243E" w:themeColor="text2" w:themeShade="80"/>
          <w:sz w:val="24"/>
          <w:szCs w:val="24"/>
        </w:rPr>
        <w:t xml:space="preserve"> </w:t>
      </w:r>
      <w:r w:rsidR="00E93458" w:rsidRPr="00E93458">
        <w:rPr>
          <w:rFonts w:ascii="Times New Roman" w:hAnsi="Times New Roman" w:cs="Times New Roman"/>
          <w:color w:val="0F243E" w:themeColor="text2" w:themeShade="80"/>
          <w:sz w:val="24"/>
          <w:szCs w:val="24"/>
        </w:rPr>
        <w:t>лични данни за служителите, индивидуални възнаграждения, условия на индивидуални трудови договори;</w:t>
      </w:r>
    </w:p>
    <w:p w14:paraId="2CAAC99C" w14:textId="77777777" w:rsidR="00E93458" w:rsidRPr="00E93458" w:rsidRDefault="00B651D1" w:rsidP="00801ED6">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r w:rsidR="00E93458" w:rsidRPr="00E93458">
        <w:rPr>
          <w:rFonts w:ascii="Times New Roman" w:hAnsi="Times New Roman" w:cs="Times New Roman"/>
          <w:color w:val="0F243E" w:themeColor="text2" w:themeShade="80"/>
          <w:sz w:val="24"/>
          <w:szCs w:val="24"/>
        </w:rPr>
        <w:t xml:space="preserve">. всяка друга информация, узнаването на която от трети лица може пряко или косвено да навреди на </w:t>
      </w:r>
      <w:r w:rsidR="00EA4C67">
        <w:rPr>
          <w:rFonts w:ascii="Times New Roman" w:hAnsi="Times New Roman" w:cs="Times New Roman"/>
          <w:color w:val="0F243E" w:themeColor="text2" w:themeShade="80"/>
          <w:sz w:val="24"/>
          <w:szCs w:val="24"/>
        </w:rPr>
        <w:t>съда.</w:t>
      </w:r>
      <w:r w:rsidR="00E93458" w:rsidRPr="00E93458">
        <w:rPr>
          <w:rFonts w:ascii="Times New Roman" w:hAnsi="Times New Roman" w:cs="Times New Roman"/>
          <w:color w:val="0F243E" w:themeColor="text2" w:themeShade="80"/>
          <w:sz w:val="24"/>
          <w:szCs w:val="24"/>
        </w:rPr>
        <w:t xml:space="preserve"> </w:t>
      </w:r>
    </w:p>
    <w:p w14:paraId="2F053BC4" w14:textId="77777777" w:rsidR="00E93458" w:rsidRPr="00E93458" w:rsidRDefault="00E93458" w:rsidP="002C3503">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(3)</w:t>
      </w:r>
      <w:r w:rsidRPr="00E93458">
        <w:rPr>
          <w:rFonts w:ascii="Times New Roman" w:hAnsi="Times New Roman" w:cs="Times New Roman"/>
          <w:color w:val="0F243E" w:themeColor="text2" w:themeShade="80"/>
          <w:sz w:val="24"/>
          <w:szCs w:val="24"/>
        </w:rPr>
        <w:t xml:space="preserve"> Съдебните служители не могат да разпространяват под каквато и да е форма и пред когото и да е факти и сведения, които представляват лични данни на физически лица по смисъла на З</w:t>
      </w:r>
      <w:r w:rsidR="002C3503">
        <w:rPr>
          <w:rFonts w:ascii="Times New Roman" w:hAnsi="Times New Roman" w:cs="Times New Roman"/>
          <w:color w:val="0F243E" w:themeColor="text2" w:themeShade="80"/>
          <w:sz w:val="24"/>
          <w:szCs w:val="24"/>
        </w:rPr>
        <w:t>акона за защита на личните данни.</w:t>
      </w:r>
    </w:p>
    <w:p w14:paraId="76D29CBA" w14:textId="77777777" w:rsidR="00B330E1" w:rsidRDefault="00E93458" w:rsidP="00EA4C67">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(4)</w:t>
      </w:r>
      <w:r w:rsidRPr="00E93458">
        <w:rPr>
          <w:rFonts w:ascii="Times New Roman" w:hAnsi="Times New Roman" w:cs="Times New Roman"/>
          <w:color w:val="0F243E" w:themeColor="text2" w:themeShade="80"/>
          <w:sz w:val="24"/>
          <w:szCs w:val="24"/>
        </w:rPr>
        <w:t xml:space="preserve"> Работодателят има право във всеки един момент да внася промени в списъка </w:t>
      </w:r>
      <w:r w:rsidR="00EA4C67">
        <w:rPr>
          <w:rFonts w:ascii="Times New Roman" w:hAnsi="Times New Roman" w:cs="Times New Roman"/>
          <w:color w:val="0F243E" w:themeColor="text2" w:themeShade="80"/>
          <w:sz w:val="24"/>
          <w:szCs w:val="24"/>
        </w:rPr>
        <w:t>данните, представляващи служебна информация</w:t>
      </w:r>
      <w:r w:rsidRPr="00E93458">
        <w:rPr>
          <w:rFonts w:ascii="Times New Roman" w:hAnsi="Times New Roman" w:cs="Times New Roman"/>
          <w:color w:val="0F243E" w:themeColor="text2" w:themeShade="80"/>
          <w:sz w:val="24"/>
          <w:szCs w:val="24"/>
        </w:rPr>
        <w:t>, за което съдебните служители своевременно се уведомяват.</w:t>
      </w:r>
    </w:p>
    <w:p w14:paraId="08D37333" w14:textId="77777777" w:rsidR="00EA4C67" w:rsidRDefault="00EA4C67" w:rsidP="00AE45C4">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(5)</w:t>
      </w:r>
      <w:r>
        <w:rPr>
          <w:rFonts w:ascii="Times New Roman" w:hAnsi="Times New Roman" w:cs="Times New Roman"/>
          <w:color w:val="0F243E" w:themeColor="text2" w:themeShade="80"/>
          <w:sz w:val="24"/>
          <w:szCs w:val="24"/>
        </w:rPr>
        <w:t xml:space="preserve"> В длъжностната характеристика към индивидуалния трудов договор със съответния съдебен служител могат да се определят и други факти и сведения, които представляват служебна тайна, с оглед на конкретната длъжност.</w:t>
      </w:r>
    </w:p>
    <w:p w14:paraId="32F72719" w14:textId="77777777" w:rsidR="00607398" w:rsidRDefault="00607398" w:rsidP="002E280D">
      <w:pPr>
        <w:spacing w:after="0" w:line="360" w:lineRule="auto"/>
        <w:ind w:firstLine="567"/>
        <w:rPr>
          <w:rFonts w:ascii="Times New Roman" w:hAnsi="Times New Roman" w:cs="Times New Roman"/>
          <w:color w:val="0F243E" w:themeColor="text2" w:themeShade="80"/>
          <w:sz w:val="24"/>
          <w:szCs w:val="24"/>
        </w:rPr>
      </w:pPr>
    </w:p>
    <w:p w14:paraId="4EA3AD11" w14:textId="77777777" w:rsidR="00B330E1" w:rsidRPr="00607398" w:rsidRDefault="00607398" w:rsidP="002C3503">
      <w:pPr>
        <w:pStyle w:val="Heading3"/>
        <w:shd w:val="clear" w:color="auto" w:fill="E5DFEC" w:themeFill="accent4" w:themeFillTint="33"/>
        <w:jc w:val="center"/>
        <w:rPr>
          <w:rFonts w:ascii="Times New Roman" w:hAnsi="Times New Roman" w:cs="Times New Roman"/>
          <w:b/>
          <w:bCs/>
        </w:rPr>
      </w:pPr>
      <w:bookmarkStart w:id="72" w:name="_Toc102999235"/>
      <w:bookmarkStart w:id="73" w:name="_Toc111467456"/>
      <w:r w:rsidRPr="00607398">
        <w:rPr>
          <w:rFonts w:ascii="Times New Roman" w:hAnsi="Times New Roman" w:cs="Times New Roman"/>
          <w:b/>
          <w:bCs/>
        </w:rPr>
        <w:t xml:space="preserve">ПРАВИЛА И МЕРКИ ЗА РАБОТА В УСЛОВИЯТА НА </w:t>
      </w:r>
      <w:bookmarkEnd w:id="72"/>
      <w:r>
        <w:rPr>
          <w:rFonts w:ascii="Times New Roman" w:hAnsi="Times New Roman" w:cs="Times New Roman"/>
          <w:b/>
          <w:bCs/>
        </w:rPr>
        <w:t>ЕПИДЕМИЧНА ОБСТАНОВКА</w:t>
      </w:r>
      <w:bookmarkEnd w:id="73"/>
    </w:p>
    <w:p w14:paraId="78334DD9" w14:textId="77777777" w:rsidR="00B330E1" w:rsidRDefault="00B330E1" w:rsidP="002E280D">
      <w:pPr>
        <w:spacing w:after="0" w:line="360" w:lineRule="auto"/>
        <w:rPr>
          <w:rFonts w:ascii="Times New Roman"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9778"/>
      </w:tblGrid>
      <w:tr w:rsidR="00607398" w:rsidRPr="00F003DE" w14:paraId="65BA9ED3" w14:textId="77777777" w:rsidTr="003506B7">
        <w:tc>
          <w:tcPr>
            <w:tcW w:w="9778" w:type="dxa"/>
          </w:tcPr>
          <w:p w14:paraId="633E7484" w14:textId="77777777" w:rsidR="00607398" w:rsidRDefault="00607398" w:rsidP="003506B7">
            <w:pPr>
              <w:spacing w:line="360" w:lineRule="auto"/>
              <w:jc w:val="both"/>
              <w:rPr>
                <w:rFonts w:ascii="Times New Roman" w:hAnsi="Times New Roman" w:cs="Times New Roman"/>
                <w:i/>
                <w:iCs/>
                <w:color w:val="0F243E" w:themeColor="text2" w:themeShade="80"/>
                <w:sz w:val="24"/>
                <w:szCs w:val="24"/>
              </w:rPr>
            </w:pPr>
            <w:r w:rsidRPr="00607398">
              <w:rPr>
                <w:rFonts w:ascii="Times New Roman" w:hAnsi="Times New Roman" w:cs="Times New Roman"/>
                <w:i/>
                <w:iCs/>
                <w:color w:val="0F243E" w:themeColor="text2" w:themeShade="80"/>
                <w:sz w:val="24"/>
                <w:szCs w:val="24"/>
              </w:rPr>
              <w:t>Следва да се има предвид и да се съобрази, че по отношение на съдилищата са приети ПРАВИЛА И МЕРКИ ЗА РАБОТА НА СЪДИЛИЩА В УСЛОВИЯТА НА ПАНДЕМИЯ, Приети с решение на Съдийската колегия на Висшия съдебен съвет по протокол № 15/12.05.2020 г., изменени и допълнени по протокол № 16/19.05.2020, изм. и доп. по протокол № 17/02.06.2020 г.,</w:t>
            </w:r>
            <w:r w:rsidR="004467BB">
              <w:rPr>
                <w:rFonts w:ascii="Times New Roman" w:hAnsi="Times New Roman" w:cs="Times New Roman"/>
                <w:i/>
                <w:iCs/>
                <w:color w:val="0F243E" w:themeColor="text2" w:themeShade="80"/>
                <w:sz w:val="24"/>
                <w:szCs w:val="24"/>
              </w:rPr>
              <w:t xml:space="preserve"> </w:t>
            </w:r>
            <w:r w:rsidRPr="00607398">
              <w:rPr>
                <w:rFonts w:ascii="Times New Roman" w:hAnsi="Times New Roman" w:cs="Times New Roman"/>
                <w:i/>
                <w:iCs/>
                <w:color w:val="0F243E" w:themeColor="text2" w:themeShade="80"/>
                <w:sz w:val="24"/>
                <w:szCs w:val="24"/>
              </w:rPr>
              <w:t xml:space="preserve">изм. и доп. по протокол № 39/10.11.2020 г., изм. и доп. по протокол 40/17.11.2020 г., изм. и доп. с протокол № 21/01.06.2021 г. </w:t>
            </w:r>
          </w:p>
          <w:p w14:paraId="6E08E15D" w14:textId="77777777" w:rsidR="00607398" w:rsidRPr="00F003DE" w:rsidRDefault="00607398" w:rsidP="002C3503">
            <w:pPr>
              <w:spacing w:line="360" w:lineRule="auto"/>
              <w:jc w:val="both"/>
              <w:rPr>
                <w:rFonts w:ascii="Times New Roman" w:hAnsi="Times New Roman" w:cs="Times New Roman"/>
                <w:i/>
                <w:iCs/>
                <w:color w:val="0F243E" w:themeColor="text2" w:themeShade="80"/>
                <w:sz w:val="24"/>
                <w:szCs w:val="24"/>
              </w:rPr>
            </w:pPr>
            <w:r w:rsidRPr="00607398">
              <w:rPr>
                <w:rFonts w:ascii="Times New Roman" w:hAnsi="Times New Roman" w:cs="Times New Roman"/>
                <w:i/>
                <w:iCs/>
                <w:color w:val="0F243E" w:themeColor="text2" w:themeShade="80"/>
                <w:sz w:val="24"/>
                <w:szCs w:val="24"/>
              </w:rPr>
              <w:t xml:space="preserve">При включване на такъв раздел, </w:t>
            </w:r>
            <w:r>
              <w:rPr>
                <w:rFonts w:ascii="Times New Roman" w:hAnsi="Times New Roman" w:cs="Times New Roman"/>
                <w:i/>
                <w:iCs/>
                <w:color w:val="0F243E" w:themeColor="text2" w:themeShade="80"/>
                <w:sz w:val="24"/>
                <w:szCs w:val="24"/>
              </w:rPr>
              <w:t xml:space="preserve">касаещ организацията на работния процес, в т.ч. възможност за дистанционна работа, в условията на въведената в страната епидемична обстановка, </w:t>
            </w:r>
            <w:r w:rsidRPr="00607398">
              <w:rPr>
                <w:rFonts w:ascii="Times New Roman" w:hAnsi="Times New Roman" w:cs="Times New Roman"/>
                <w:i/>
                <w:iCs/>
                <w:color w:val="0F243E" w:themeColor="text2" w:themeShade="80"/>
                <w:sz w:val="24"/>
                <w:szCs w:val="24"/>
              </w:rPr>
              <w:t>съдилищата могат да препратят към правила</w:t>
            </w:r>
            <w:r>
              <w:rPr>
                <w:rFonts w:ascii="Times New Roman" w:hAnsi="Times New Roman" w:cs="Times New Roman"/>
                <w:i/>
                <w:iCs/>
                <w:color w:val="0F243E" w:themeColor="text2" w:themeShade="80"/>
                <w:sz w:val="24"/>
                <w:szCs w:val="24"/>
              </w:rPr>
              <w:t>та, приети от ВСС</w:t>
            </w:r>
            <w:r w:rsidRPr="00607398">
              <w:rPr>
                <w:rFonts w:ascii="Times New Roman" w:hAnsi="Times New Roman" w:cs="Times New Roman"/>
                <w:i/>
                <w:iCs/>
                <w:color w:val="0F243E" w:themeColor="text2" w:themeShade="80"/>
                <w:sz w:val="24"/>
                <w:szCs w:val="24"/>
              </w:rPr>
              <w:t xml:space="preserve">, а при нужда да ги надградят/адаптират съобразно вътрешната си организация. </w:t>
            </w:r>
          </w:p>
        </w:tc>
      </w:tr>
    </w:tbl>
    <w:p w14:paraId="436BF02D" w14:textId="77777777" w:rsidR="00607398" w:rsidRDefault="00607398" w:rsidP="002E280D">
      <w:pPr>
        <w:spacing w:after="0" w:line="360" w:lineRule="auto"/>
        <w:rPr>
          <w:rFonts w:ascii="Times New Roman" w:hAnsi="Times New Roman" w:cs="Times New Roman"/>
          <w:color w:val="0F243E" w:themeColor="text2" w:themeShade="80"/>
          <w:sz w:val="24"/>
          <w:szCs w:val="24"/>
        </w:rPr>
      </w:pPr>
    </w:p>
    <w:p w14:paraId="1EE9BAED" w14:textId="77777777" w:rsidR="00B330E1" w:rsidRPr="00C046FD" w:rsidRDefault="004467BB" w:rsidP="002C3503">
      <w:pPr>
        <w:pStyle w:val="Heading3"/>
        <w:shd w:val="clear" w:color="auto" w:fill="E5DFEC" w:themeFill="accent4" w:themeFillTint="33"/>
        <w:jc w:val="center"/>
        <w:rPr>
          <w:rFonts w:ascii="Times New Roman" w:hAnsi="Times New Roman" w:cs="Times New Roman"/>
          <w:b/>
          <w:bCs/>
          <w:lang w:val="ru-RU"/>
        </w:rPr>
      </w:pPr>
      <w:bookmarkStart w:id="74" w:name="_Toc102999236"/>
      <w:bookmarkStart w:id="75" w:name="_Toc111467457"/>
      <w:r w:rsidRPr="004467BB">
        <w:rPr>
          <w:rFonts w:ascii="Times New Roman" w:hAnsi="Times New Roman" w:cs="Times New Roman"/>
          <w:b/>
          <w:bCs/>
        </w:rPr>
        <w:t>РЕД ЗА КОМАНДИРОВАНЕ НА СЪДЕБНИТЕ СЛУЖИТЕЛИ</w:t>
      </w:r>
      <w:bookmarkEnd w:id="74"/>
      <w:bookmarkEnd w:id="75"/>
    </w:p>
    <w:p w14:paraId="07B4E201" w14:textId="77777777" w:rsidR="00B330E1" w:rsidRPr="002C3503" w:rsidRDefault="00B330E1" w:rsidP="002E280D">
      <w:pPr>
        <w:spacing w:after="0" w:line="360" w:lineRule="auto"/>
        <w:rPr>
          <w:rFonts w:ascii="Times New Roman" w:hAnsi="Times New Roman" w:cs="Times New Roman"/>
          <w:color w:val="0F243E" w:themeColor="text2" w:themeShade="80"/>
          <w:sz w:val="16"/>
          <w:szCs w:val="16"/>
        </w:rPr>
      </w:pPr>
    </w:p>
    <w:tbl>
      <w:tblPr>
        <w:tblStyle w:val="TableGrid"/>
        <w:tblW w:w="0" w:type="auto"/>
        <w:tblLook w:val="04A0" w:firstRow="1" w:lastRow="0" w:firstColumn="1" w:lastColumn="0" w:noHBand="0" w:noVBand="1"/>
      </w:tblPr>
      <w:tblGrid>
        <w:gridCol w:w="9778"/>
      </w:tblGrid>
      <w:tr w:rsidR="004467BB" w:rsidRPr="00F003DE" w14:paraId="75872592" w14:textId="77777777" w:rsidTr="003506B7">
        <w:tc>
          <w:tcPr>
            <w:tcW w:w="9778" w:type="dxa"/>
          </w:tcPr>
          <w:p w14:paraId="414EF3EA" w14:textId="77777777" w:rsidR="004467BB" w:rsidRDefault="004467BB" w:rsidP="003506B7">
            <w:pPr>
              <w:spacing w:line="360" w:lineRule="auto"/>
              <w:jc w:val="both"/>
              <w:rPr>
                <w:rFonts w:ascii="Times New Roman" w:hAnsi="Times New Roman" w:cs="Times New Roman"/>
                <w:i/>
                <w:iCs/>
                <w:color w:val="0F243E" w:themeColor="text2" w:themeShade="80"/>
                <w:sz w:val="24"/>
                <w:szCs w:val="24"/>
              </w:rPr>
            </w:pPr>
            <w:r>
              <w:rPr>
                <w:rFonts w:ascii="Times New Roman" w:hAnsi="Times New Roman" w:cs="Times New Roman"/>
                <w:i/>
                <w:iCs/>
                <w:color w:val="0F243E" w:themeColor="text2" w:themeShade="80"/>
                <w:sz w:val="24"/>
                <w:szCs w:val="24"/>
              </w:rPr>
              <w:t xml:space="preserve">Материята е предмет на уредба в Наредбата за командировките в страната и Наредбата за служебните командировки и специализации в чужбина. </w:t>
            </w:r>
          </w:p>
          <w:p w14:paraId="0CF030A7" w14:textId="77777777" w:rsidR="004467BB" w:rsidRPr="00F003DE" w:rsidRDefault="004467BB" w:rsidP="003506B7">
            <w:pPr>
              <w:spacing w:line="360" w:lineRule="auto"/>
              <w:jc w:val="both"/>
              <w:rPr>
                <w:rFonts w:ascii="Times New Roman" w:hAnsi="Times New Roman" w:cs="Times New Roman"/>
                <w:i/>
                <w:iCs/>
                <w:color w:val="0F243E" w:themeColor="text2" w:themeShade="80"/>
                <w:sz w:val="24"/>
                <w:szCs w:val="24"/>
              </w:rPr>
            </w:pPr>
            <w:r>
              <w:rPr>
                <w:rFonts w:ascii="Times New Roman" w:hAnsi="Times New Roman" w:cs="Times New Roman"/>
                <w:i/>
                <w:iCs/>
                <w:color w:val="0F243E" w:themeColor="text2" w:themeShade="80"/>
                <w:sz w:val="24"/>
                <w:szCs w:val="24"/>
              </w:rPr>
              <w:t xml:space="preserve">Следва да се </w:t>
            </w:r>
            <w:r w:rsidR="002C3503">
              <w:rPr>
                <w:rFonts w:ascii="Times New Roman" w:hAnsi="Times New Roman" w:cs="Times New Roman"/>
                <w:i/>
                <w:iCs/>
                <w:color w:val="0F243E" w:themeColor="text2" w:themeShade="80"/>
                <w:sz w:val="24"/>
                <w:szCs w:val="24"/>
              </w:rPr>
              <w:t>анализира</w:t>
            </w:r>
            <w:r>
              <w:rPr>
                <w:rFonts w:ascii="Times New Roman" w:hAnsi="Times New Roman" w:cs="Times New Roman"/>
                <w:i/>
                <w:iCs/>
                <w:color w:val="0F243E" w:themeColor="text2" w:themeShade="80"/>
                <w:sz w:val="24"/>
                <w:szCs w:val="24"/>
              </w:rPr>
              <w:t xml:space="preserve"> индивидуално доколко често се командироват съдебни служители в съответния съд, за да се прецени необходимостта от разписване на такъв раздел в ПВТР при съобразяване на действащите наредби.</w:t>
            </w:r>
          </w:p>
        </w:tc>
      </w:tr>
    </w:tbl>
    <w:p w14:paraId="5CB94700" w14:textId="77777777" w:rsidR="004467BB" w:rsidRDefault="004467BB" w:rsidP="002E280D">
      <w:pPr>
        <w:spacing w:after="0" w:line="360" w:lineRule="auto"/>
        <w:rPr>
          <w:rFonts w:ascii="Times New Roman" w:hAnsi="Times New Roman" w:cs="Times New Roman"/>
          <w:color w:val="0F243E" w:themeColor="text2" w:themeShade="80"/>
          <w:sz w:val="24"/>
          <w:szCs w:val="24"/>
        </w:rPr>
      </w:pPr>
    </w:p>
    <w:p w14:paraId="4AE5B9AB" w14:textId="77777777" w:rsidR="00B330E1" w:rsidRPr="004467BB" w:rsidRDefault="004467BB" w:rsidP="002C3503">
      <w:pPr>
        <w:pStyle w:val="Heading3"/>
        <w:shd w:val="clear" w:color="auto" w:fill="E5DFEC" w:themeFill="accent4" w:themeFillTint="33"/>
        <w:jc w:val="center"/>
        <w:rPr>
          <w:rFonts w:ascii="Times New Roman" w:hAnsi="Times New Roman" w:cs="Times New Roman"/>
          <w:b/>
          <w:bCs/>
        </w:rPr>
      </w:pPr>
      <w:bookmarkStart w:id="76" w:name="_Toc102999237"/>
      <w:bookmarkStart w:id="77" w:name="_Toc111467458"/>
      <w:r w:rsidRPr="004467BB">
        <w:rPr>
          <w:rFonts w:ascii="Times New Roman" w:hAnsi="Times New Roman" w:cs="Times New Roman"/>
          <w:b/>
          <w:bCs/>
        </w:rPr>
        <w:t>ЗАКЛЮЧИТЕЛНИ РАЗПОРЕДБИ</w:t>
      </w:r>
      <w:bookmarkEnd w:id="76"/>
      <w:bookmarkEnd w:id="77"/>
    </w:p>
    <w:p w14:paraId="6A10B9D3" w14:textId="77777777" w:rsidR="004467BB" w:rsidRDefault="004467BB" w:rsidP="002E280D">
      <w:pPr>
        <w:spacing w:after="0" w:line="360" w:lineRule="auto"/>
        <w:ind w:firstLine="567"/>
        <w:jc w:val="both"/>
        <w:rPr>
          <w:rFonts w:ascii="Times New Roman" w:hAnsi="Times New Roman" w:cs="Times New Roman"/>
          <w:color w:val="0F243E" w:themeColor="text2" w:themeShade="80"/>
          <w:sz w:val="24"/>
          <w:szCs w:val="24"/>
        </w:rPr>
      </w:pPr>
    </w:p>
    <w:p w14:paraId="1EB5B24A" w14:textId="77777777" w:rsidR="00B330E1" w:rsidRPr="00B330E1" w:rsidRDefault="00DA67A4"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w:t>
      </w:r>
      <w:r w:rsidR="00B330E1" w:rsidRPr="002C3503">
        <w:rPr>
          <w:rFonts w:ascii="Times New Roman" w:hAnsi="Times New Roman" w:cs="Times New Roman"/>
          <w:b/>
          <w:bCs/>
          <w:i/>
          <w:iCs/>
          <w:color w:val="0F243E" w:themeColor="text2" w:themeShade="80"/>
          <w:sz w:val="24"/>
          <w:szCs w:val="24"/>
        </w:rPr>
        <w:t>.</w:t>
      </w:r>
      <w:r w:rsidR="00B330E1" w:rsidRPr="00B330E1">
        <w:rPr>
          <w:rFonts w:ascii="Times New Roman" w:hAnsi="Times New Roman" w:cs="Times New Roman"/>
          <w:color w:val="0F243E" w:themeColor="text2" w:themeShade="80"/>
          <w:sz w:val="24"/>
          <w:szCs w:val="24"/>
        </w:rPr>
        <w:t xml:space="preserve"> За неуредените с т</w:t>
      </w:r>
      <w:r>
        <w:rPr>
          <w:rFonts w:ascii="Times New Roman" w:hAnsi="Times New Roman" w:cs="Times New Roman"/>
          <w:color w:val="0F243E" w:themeColor="text2" w:themeShade="80"/>
          <w:sz w:val="24"/>
          <w:szCs w:val="24"/>
        </w:rPr>
        <w:t xml:space="preserve">ози правилник </w:t>
      </w:r>
      <w:r w:rsidR="00B330E1" w:rsidRPr="00B330E1">
        <w:rPr>
          <w:rFonts w:ascii="Times New Roman" w:hAnsi="Times New Roman" w:cs="Times New Roman"/>
          <w:color w:val="0F243E" w:themeColor="text2" w:themeShade="80"/>
          <w:sz w:val="24"/>
          <w:szCs w:val="24"/>
        </w:rPr>
        <w:t>въпроси се прилагат разпоредбите на действащото трудово законодателство.</w:t>
      </w:r>
    </w:p>
    <w:p w14:paraId="3B85842B" w14:textId="77777777" w:rsidR="00B330E1" w:rsidRPr="00B330E1" w:rsidRDefault="00DA67A4" w:rsidP="002E280D">
      <w:pPr>
        <w:spacing w:after="0" w:line="360" w:lineRule="auto"/>
        <w:ind w:firstLine="567"/>
        <w:jc w:val="both"/>
        <w:rPr>
          <w:rFonts w:ascii="Times New Roman" w:hAnsi="Times New Roman" w:cs="Times New Roman"/>
          <w:color w:val="0F243E" w:themeColor="text2" w:themeShade="80"/>
          <w:sz w:val="24"/>
          <w:szCs w:val="24"/>
        </w:rPr>
      </w:pPr>
      <w:r w:rsidRPr="002C3503">
        <w:rPr>
          <w:rFonts w:ascii="Times New Roman" w:hAnsi="Times New Roman" w:cs="Times New Roman"/>
          <w:b/>
          <w:bCs/>
          <w:i/>
          <w:iCs/>
          <w:color w:val="0F243E" w:themeColor="text2" w:themeShade="80"/>
          <w:sz w:val="24"/>
          <w:szCs w:val="24"/>
        </w:rPr>
        <w:t xml:space="preserve">……. </w:t>
      </w:r>
      <w:r w:rsidR="00B330E1" w:rsidRPr="00B330E1">
        <w:rPr>
          <w:rFonts w:ascii="Times New Roman" w:hAnsi="Times New Roman" w:cs="Times New Roman"/>
          <w:color w:val="0F243E" w:themeColor="text2" w:themeShade="80"/>
          <w:sz w:val="24"/>
          <w:szCs w:val="24"/>
        </w:rPr>
        <w:t>Правилата влизат в сила от ___________ и се изменят и допълват по реда на тяхното приемане.</w:t>
      </w:r>
    </w:p>
    <w:p w14:paraId="0C2C43CF" w14:textId="77777777" w:rsidR="00B330E1" w:rsidRDefault="00B330E1" w:rsidP="002E280D">
      <w:pPr>
        <w:spacing w:after="0" w:line="360" w:lineRule="auto"/>
        <w:ind w:firstLine="567"/>
        <w:jc w:val="both"/>
        <w:rPr>
          <w:rFonts w:ascii="Times New Roman" w:hAnsi="Times New Roman" w:cs="Times New Roman"/>
          <w:color w:val="0F243E" w:themeColor="text2" w:themeShade="80"/>
          <w:sz w:val="24"/>
          <w:szCs w:val="24"/>
        </w:rPr>
      </w:pPr>
    </w:p>
    <w:p w14:paraId="19321C0A" w14:textId="77777777" w:rsidR="000C6A81" w:rsidRPr="00B330E1" w:rsidRDefault="000C6A81" w:rsidP="002E280D">
      <w:pPr>
        <w:spacing w:after="0" w:line="360" w:lineRule="auto"/>
        <w:ind w:firstLine="567"/>
        <w:jc w:val="both"/>
        <w:rPr>
          <w:rFonts w:ascii="Times New Roman" w:hAnsi="Times New Roman" w:cs="Times New Roman"/>
          <w:color w:val="0F243E" w:themeColor="text2" w:themeShade="80"/>
          <w:sz w:val="24"/>
          <w:szCs w:val="24"/>
        </w:rPr>
      </w:pPr>
    </w:p>
    <w:p w14:paraId="326A7C2F" w14:textId="77777777" w:rsidR="00B330E1" w:rsidRPr="00DA67A4" w:rsidRDefault="00DA67A4" w:rsidP="002C3503">
      <w:pPr>
        <w:pStyle w:val="Heading3"/>
        <w:shd w:val="clear" w:color="auto" w:fill="E5DFEC" w:themeFill="accent4" w:themeFillTint="33"/>
        <w:jc w:val="center"/>
        <w:rPr>
          <w:rFonts w:ascii="Times New Roman" w:hAnsi="Times New Roman" w:cs="Times New Roman"/>
          <w:b/>
          <w:bCs/>
        </w:rPr>
      </w:pPr>
      <w:bookmarkStart w:id="78" w:name="_Toc102999238"/>
      <w:bookmarkStart w:id="79" w:name="_Toc111467459"/>
      <w:r w:rsidRPr="00DA67A4">
        <w:rPr>
          <w:rFonts w:ascii="Times New Roman" w:hAnsi="Times New Roman" w:cs="Times New Roman"/>
          <w:b/>
          <w:bCs/>
        </w:rPr>
        <w:t>ПРИЛОЖЕНИЯ</w:t>
      </w:r>
      <w:bookmarkEnd w:id="78"/>
      <w:bookmarkEnd w:id="79"/>
    </w:p>
    <w:p w14:paraId="3A2AD4AA" w14:textId="77777777" w:rsidR="00EE65A0" w:rsidRPr="002E280D" w:rsidRDefault="00EE65A0" w:rsidP="002E280D">
      <w:pPr>
        <w:spacing w:after="0" w:line="360" w:lineRule="auto"/>
        <w:rPr>
          <w:color w:val="0F243E" w:themeColor="text2" w:themeShade="80"/>
        </w:rPr>
      </w:pPr>
    </w:p>
    <w:p w14:paraId="182D6370" w14:textId="77777777" w:rsidR="00EE65A0" w:rsidRDefault="00EE65A0" w:rsidP="00AD3F9F">
      <w:pPr>
        <w:rPr>
          <w:color w:val="0F243E" w:themeColor="text2" w:themeShade="80"/>
        </w:rPr>
      </w:pPr>
    </w:p>
    <w:p w14:paraId="204C85D3" w14:textId="77777777" w:rsidR="00B330E1" w:rsidRPr="002C3503" w:rsidRDefault="00DA67A4" w:rsidP="00075180">
      <w:pPr>
        <w:pStyle w:val="Heading3"/>
        <w:jc w:val="center"/>
        <w:rPr>
          <w:rFonts w:ascii="Times New Roman" w:hAnsi="Times New Roman" w:cs="Times New Roman"/>
          <w:b/>
          <w:bCs/>
        </w:rPr>
      </w:pPr>
      <w:bookmarkStart w:id="80" w:name="_Hlk102999517"/>
      <w:bookmarkStart w:id="81" w:name="_Toc111467460"/>
      <w:bookmarkEnd w:id="80"/>
      <w:r w:rsidRPr="002C3503">
        <w:rPr>
          <w:rFonts w:ascii="Times New Roman" w:hAnsi="Times New Roman" w:cs="Times New Roman"/>
          <w:b/>
          <w:bCs/>
        </w:rPr>
        <w:t xml:space="preserve">ПРИЛОЖЕНИЕ № </w:t>
      </w:r>
      <w:r w:rsidRPr="002C3503">
        <w:rPr>
          <w:rFonts w:ascii="Times New Roman" w:hAnsi="Times New Roman" w:cs="Times New Roman"/>
          <w:b/>
          <w:bCs/>
          <w:lang w:val="en-US"/>
        </w:rPr>
        <w:t>1</w:t>
      </w:r>
      <w:r w:rsidRPr="002C3503">
        <w:rPr>
          <w:rFonts w:ascii="Times New Roman" w:hAnsi="Times New Roman" w:cs="Times New Roman"/>
          <w:b/>
          <w:bCs/>
        </w:rPr>
        <w:t xml:space="preserve"> ОРГАНОГРАМА</w:t>
      </w:r>
      <w:r w:rsidR="003127B3" w:rsidRPr="002C3503">
        <w:rPr>
          <w:rFonts w:ascii="Times New Roman" w:hAnsi="Times New Roman" w:cs="Times New Roman"/>
          <w:b/>
          <w:bCs/>
        </w:rPr>
        <w:t xml:space="preserve"> - ПРИМЕРНА</w:t>
      </w:r>
      <w:bookmarkEnd w:id="81"/>
    </w:p>
    <w:p w14:paraId="32B6A3BB" w14:textId="77777777" w:rsidR="00B330E1" w:rsidRPr="00DA67A4" w:rsidRDefault="00B330E1" w:rsidP="00AD3F9F">
      <w:pPr>
        <w:rPr>
          <w:rFonts w:ascii="Times New Roman" w:hAnsi="Times New Roman" w:cs="Times New Roman"/>
          <w:color w:val="0F243E" w:themeColor="text2" w:themeShade="80"/>
          <w:sz w:val="24"/>
          <w:szCs w:val="24"/>
        </w:rPr>
      </w:pPr>
    </w:p>
    <w:p w14:paraId="23B3F9A1" w14:textId="77777777" w:rsidR="00B330E1" w:rsidRDefault="00B330E1" w:rsidP="00AD3F9F">
      <w:pPr>
        <w:rPr>
          <w:color w:val="0F243E" w:themeColor="text2" w:themeShade="80"/>
        </w:rPr>
      </w:pPr>
    </w:p>
    <w:p w14:paraId="4A7C4DE9" w14:textId="77777777" w:rsidR="00B330E1" w:rsidRDefault="00B330E1" w:rsidP="00AD3F9F">
      <w:pPr>
        <w:rPr>
          <w:color w:val="0F243E" w:themeColor="text2" w:themeShade="80"/>
        </w:rPr>
      </w:pPr>
    </w:p>
    <w:p w14:paraId="1DC5B4DF" w14:textId="77777777" w:rsidR="00B330E1" w:rsidRDefault="00B330E1" w:rsidP="00AD3F9F">
      <w:pPr>
        <w:rPr>
          <w:color w:val="0F243E" w:themeColor="text2" w:themeShade="80"/>
        </w:rPr>
      </w:pPr>
    </w:p>
    <w:p w14:paraId="44B87E97" w14:textId="77777777" w:rsidR="00B330E1" w:rsidRDefault="00B330E1" w:rsidP="00AD3F9F">
      <w:pPr>
        <w:rPr>
          <w:color w:val="0F243E" w:themeColor="text2" w:themeShade="80"/>
        </w:rPr>
      </w:pPr>
    </w:p>
    <w:p w14:paraId="74DD4DCE" w14:textId="77777777" w:rsidR="00DA67A4" w:rsidRDefault="00DA67A4" w:rsidP="00AD3F9F">
      <w:pPr>
        <w:rPr>
          <w:color w:val="0F243E" w:themeColor="text2" w:themeShade="80"/>
        </w:rPr>
        <w:sectPr w:rsidR="00DA67A4" w:rsidSect="008A120E">
          <w:pgSz w:w="11906" w:h="16838" w:code="9"/>
          <w:pgMar w:top="1134" w:right="1134" w:bottom="1134" w:left="1134" w:header="709" w:footer="709" w:gutter="0"/>
          <w:cols w:space="708"/>
          <w:docGrid w:linePitch="360"/>
        </w:sectPr>
      </w:pPr>
    </w:p>
    <w:p w14:paraId="68FEC7B4" w14:textId="77777777" w:rsidR="00DA67A4" w:rsidRDefault="00DA67A4" w:rsidP="00AD3F9F">
      <w:pPr>
        <w:rPr>
          <w:color w:val="0F243E" w:themeColor="text2" w:themeShade="80"/>
        </w:rPr>
        <w:sectPr w:rsidR="00DA67A4" w:rsidSect="00DA67A4">
          <w:pgSz w:w="16838" w:h="11906" w:orient="landscape" w:code="9"/>
          <w:pgMar w:top="1134" w:right="1134" w:bottom="1134" w:left="1134" w:header="709" w:footer="709" w:gutter="0"/>
          <w:cols w:space="708"/>
          <w:docGrid w:linePitch="360"/>
        </w:sectPr>
      </w:pPr>
      <w:r>
        <w:rPr>
          <w:noProof/>
          <w:color w:val="0F243E" w:themeColor="text2" w:themeShade="80"/>
          <w:lang w:val="en-GB" w:eastAsia="en-GB"/>
        </w:rPr>
        <w:lastRenderedPageBreak/>
        <w:drawing>
          <wp:inline distT="0" distB="0" distL="0" distR="0" wp14:anchorId="289B73CB" wp14:editId="6EB5FE92">
            <wp:extent cx="9532620" cy="450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32620" cy="4508500"/>
                    </a:xfrm>
                    <a:prstGeom prst="rect">
                      <a:avLst/>
                    </a:prstGeom>
                    <a:noFill/>
                  </pic:spPr>
                </pic:pic>
              </a:graphicData>
            </a:graphic>
          </wp:inline>
        </w:drawing>
      </w:r>
    </w:p>
    <w:p w14:paraId="11402593" w14:textId="77777777" w:rsidR="00B330E1" w:rsidRPr="003127B3" w:rsidRDefault="00B330E1" w:rsidP="003127B3">
      <w:pPr>
        <w:spacing w:after="0" w:line="360" w:lineRule="auto"/>
        <w:rPr>
          <w:rFonts w:ascii="Times New Roman" w:hAnsi="Times New Roman" w:cs="Times New Roman"/>
          <w:color w:val="0F243E" w:themeColor="text2" w:themeShade="80"/>
          <w:sz w:val="24"/>
          <w:szCs w:val="24"/>
        </w:rPr>
      </w:pPr>
    </w:p>
    <w:p w14:paraId="64EE426E" w14:textId="77777777" w:rsidR="003127B3" w:rsidRPr="00936DF8" w:rsidRDefault="003127B3" w:rsidP="00CC589A">
      <w:pPr>
        <w:pStyle w:val="Heading3"/>
        <w:jc w:val="center"/>
        <w:rPr>
          <w:rFonts w:ascii="Times New Roman" w:hAnsi="Times New Roman" w:cs="Times New Roman"/>
          <w:b/>
          <w:bCs/>
          <w:color w:val="0F243E" w:themeColor="text2" w:themeShade="80"/>
        </w:rPr>
      </w:pPr>
      <w:bookmarkStart w:id="82" w:name="_Toc111467461"/>
      <w:r w:rsidRPr="00936DF8">
        <w:rPr>
          <w:rFonts w:ascii="Times New Roman" w:hAnsi="Times New Roman" w:cs="Times New Roman"/>
          <w:b/>
          <w:bCs/>
          <w:color w:val="0F243E" w:themeColor="text2" w:themeShade="80"/>
        </w:rPr>
        <w:t>ПРИЛОЖЕНИЕ № 2</w:t>
      </w:r>
      <w:bookmarkEnd w:id="82"/>
    </w:p>
    <w:p w14:paraId="2377617C" w14:textId="77777777" w:rsidR="003127B3" w:rsidRPr="00936DF8" w:rsidRDefault="003127B3" w:rsidP="00CC589A">
      <w:pPr>
        <w:pStyle w:val="Heading3"/>
        <w:jc w:val="center"/>
        <w:rPr>
          <w:rFonts w:ascii="Times New Roman" w:hAnsi="Times New Roman" w:cs="Times New Roman"/>
          <w:b/>
          <w:bCs/>
          <w:color w:val="0F243E" w:themeColor="text2" w:themeShade="80"/>
        </w:rPr>
      </w:pPr>
      <w:bookmarkStart w:id="83" w:name="_Toc111467462"/>
      <w:r w:rsidRPr="00936DF8">
        <w:rPr>
          <w:rFonts w:ascii="Times New Roman" w:hAnsi="Times New Roman" w:cs="Times New Roman"/>
          <w:b/>
          <w:bCs/>
          <w:color w:val="0F243E" w:themeColor="text2" w:themeShade="80"/>
        </w:rPr>
        <w:t>БЛАНКА НА ФУНКЦИОНАЛНА ХАРАКТЕРИСТИКА</w:t>
      </w:r>
      <w:bookmarkEnd w:id="83"/>
    </w:p>
    <w:p w14:paraId="35E39EA0" w14:textId="77777777" w:rsidR="003127B3" w:rsidRPr="00936DF8" w:rsidRDefault="003127B3" w:rsidP="00CC589A">
      <w:pPr>
        <w:pStyle w:val="Heading3"/>
        <w:jc w:val="center"/>
        <w:rPr>
          <w:rFonts w:ascii="Times New Roman" w:hAnsi="Times New Roman" w:cs="Times New Roman"/>
          <w:color w:val="0F243E" w:themeColor="text2" w:themeShade="80"/>
        </w:rPr>
      </w:pPr>
    </w:p>
    <w:tbl>
      <w:tblPr>
        <w:tblStyle w:val="TableGrid"/>
        <w:tblW w:w="0" w:type="auto"/>
        <w:tblLook w:val="04A0" w:firstRow="1" w:lastRow="0" w:firstColumn="1" w:lastColumn="0" w:noHBand="0" w:noVBand="1"/>
      </w:tblPr>
      <w:tblGrid>
        <w:gridCol w:w="9546"/>
      </w:tblGrid>
      <w:tr w:rsidR="00936DF8" w:rsidRPr="00936DF8" w14:paraId="2A2AE275" w14:textId="77777777" w:rsidTr="003506B7">
        <w:tc>
          <w:tcPr>
            <w:tcW w:w="9546" w:type="dxa"/>
          </w:tcPr>
          <w:p w14:paraId="78492C06" w14:textId="77777777" w:rsidR="003127B3" w:rsidRPr="00936DF8" w:rsidRDefault="003127B3" w:rsidP="002C3503">
            <w:pPr>
              <w:spacing w:line="360" w:lineRule="auto"/>
              <w:jc w:val="center"/>
              <w:rPr>
                <w:rFonts w:ascii="Times New Roman" w:hAnsi="Times New Roman" w:cs="Times New Roman"/>
                <w:i/>
                <w:iCs/>
                <w:color w:val="0F243E" w:themeColor="text2" w:themeShade="80"/>
                <w:sz w:val="24"/>
                <w:szCs w:val="24"/>
              </w:rPr>
            </w:pPr>
            <w:r w:rsidRPr="00936DF8">
              <w:rPr>
                <w:rFonts w:ascii="Times New Roman" w:hAnsi="Times New Roman" w:cs="Times New Roman"/>
                <w:i/>
                <w:iCs/>
                <w:color w:val="0F243E" w:themeColor="text2" w:themeShade="80"/>
                <w:sz w:val="24"/>
                <w:szCs w:val="24"/>
              </w:rPr>
              <w:t>(ПОСОЧВА СЕ НАИМЕНОВАНИЕ НА СЪОТВЕТНИЯ ОРГАН)</w:t>
            </w:r>
          </w:p>
        </w:tc>
      </w:tr>
    </w:tbl>
    <w:p w14:paraId="4A3E7B25" w14:textId="77777777" w:rsidR="003127B3" w:rsidRPr="00936DF8" w:rsidRDefault="003127B3" w:rsidP="003127B3">
      <w:pPr>
        <w:spacing w:after="0" w:line="360" w:lineRule="auto"/>
        <w:rPr>
          <w:rFonts w:ascii="Times New Roman" w:hAnsi="Times New Roman" w:cs="Times New Roman"/>
          <w:i/>
          <w:iCs/>
          <w:color w:val="0F243E" w:themeColor="text2" w:themeShade="80"/>
          <w:sz w:val="24"/>
          <w:szCs w:val="24"/>
        </w:rPr>
      </w:pPr>
    </w:p>
    <w:p w14:paraId="5A070FB5" w14:textId="77777777" w:rsidR="003127B3" w:rsidRPr="00936DF8" w:rsidRDefault="003127B3" w:rsidP="003127B3">
      <w:pPr>
        <w:spacing w:after="0" w:line="360" w:lineRule="auto"/>
        <w:jc w:val="center"/>
        <w:rPr>
          <w:rFonts w:ascii="Times New Roman" w:hAnsi="Times New Roman" w:cs="Times New Roman"/>
          <w:bCs/>
          <w:color w:val="0F243E" w:themeColor="text2" w:themeShade="80"/>
          <w:sz w:val="24"/>
          <w:szCs w:val="24"/>
        </w:rPr>
      </w:pPr>
      <w:r w:rsidRPr="00936DF8">
        <w:rPr>
          <w:rFonts w:ascii="Times New Roman" w:hAnsi="Times New Roman" w:cs="Times New Roman"/>
          <w:bCs/>
          <w:color w:val="0F243E" w:themeColor="text2" w:themeShade="80"/>
          <w:sz w:val="24"/>
          <w:szCs w:val="24"/>
        </w:rPr>
        <w:t>на _____________________</w:t>
      </w:r>
    </w:p>
    <w:p w14:paraId="5BF287B7" w14:textId="77777777" w:rsidR="003127B3" w:rsidRPr="00CC589A" w:rsidRDefault="003127B3" w:rsidP="00CC589A">
      <w:pPr>
        <w:rPr>
          <w:rFonts w:ascii="Times New Roman" w:hAnsi="Times New Roman" w:cs="Times New Roman"/>
          <w:sz w:val="24"/>
          <w:szCs w:val="24"/>
        </w:rPr>
      </w:pPr>
    </w:p>
    <w:p w14:paraId="024D6614"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1. Основна цел</w:t>
      </w:r>
    </w:p>
    <w:p w14:paraId="6E51C4A3"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2. Области на дейност</w:t>
      </w:r>
    </w:p>
    <w:p w14:paraId="51F183F9"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b/>
          <w:sz w:val="24"/>
          <w:szCs w:val="24"/>
        </w:rPr>
        <w:t xml:space="preserve"> Място на вътрешното звено в структурата на администрацията </w:t>
      </w:r>
      <w:r w:rsidRPr="00CC589A">
        <w:rPr>
          <w:rFonts w:ascii="Times New Roman" w:hAnsi="Times New Roman" w:cs="Times New Roman"/>
          <w:noProof/>
          <w:sz w:val="24"/>
          <w:szCs w:val="24"/>
          <w:lang w:val="en-GB" w:eastAsia="en-GB"/>
        </w:rPr>
        <w:drawing>
          <wp:inline distT="0" distB="0" distL="0" distR="0" wp14:anchorId="56F42059" wp14:editId="6E89D32A">
            <wp:extent cx="4124325" cy="1447800"/>
            <wp:effectExtent l="0" t="38100" r="9525" b="1333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960C172" w14:textId="77777777" w:rsidR="003127B3" w:rsidRPr="00CC589A" w:rsidRDefault="003127B3" w:rsidP="00CC589A">
      <w:pPr>
        <w:rPr>
          <w:rFonts w:ascii="Times New Roman" w:hAnsi="Times New Roman" w:cs="Times New Roman"/>
          <w:b/>
          <w:color w:val="365F91" w:themeColor="accent1" w:themeShade="BF"/>
          <w:sz w:val="24"/>
          <w:szCs w:val="24"/>
        </w:rPr>
      </w:pPr>
      <w:r w:rsidRPr="00CC589A">
        <w:rPr>
          <w:rFonts w:ascii="Times New Roman" w:hAnsi="Times New Roman" w:cs="Times New Roman"/>
          <w:b/>
          <w:color w:val="365F91" w:themeColor="accent1" w:themeShade="BF"/>
          <w:sz w:val="24"/>
          <w:szCs w:val="24"/>
        </w:rPr>
        <w:t>4. Подчиненост</w:t>
      </w:r>
    </w:p>
    <w:p w14:paraId="4FEA1206"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5. Численост и структура</w:t>
      </w:r>
    </w:p>
    <w:p w14:paraId="61C24153" w14:textId="77777777" w:rsidR="003127B3" w:rsidRPr="00CC589A" w:rsidRDefault="003127B3" w:rsidP="00CC589A">
      <w:pPr>
        <w:rPr>
          <w:rFonts w:ascii="Times New Roman" w:hAnsi="Times New Roman" w:cs="Times New Roman"/>
          <w:b/>
          <w:color w:val="365F91" w:themeColor="accent1" w:themeShade="BF"/>
          <w:sz w:val="24"/>
          <w:szCs w:val="24"/>
        </w:rPr>
      </w:pPr>
      <w:r w:rsidRPr="00CC589A">
        <w:rPr>
          <w:rFonts w:ascii="Times New Roman" w:hAnsi="Times New Roman" w:cs="Times New Roman"/>
          <w:b/>
          <w:color w:val="365F91" w:themeColor="accent1" w:themeShade="BF"/>
          <w:sz w:val="24"/>
          <w:szCs w:val="24"/>
        </w:rPr>
        <w:t>6. Функции</w:t>
      </w:r>
    </w:p>
    <w:p w14:paraId="7451027D" w14:textId="77777777" w:rsidR="003127B3" w:rsidRPr="00CC589A" w:rsidRDefault="003127B3" w:rsidP="00CC589A">
      <w:pPr>
        <w:rPr>
          <w:rFonts w:ascii="Times New Roman" w:hAnsi="Times New Roman" w:cs="Times New Roman"/>
          <w:b/>
          <w:color w:val="365F91" w:themeColor="accent1" w:themeShade="BF"/>
          <w:sz w:val="24"/>
          <w:szCs w:val="24"/>
        </w:rPr>
      </w:pPr>
      <w:r w:rsidRPr="00CC589A">
        <w:rPr>
          <w:rFonts w:ascii="Times New Roman" w:hAnsi="Times New Roman" w:cs="Times New Roman"/>
          <w:b/>
          <w:color w:val="365F91" w:themeColor="accent1" w:themeShade="BF"/>
          <w:sz w:val="24"/>
          <w:szCs w:val="24"/>
        </w:rPr>
        <w:t>7. Вътрешни контакти</w:t>
      </w:r>
    </w:p>
    <w:p w14:paraId="62D9607B" w14:textId="77777777" w:rsidR="003127B3" w:rsidRPr="00CC589A" w:rsidRDefault="003127B3" w:rsidP="00CC589A">
      <w:pPr>
        <w:rPr>
          <w:rFonts w:ascii="Times New Roman" w:hAnsi="Times New Roman" w:cs="Times New Roman"/>
          <w:b/>
          <w:color w:val="365F91" w:themeColor="accent1" w:themeShade="BF"/>
          <w:sz w:val="24"/>
          <w:szCs w:val="24"/>
        </w:rPr>
      </w:pPr>
      <w:r w:rsidRPr="00CC589A">
        <w:rPr>
          <w:rFonts w:ascii="Times New Roman" w:hAnsi="Times New Roman" w:cs="Times New Roman"/>
          <w:b/>
          <w:color w:val="365F91" w:themeColor="accent1" w:themeShade="BF"/>
          <w:sz w:val="24"/>
          <w:szCs w:val="24"/>
        </w:rPr>
        <w:t>8. Външни контакти</w:t>
      </w:r>
    </w:p>
    <w:p w14:paraId="48573E40" w14:textId="77777777" w:rsidR="003127B3" w:rsidRPr="00CC589A" w:rsidRDefault="003127B3" w:rsidP="00CC589A">
      <w:pPr>
        <w:rPr>
          <w:rFonts w:ascii="Times New Roman" w:eastAsiaTheme="majorEastAsia" w:hAnsi="Times New Roman" w:cs="Times New Roman"/>
          <w:color w:val="365F91" w:themeColor="accent1" w:themeShade="BF"/>
          <w:sz w:val="24"/>
          <w:szCs w:val="24"/>
        </w:rPr>
      </w:pPr>
      <w:r w:rsidRPr="00CC589A">
        <w:rPr>
          <w:rFonts w:ascii="Times New Roman" w:eastAsiaTheme="majorEastAsia" w:hAnsi="Times New Roman" w:cs="Times New Roman"/>
          <w:color w:val="365F91" w:themeColor="accent1" w:themeShade="BF"/>
          <w:sz w:val="24"/>
          <w:szCs w:val="24"/>
        </w:rPr>
        <w:t>Разработена от (име, фамилия, длъжност, подпис и дата):</w:t>
      </w:r>
    </w:p>
    <w:p w14:paraId="55FC08D9" w14:textId="77777777" w:rsidR="003127B3" w:rsidRPr="003127B3" w:rsidRDefault="003127B3" w:rsidP="00AE45C4">
      <w:pPr>
        <w:rPr>
          <w:rFonts w:ascii="Times New Roman" w:hAnsi="Times New Roman" w:cs="Times New Roman"/>
          <w:sz w:val="24"/>
          <w:szCs w:val="24"/>
        </w:rPr>
      </w:pPr>
      <w:r w:rsidRPr="00CC589A">
        <w:rPr>
          <w:rFonts w:ascii="Times New Roman" w:eastAsiaTheme="majorEastAsia" w:hAnsi="Times New Roman" w:cs="Times New Roman"/>
          <w:color w:val="365F91" w:themeColor="accent1" w:themeShade="BF"/>
          <w:sz w:val="24"/>
          <w:szCs w:val="24"/>
        </w:rPr>
        <w:t>Съгласувана от (име, фамилия, длъжност, подпис и дата):</w:t>
      </w:r>
      <w:r w:rsidRPr="003127B3">
        <w:rPr>
          <w:rFonts w:ascii="Times New Roman" w:hAnsi="Times New Roman" w:cs="Times New Roman"/>
          <w:sz w:val="24"/>
          <w:szCs w:val="24"/>
        </w:rPr>
        <w:br w:type="page"/>
      </w:r>
    </w:p>
    <w:p w14:paraId="40EC4061" w14:textId="77777777" w:rsidR="003127B3" w:rsidRPr="002C3503" w:rsidRDefault="003127B3" w:rsidP="00075180">
      <w:pPr>
        <w:pStyle w:val="Heading3"/>
        <w:jc w:val="center"/>
        <w:rPr>
          <w:rFonts w:ascii="Times New Roman" w:hAnsi="Times New Roman" w:cs="Times New Roman"/>
          <w:b/>
          <w:bCs/>
        </w:rPr>
      </w:pPr>
      <w:bookmarkStart w:id="84" w:name="_Toc111467463"/>
      <w:r w:rsidRPr="002C3503">
        <w:rPr>
          <w:rFonts w:ascii="Times New Roman" w:hAnsi="Times New Roman" w:cs="Times New Roman"/>
          <w:b/>
          <w:bCs/>
        </w:rPr>
        <w:lastRenderedPageBreak/>
        <w:t>ПРИЛОЖЕНИЕ № 3</w:t>
      </w:r>
      <w:bookmarkEnd w:id="84"/>
    </w:p>
    <w:p w14:paraId="426E9105" w14:textId="77777777" w:rsidR="003127B3" w:rsidRPr="002C3503" w:rsidRDefault="003127B3" w:rsidP="00075180">
      <w:pPr>
        <w:pStyle w:val="Heading3"/>
        <w:jc w:val="center"/>
        <w:rPr>
          <w:rFonts w:ascii="Times New Roman" w:hAnsi="Times New Roman" w:cs="Times New Roman"/>
          <w:b/>
          <w:bCs/>
        </w:rPr>
      </w:pPr>
      <w:bookmarkStart w:id="85" w:name="_Toc111467464"/>
      <w:r w:rsidRPr="002C3503">
        <w:rPr>
          <w:rFonts w:ascii="Times New Roman" w:hAnsi="Times New Roman" w:cs="Times New Roman"/>
          <w:b/>
          <w:bCs/>
        </w:rPr>
        <w:t>БЛАНКА НА ДЛЪЖНОСТНА ХАРАКТЕРИСТИКА</w:t>
      </w:r>
      <w:bookmarkEnd w:id="85"/>
    </w:p>
    <w:p w14:paraId="26BE471B" w14:textId="77777777" w:rsidR="003127B3" w:rsidRPr="00CC589A" w:rsidRDefault="003127B3" w:rsidP="00CC589A">
      <w:pPr>
        <w:rPr>
          <w:rFonts w:ascii="Times New Roman" w:hAnsi="Times New Roman" w:cs="Times New Roman"/>
          <w:sz w:val="24"/>
          <w:szCs w:val="24"/>
        </w:rPr>
      </w:pPr>
    </w:p>
    <w:p w14:paraId="6CBAABED"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І. Обща информация</w:t>
      </w:r>
    </w:p>
    <w:p w14:paraId="50628A20"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1. Наименование на длъжността:</w:t>
      </w:r>
    </w:p>
    <w:p w14:paraId="6F59BE2C"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2. Вид и наименование на вътрешното звено, в което е длъжността:</w:t>
      </w:r>
    </w:p>
    <w:p w14:paraId="60E181F0"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3. Код по НКПД:</w:t>
      </w:r>
    </w:p>
    <w:p w14:paraId="4642BA04"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4. Минимални изисквания за заемане на длъжността, съгласно Класификатора по чл. 341 от ЗСВ:</w:t>
      </w:r>
    </w:p>
    <w:p w14:paraId="08E6FF87"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6.1. образователна степен:</w:t>
      </w:r>
    </w:p>
    <w:p w14:paraId="20E589E1"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6.2. трудов стаж:</w:t>
      </w:r>
    </w:p>
    <w:p w14:paraId="20E73A2F"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6.3. минимален ранг:</w:t>
      </w:r>
    </w:p>
    <w:p w14:paraId="61AFCE73" w14:textId="77777777" w:rsidR="003127B3" w:rsidRPr="00CC589A" w:rsidRDefault="003127B3" w:rsidP="00CC589A">
      <w:pPr>
        <w:rPr>
          <w:rFonts w:ascii="Times New Roman" w:hAnsi="Times New Roman" w:cs="Times New Roman"/>
          <w:sz w:val="24"/>
          <w:szCs w:val="24"/>
        </w:rPr>
      </w:pPr>
    </w:p>
    <w:p w14:paraId="30900684"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ІІ. Място на длъжността в структурата на администрацията на ВКС (подчиненост)</w:t>
      </w:r>
    </w:p>
    <w:p w14:paraId="2056CFA5"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 xml:space="preserve">1. Схема: </w:t>
      </w:r>
    </w:p>
    <w:p w14:paraId="3D68B0AD"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noProof/>
          <w:sz w:val="24"/>
          <w:szCs w:val="24"/>
          <w:lang w:val="en-GB" w:eastAsia="en-GB"/>
        </w:rPr>
        <w:drawing>
          <wp:inline distT="0" distB="0" distL="0" distR="0" wp14:anchorId="3876F47C" wp14:editId="468E0732">
            <wp:extent cx="5486400" cy="2314575"/>
            <wp:effectExtent l="0" t="57150" r="0" b="1238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44EBE7A"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lastRenderedPageBreak/>
        <w:t>2. Непосредствен (оценяващ) ръководител:</w:t>
      </w:r>
    </w:p>
    <w:p w14:paraId="0BEE422A"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3. Контролиращ ръководител:</w:t>
      </w:r>
    </w:p>
    <w:p w14:paraId="4E6CF1D7"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4. Непосредствено подчинени длъжности:</w:t>
      </w:r>
    </w:p>
    <w:p w14:paraId="4486A1DE" w14:textId="77777777" w:rsidR="003127B3" w:rsidRPr="00CC589A" w:rsidRDefault="003127B3" w:rsidP="00CC589A">
      <w:pPr>
        <w:rPr>
          <w:rFonts w:ascii="Times New Roman" w:hAnsi="Times New Roman" w:cs="Times New Roman"/>
          <w:sz w:val="24"/>
          <w:szCs w:val="24"/>
        </w:rPr>
      </w:pPr>
    </w:p>
    <w:p w14:paraId="7BFC968A"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ІІІ. Основна цел на длъжността</w:t>
      </w:r>
    </w:p>
    <w:p w14:paraId="2428249F"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ІV. Преки задължения</w:t>
      </w:r>
    </w:p>
    <w:p w14:paraId="33119E3C"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V. Възлагане и отчитане на работата</w:t>
      </w:r>
    </w:p>
    <w:p w14:paraId="45F03FA9"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VІ. Отговорности, свързани с организацията на работата и използване на ресурси</w:t>
      </w:r>
    </w:p>
    <w:p w14:paraId="2CC70465"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VІІ. Вземане на решения</w:t>
      </w:r>
    </w:p>
    <w:p w14:paraId="6A0073E6"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VІІІ. Контакти</w:t>
      </w:r>
    </w:p>
    <w:p w14:paraId="2E6B3D43" w14:textId="77777777" w:rsidR="003127B3" w:rsidRPr="00CC589A" w:rsidRDefault="003127B3" w:rsidP="00CC589A">
      <w:pPr>
        <w:rPr>
          <w:rFonts w:ascii="Times New Roman" w:eastAsiaTheme="majorEastAsia" w:hAnsi="Times New Roman" w:cs="Times New Roman"/>
          <w:b/>
          <w:color w:val="365F91" w:themeColor="accent1" w:themeShade="BF"/>
          <w:sz w:val="24"/>
          <w:szCs w:val="24"/>
        </w:rPr>
      </w:pPr>
      <w:r w:rsidRPr="00CC589A">
        <w:rPr>
          <w:rFonts w:ascii="Times New Roman" w:eastAsiaTheme="majorEastAsia" w:hAnsi="Times New Roman" w:cs="Times New Roman"/>
          <w:b/>
          <w:color w:val="365F91" w:themeColor="accent1" w:themeShade="BF"/>
          <w:sz w:val="24"/>
          <w:szCs w:val="24"/>
        </w:rPr>
        <w:t>ХІ. Специфични изисквания за заемане на длъжността</w:t>
      </w:r>
    </w:p>
    <w:p w14:paraId="6319ECBC"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1. Област и професионално направление само за длъжностите, за които се изисква висше образование, съгласно Класификатор на областите на висше образование и професионалните направления, приет с ПМС № 125 от 2002 г.)</w:t>
      </w:r>
    </w:p>
    <w:p w14:paraId="749BC761"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2. Правоспособност или допълнителна квалификация</w:t>
      </w:r>
    </w:p>
    <w:p w14:paraId="173CC156" w14:textId="77777777" w:rsidR="003127B3" w:rsidRPr="00CC589A" w:rsidRDefault="003127B3" w:rsidP="00CC589A">
      <w:pPr>
        <w:rPr>
          <w:rFonts w:ascii="Times New Roman" w:hAnsi="Times New Roman" w:cs="Times New Roman"/>
          <w:sz w:val="24"/>
          <w:szCs w:val="24"/>
        </w:rPr>
      </w:pPr>
      <w:r w:rsidRPr="00CC589A">
        <w:rPr>
          <w:rFonts w:ascii="Times New Roman" w:hAnsi="Times New Roman" w:cs="Times New Roman"/>
          <w:sz w:val="24"/>
          <w:szCs w:val="24"/>
        </w:rPr>
        <w:t>3. Други</w:t>
      </w:r>
    </w:p>
    <w:p w14:paraId="10D1C5B4" w14:textId="77777777" w:rsidR="003127B3" w:rsidRPr="00CC589A" w:rsidRDefault="003127B3" w:rsidP="00CC589A">
      <w:pPr>
        <w:rPr>
          <w:rFonts w:ascii="Times New Roman" w:eastAsiaTheme="majorEastAsia" w:hAnsi="Times New Roman" w:cs="Times New Roman"/>
          <w:color w:val="365F91" w:themeColor="accent1" w:themeShade="BF"/>
          <w:sz w:val="24"/>
          <w:szCs w:val="24"/>
        </w:rPr>
      </w:pPr>
      <w:r w:rsidRPr="00CC589A">
        <w:rPr>
          <w:rFonts w:ascii="Times New Roman" w:eastAsiaTheme="majorEastAsia" w:hAnsi="Times New Roman" w:cs="Times New Roman"/>
          <w:color w:val="365F91" w:themeColor="accent1" w:themeShade="BF"/>
          <w:sz w:val="24"/>
          <w:szCs w:val="24"/>
        </w:rPr>
        <w:t>Разработена от (име, фамилия, длъжност, подпис и дата):</w:t>
      </w:r>
    </w:p>
    <w:p w14:paraId="5A9A4C7A" w14:textId="77777777" w:rsidR="003127B3" w:rsidRPr="00CC589A" w:rsidRDefault="003127B3" w:rsidP="00CC589A">
      <w:pPr>
        <w:rPr>
          <w:rFonts w:ascii="Times New Roman" w:eastAsiaTheme="majorEastAsia" w:hAnsi="Times New Roman" w:cs="Times New Roman"/>
          <w:color w:val="365F91" w:themeColor="accent1" w:themeShade="BF"/>
          <w:sz w:val="24"/>
          <w:szCs w:val="24"/>
        </w:rPr>
      </w:pPr>
      <w:r w:rsidRPr="00CC589A">
        <w:rPr>
          <w:rFonts w:ascii="Times New Roman" w:eastAsiaTheme="majorEastAsia" w:hAnsi="Times New Roman" w:cs="Times New Roman"/>
          <w:color w:val="365F91" w:themeColor="accent1" w:themeShade="BF"/>
          <w:sz w:val="24"/>
          <w:szCs w:val="24"/>
        </w:rPr>
        <w:t>Съгласувана от (име, фамилия, длъжност, подпис и дата):</w:t>
      </w:r>
    </w:p>
    <w:p w14:paraId="6C74C619" w14:textId="77777777" w:rsidR="003127B3" w:rsidRPr="00CC589A" w:rsidRDefault="003127B3" w:rsidP="00CC589A">
      <w:pPr>
        <w:rPr>
          <w:rFonts w:ascii="Times New Roman" w:eastAsiaTheme="majorEastAsia" w:hAnsi="Times New Roman" w:cs="Times New Roman"/>
          <w:color w:val="365F91" w:themeColor="accent1" w:themeShade="BF"/>
        </w:rPr>
      </w:pPr>
      <w:r w:rsidRPr="00CC589A">
        <w:rPr>
          <w:rFonts w:ascii="Times New Roman" w:eastAsiaTheme="majorEastAsia" w:hAnsi="Times New Roman" w:cs="Times New Roman"/>
          <w:color w:val="365F91" w:themeColor="accent1" w:themeShade="BF"/>
        </w:rPr>
        <w:t>Утвърдена от (име, фамилия, длъжност, подпис и дата):</w:t>
      </w:r>
    </w:p>
    <w:p w14:paraId="56E0AEDB" w14:textId="77777777" w:rsidR="003127B3" w:rsidRPr="00CC589A" w:rsidRDefault="003127B3" w:rsidP="00CC589A">
      <w:pPr>
        <w:rPr>
          <w:rFonts w:ascii="Times New Roman" w:hAnsi="Times New Roman" w:cs="Times New Roman"/>
        </w:rPr>
      </w:pPr>
    </w:p>
    <w:p w14:paraId="04A0F87B" w14:textId="77777777" w:rsidR="003127B3" w:rsidRPr="00CC589A" w:rsidRDefault="003127B3" w:rsidP="00CC589A">
      <w:pPr>
        <w:rPr>
          <w:rFonts w:ascii="Times New Roman" w:eastAsiaTheme="majorEastAsia" w:hAnsi="Times New Roman" w:cs="Times New Roman"/>
          <w:color w:val="365F91" w:themeColor="accent1" w:themeShade="BF"/>
        </w:rPr>
      </w:pPr>
      <w:r w:rsidRPr="00CC589A">
        <w:rPr>
          <w:rFonts w:ascii="Times New Roman" w:eastAsiaTheme="majorEastAsia" w:hAnsi="Times New Roman" w:cs="Times New Roman"/>
          <w:color w:val="365F91" w:themeColor="accent1" w:themeShade="BF"/>
        </w:rPr>
        <w:t>Запознат/запозната съм с длъжностната характеристика и ми е връчен екземпляр (име, презиме, фамилия, длъжност, подпис и дата):</w:t>
      </w:r>
    </w:p>
    <w:p w14:paraId="2E692FE5" w14:textId="77777777" w:rsidR="003127B3" w:rsidRPr="003127B3" w:rsidRDefault="003127B3" w:rsidP="003127B3"/>
    <w:p w14:paraId="145F3A49" w14:textId="77777777" w:rsidR="00E548C2" w:rsidRPr="00B330E1" w:rsidRDefault="00E548C2" w:rsidP="00E548C2">
      <w:pPr>
        <w:pStyle w:val="Heading2"/>
        <w:ind w:firstLine="708"/>
        <w:jc w:val="center"/>
        <w:rPr>
          <w:rFonts w:ascii="Times New Roman" w:hAnsi="Times New Roman" w:cs="Times New Roman"/>
          <w:b/>
          <w:bCs/>
          <w:color w:val="0F243E" w:themeColor="text2" w:themeShade="80"/>
          <w:sz w:val="28"/>
          <w:szCs w:val="28"/>
        </w:rPr>
      </w:pPr>
      <w:bookmarkStart w:id="86" w:name="_Toc111467465"/>
      <w:r w:rsidRPr="00E548C2">
        <w:rPr>
          <w:rFonts w:ascii="Times New Roman" w:hAnsi="Times New Roman" w:cs="Times New Roman"/>
          <w:b/>
          <w:bCs/>
          <w:color w:val="0F243E" w:themeColor="text2" w:themeShade="80"/>
          <w:sz w:val="28"/>
          <w:szCs w:val="28"/>
          <w:highlight w:val="lightGray"/>
        </w:rPr>
        <w:lastRenderedPageBreak/>
        <w:t>ПРАВИЛ</w:t>
      </w:r>
      <w:r>
        <w:rPr>
          <w:rFonts w:ascii="Times New Roman" w:hAnsi="Times New Roman" w:cs="Times New Roman"/>
          <w:b/>
          <w:bCs/>
          <w:color w:val="0F243E" w:themeColor="text2" w:themeShade="80"/>
          <w:sz w:val="28"/>
          <w:szCs w:val="28"/>
          <w:highlight w:val="lightGray"/>
        </w:rPr>
        <w:t>А ЗА ОРГАНИЗИРАНЕ НА РАБОТНАТА ЗАПЛАТА</w:t>
      </w:r>
      <w:bookmarkEnd w:id="86"/>
    </w:p>
    <w:p w14:paraId="244BD10C" w14:textId="77777777" w:rsidR="00EE65A0" w:rsidRPr="00E548C2" w:rsidRDefault="00EE65A0" w:rsidP="00E548C2">
      <w:pPr>
        <w:spacing w:after="0" w:line="360" w:lineRule="auto"/>
        <w:rPr>
          <w:rFonts w:ascii="Times New Roman" w:hAnsi="Times New Roman" w:cs="Times New Roman"/>
          <w:color w:val="0F243E" w:themeColor="text2" w:themeShade="80"/>
        </w:rPr>
      </w:pPr>
    </w:p>
    <w:tbl>
      <w:tblPr>
        <w:tblStyle w:val="TableGrid"/>
        <w:tblW w:w="10031" w:type="dxa"/>
        <w:tblLook w:val="04A0" w:firstRow="1" w:lastRow="0" w:firstColumn="1" w:lastColumn="0" w:noHBand="0" w:noVBand="1"/>
      </w:tblPr>
      <w:tblGrid>
        <w:gridCol w:w="10031"/>
      </w:tblGrid>
      <w:tr w:rsidR="00307D27" w:rsidRPr="00E548C2" w14:paraId="1BA11DB1" w14:textId="77777777" w:rsidTr="00CE43CE">
        <w:tc>
          <w:tcPr>
            <w:tcW w:w="10031" w:type="dxa"/>
          </w:tcPr>
          <w:p w14:paraId="0B9F7AA0" w14:textId="77777777" w:rsidR="00E548C2" w:rsidRPr="00307D27" w:rsidRDefault="00E548C2" w:rsidP="00E548C2">
            <w:pPr>
              <w:spacing w:line="360" w:lineRule="auto"/>
              <w:rPr>
                <w:rFonts w:ascii="Times New Roman" w:hAnsi="Times New Roman" w:cs="Times New Roman"/>
                <w:b/>
                <w:i/>
                <w:iCs/>
                <w:color w:val="0F243E" w:themeColor="text2" w:themeShade="80"/>
                <w:sz w:val="24"/>
                <w:szCs w:val="24"/>
              </w:rPr>
            </w:pPr>
            <w:r w:rsidRPr="00E548C2">
              <w:rPr>
                <w:rFonts w:ascii="Times New Roman" w:hAnsi="Times New Roman" w:cs="Times New Roman"/>
                <w:i/>
                <w:iCs/>
                <w:color w:val="0F243E" w:themeColor="text2" w:themeShade="80"/>
                <w:sz w:val="24"/>
                <w:szCs w:val="24"/>
              </w:rPr>
              <w:t>Правилата в настоящия раздел касаят единствено съдебните служители</w:t>
            </w:r>
            <w:r w:rsidRPr="00E548C2">
              <w:rPr>
                <w:rFonts w:ascii="Times New Roman" w:hAnsi="Times New Roman" w:cs="Times New Roman"/>
                <w:b/>
                <w:i/>
                <w:iCs/>
                <w:color w:val="0F243E" w:themeColor="text2" w:themeShade="80"/>
                <w:sz w:val="24"/>
                <w:szCs w:val="24"/>
              </w:rPr>
              <w:t xml:space="preserve">. </w:t>
            </w:r>
          </w:p>
          <w:p w14:paraId="0030079F" w14:textId="77777777" w:rsidR="00981ACB" w:rsidRPr="00E548C2" w:rsidRDefault="00981ACB" w:rsidP="00E548C2">
            <w:pPr>
              <w:spacing w:line="360" w:lineRule="auto"/>
              <w:rPr>
                <w:rFonts w:ascii="Times New Roman" w:hAnsi="Times New Roman" w:cs="Times New Roman"/>
                <w:b/>
                <w:i/>
                <w:iCs/>
                <w:color w:val="0F243E" w:themeColor="text2" w:themeShade="80"/>
                <w:sz w:val="16"/>
                <w:szCs w:val="16"/>
              </w:rPr>
            </w:pPr>
          </w:p>
          <w:p w14:paraId="4DA11AC7" w14:textId="77777777" w:rsidR="00E548C2" w:rsidRPr="00E548C2" w:rsidRDefault="00E548C2" w:rsidP="00E548C2">
            <w:pPr>
              <w:spacing w:line="360" w:lineRule="auto"/>
              <w:jc w:val="both"/>
              <w:rPr>
                <w:rFonts w:ascii="Times New Roman" w:hAnsi="Times New Roman" w:cs="Times New Roman"/>
                <w:i/>
                <w:iCs/>
                <w:color w:val="0F243E" w:themeColor="text2" w:themeShade="80"/>
                <w:sz w:val="24"/>
                <w:szCs w:val="24"/>
              </w:rPr>
            </w:pPr>
            <w:r w:rsidRPr="00E548C2">
              <w:rPr>
                <w:rFonts w:ascii="Times New Roman" w:hAnsi="Times New Roman" w:cs="Times New Roman"/>
                <w:i/>
                <w:iCs/>
                <w:color w:val="0F243E" w:themeColor="text2" w:themeShade="80"/>
                <w:sz w:val="24"/>
                <w:szCs w:val="24"/>
              </w:rPr>
              <w:t>Основните нормативни актове, които следва да се имат предвид при разработването и актуализирането им са: Кодекса на труда, Закона за съдебната власт, Правилник за администрацията в съдилищата, Наредба за структурата и организацията на работната заплата, Класификатор на длъжностите в администрацията на съдилищата.</w:t>
            </w:r>
          </w:p>
          <w:p w14:paraId="388D3117" w14:textId="77777777" w:rsidR="00E548C2" w:rsidRPr="00E548C2" w:rsidRDefault="00E548C2" w:rsidP="00E548C2">
            <w:pPr>
              <w:spacing w:line="360" w:lineRule="auto"/>
              <w:rPr>
                <w:rFonts w:ascii="Times New Roman" w:hAnsi="Times New Roman" w:cs="Times New Roman"/>
                <w:color w:val="0F243E" w:themeColor="text2" w:themeShade="80"/>
              </w:rPr>
            </w:pPr>
          </w:p>
        </w:tc>
      </w:tr>
    </w:tbl>
    <w:p w14:paraId="0EFCDD14" w14:textId="77777777" w:rsidR="00E548C2" w:rsidRPr="00307D27" w:rsidRDefault="00E548C2" w:rsidP="00E548C2">
      <w:pPr>
        <w:spacing w:after="0" w:line="360" w:lineRule="auto"/>
        <w:rPr>
          <w:rFonts w:ascii="Times New Roman" w:hAnsi="Times New Roman" w:cs="Times New Roman"/>
          <w:color w:val="0F243E" w:themeColor="text2" w:themeShade="80"/>
          <w:sz w:val="24"/>
          <w:szCs w:val="24"/>
        </w:rPr>
      </w:pPr>
    </w:p>
    <w:p w14:paraId="15BA1093" w14:textId="77777777" w:rsidR="00E548C2" w:rsidRPr="00307D27" w:rsidRDefault="00E548C2"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87" w:name="_Toc111467466"/>
      <w:r w:rsidRPr="00307D27">
        <w:rPr>
          <w:rFonts w:ascii="Times New Roman" w:hAnsi="Times New Roman" w:cs="Times New Roman"/>
          <w:b/>
          <w:bCs/>
          <w:color w:val="0F243E" w:themeColor="text2" w:themeShade="80"/>
        </w:rPr>
        <w:t>Глава първа</w:t>
      </w:r>
      <w:bookmarkEnd w:id="87"/>
    </w:p>
    <w:p w14:paraId="1E1A95BF" w14:textId="77777777" w:rsidR="00E548C2" w:rsidRPr="00307D27" w:rsidRDefault="00E548C2"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88" w:name="_Toc111467467"/>
      <w:r w:rsidRPr="00307D27">
        <w:rPr>
          <w:rFonts w:ascii="Times New Roman" w:hAnsi="Times New Roman" w:cs="Times New Roman"/>
          <w:b/>
          <w:bCs/>
          <w:color w:val="0F243E" w:themeColor="text2" w:themeShade="80"/>
        </w:rPr>
        <w:t>ОБЩИ ПОЛОЖЕНИЯ</w:t>
      </w:r>
      <w:bookmarkEnd w:id="88"/>
    </w:p>
    <w:p w14:paraId="7CEF78A8" w14:textId="77777777" w:rsidR="00E548C2" w:rsidRPr="000C6A81" w:rsidRDefault="00E548C2" w:rsidP="00E548C2">
      <w:pPr>
        <w:spacing w:after="0" w:line="360" w:lineRule="auto"/>
        <w:ind w:firstLine="567"/>
        <w:jc w:val="both"/>
        <w:rPr>
          <w:rFonts w:ascii="Times New Roman" w:hAnsi="Times New Roman" w:cs="Times New Roman"/>
          <w:color w:val="0F243E" w:themeColor="text2" w:themeShade="80"/>
          <w:sz w:val="16"/>
          <w:szCs w:val="16"/>
        </w:rPr>
      </w:pPr>
    </w:p>
    <w:p w14:paraId="09F4AEAF" w14:textId="77777777" w:rsidR="00E548C2" w:rsidRPr="00307D27" w:rsidRDefault="00E548C2" w:rsidP="00981ACB">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Чл.1.</w:t>
      </w:r>
      <w:r w:rsidRPr="00307D27">
        <w:rPr>
          <w:rFonts w:ascii="Times New Roman" w:hAnsi="Times New Roman" w:cs="Times New Roman"/>
          <w:color w:val="0F243E" w:themeColor="text2" w:themeShade="80"/>
          <w:sz w:val="24"/>
          <w:szCs w:val="24"/>
        </w:rPr>
        <w:t xml:space="preserve"> С вътрешните правила за работната заплата се определят реда, начина за образуване и разпределение на средствата за работна заплата, формирането на индивидуалните работни заплати на служители, разпределение на средствата за допълнителни трудови възнаграждения.</w:t>
      </w:r>
    </w:p>
    <w:p w14:paraId="0ADE278D" w14:textId="77777777" w:rsidR="00E548C2" w:rsidRPr="00307D27" w:rsidRDefault="00E548C2" w:rsidP="00981ACB">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Чл.2.</w:t>
      </w:r>
      <w:r w:rsidRPr="00307D27">
        <w:rPr>
          <w:rFonts w:ascii="Times New Roman" w:hAnsi="Times New Roman" w:cs="Times New Roman"/>
          <w:color w:val="0F243E" w:themeColor="text2" w:themeShade="80"/>
          <w:sz w:val="24"/>
          <w:szCs w:val="24"/>
        </w:rPr>
        <w:t xml:space="preserve"> Вътрешните правила за работната заплата са изготвени при спазване на всички изисквания на действащите нормативни документи в страната.</w:t>
      </w:r>
    </w:p>
    <w:p w14:paraId="079FF3A4"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p>
    <w:p w14:paraId="1E527C86" w14:textId="77777777" w:rsidR="00502E51" w:rsidRPr="00307D27" w:rsidRDefault="00502E51"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89" w:name="_Toc111467468"/>
      <w:r w:rsidRPr="00307D27">
        <w:rPr>
          <w:rFonts w:ascii="Times New Roman" w:hAnsi="Times New Roman" w:cs="Times New Roman"/>
          <w:b/>
          <w:bCs/>
          <w:color w:val="0F243E" w:themeColor="text2" w:themeShade="80"/>
        </w:rPr>
        <w:t>Глава втора</w:t>
      </w:r>
      <w:bookmarkEnd w:id="89"/>
    </w:p>
    <w:p w14:paraId="5D7FDF05" w14:textId="77777777" w:rsidR="00502E51" w:rsidRPr="00307D27" w:rsidRDefault="00502E51"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90" w:name="_Toc111467469"/>
      <w:r w:rsidRPr="00307D27">
        <w:rPr>
          <w:rFonts w:ascii="Times New Roman" w:hAnsi="Times New Roman" w:cs="Times New Roman"/>
          <w:b/>
          <w:bCs/>
          <w:color w:val="0F243E" w:themeColor="text2" w:themeShade="80"/>
        </w:rPr>
        <w:t>СРЕДСТВА ЗА РАБОТНА ЗАПЛАТА</w:t>
      </w:r>
      <w:bookmarkEnd w:id="90"/>
    </w:p>
    <w:p w14:paraId="0D9BA174" w14:textId="77777777" w:rsidR="00502E51" w:rsidRPr="000C6A81" w:rsidRDefault="00502E51" w:rsidP="00981ACB">
      <w:pPr>
        <w:spacing w:after="0" w:line="360" w:lineRule="auto"/>
        <w:jc w:val="both"/>
        <w:rPr>
          <w:rFonts w:ascii="Times New Roman" w:hAnsi="Times New Roman" w:cs="Times New Roman"/>
          <w:color w:val="0F243E" w:themeColor="text2" w:themeShade="80"/>
          <w:sz w:val="16"/>
          <w:szCs w:val="16"/>
        </w:rPr>
      </w:pPr>
    </w:p>
    <w:p w14:paraId="268DA26E"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Чл.3.(1)</w:t>
      </w:r>
      <w:r w:rsidRPr="00307D27">
        <w:rPr>
          <w:rFonts w:ascii="Times New Roman" w:hAnsi="Times New Roman" w:cs="Times New Roman"/>
          <w:color w:val="0F243E" w:themeColor="text2" w:themeShade="80"/>
          <w:sz w:val="24"/>
          <w:szCs w:val="24"/>
        </w:rPr>
        <w:t xml:space="preserve"> Средствата за работна заплата се определят на база утвърдена от В</w:t>
      </w:r>
      <w:r w:rsidR="00502E51" w:rsidRPr="00307D27">
        <w:rPr>
          <w:rFonts w:ascii="Times New Roman" w:hAnsi="Times New Roman" w:cs="Times New Roman"/>
          <w:color w:val="0F243E" w:themeColor="text2" w:themeShade="80"/>
          <w:sz w:val="24"/>
          <w:szCs w:val="24"/>
        </w:rPr>
        <w:t xml:space="preserve">исшия съдебен съвет </w:t>
      </w:r>
      <w:r w:rsidRPr="00307D27">
        <w:rPr>
          <w:rFonts w:ascii="Times New Roman" w:hAnsi="Times New Roman" w:cs="Times New Roman"/>
          <w:color w:val="0F243E" w:themeColor="text2" w:themeShade="80"/>
          <w:sz w:val="24"/>
          <w:szCs w:val="24"/>
        </w:rPr>
        <w:t>численост на персонала и Класификатор на длъжностите в администрацията на съдилищата. В</w:t>
      </w:r>
      <w:r w:rsidR="00502E51" w:rsidRPr="00307D27">
        <w:rPr>
          <w:rFonts w:ascii="Times New Roman" w:hAnsi="Times New Roman" w:cs="Times New Roman"/>
          <w:color w:val="0F243E" w:themeColor="text2" w:themeShade="80"/>
          <w:sz w:val="24"/>
          <w:szCs w:val="24"/>
        </w:rPr>
        <w:t>исшия съдебен съвет</w:t>
      </w:r>
      <w:r w:rsidRPr="00307D27">
        <w:rPr>
          <w:rFonts w:ascii="Times New Roman" w:hAnsi="Times New Roman" w:cs="Times New Roman"/>
          <w:color w:val="0F243E" w:themeColor="text2" w:themeShade="80"/>
          <w:sz w:val="24"/>
          <w:szCs w:val="24"/>
        </w:rPr>
        <w:t xml:space="preserve"> определя размера на сумите за ранговете и процента на допълнителното месечно възнаграждение за придобит трудов стаж и професионален опит.</w:t>
      </w:r>
    </w:p>
    <w:p w14:paraId="229D0DC9"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 xml:space="preserve">(2) </w:t>
      </w:r>
      <w:r w:rsidRPr="00307D27">
        <w:rPr>
          <w:rFonts w:ascii="Times New Roman" w:hAnsi="Times New Roman" w:cs="Times New Roman"/>
          <w:color w:val="0F243E" w:themeColor="text2" w:themeShade="80"/>
          <w:sz w:val="24"/>
          <w:szCs w:val="24"/>
        </w:rPr>
        <w:t>В</w:t>
      </w:r>
      <w:r w:rsidR="00502E51" w:rsidRPr="00307D27">
        <w:rPr>
          <w:rFonts w:ascii="Times New Roman" w:hAnsi="Times New Roman" w:cs="Times New Roman"/>
          <w:color w:val="0F243E" w:themeColor="text2" w:themeShade="80"/>
          <w:sz w:val="24"/>
          <w:szCs w:val="24"/>
        </w:rPr>
        <w:t>исшия съдебен съвет</w:t>
      </w:r>
      <w:r w:rsidRPr="00307D27">
        <w:rPr>
          <w:rFonts w:ascii="Times New Roman" w:hAnsi="Times New Roman" w:cs="Times New Roman"/>
          <w:color w:val="0F243E" w:themeColor="text2" w:themeShade="80"/>
          <w:sz w:val="24"/>
          <w:szCs w:val="24"/>
        </w:rPr>
        <w:t xml:space="preserve"> определя в бюджета на съда разходите по § 01-00 „Заплати“. </w:t>
      </w:r>
    </w:p>
    <w:p w14:paraId="7E2697DB"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lastRenderedPageBreak/>
        <w:t>(3)</w:t>
      </w:r>
      <w:r w:rsidRPr="00307D27">
        <w:rPr>
          <w:rFonts w:ascii="Times New Roman" w:hAnsi="Times New Roman" w:cs="Times New Roman"/>
          <w:color w:val="0F243E" w:themeColor="text2" w:themeShade="80"/>
          <w:sz w:val="24"/>
          <w:szCs w:val="24"/>
        </w:rPr>
        <w:t xml:space="preserve"> Минималните стойности и диапазони на основните заплати на съдебните служители по длъжности и нива са определени в Класификатор на длъжностите в администрацията на съдилищата.</w:t>
      </w:r>
    </w:p>
    <w:p w14:paraId="299CA379"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p>
    <w:p w14:paraId="7938169F" w14:textId="77777777" w:rsidR="00502E51" w:rsidRPr="00307D27" w:rsidRDefault="00502E51"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91" w:name="_Toc111467470"/>
      <w:r w:rsidRPr="00307D27">
        <w:rPr>
          <w:rFonts w:ascii="Times New Roman" w:hAnsi="Times New Roman" w:cs="Times New Roman"/>
          <w:b/>
          <w:bCs/>
          <w:color w:val="0F243E" w:themeColor="text2" w:themeShade="80"/>
        </w:rPr>
        <w:t>Глава трета</w:t>
      </w:r>
      <w:bookmarkEnd w:id="91"/>
    </w:p>
    <w:p w14:paraId="77C8BE68" w14:textId="77777777" w:rsidR="00502E51" w:rsidRPr="00307D27" w:rsidRDefault="00502E51"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92" w:name="_Toc111467471"/>
      <w:r w:rsidRPr="00307D27">
        <w:rPr>
          <w:rFonts w:ascii="Times New Roman" w:hAnsi="Times New Roman" w:cs="Times New Roman"/>
          <w:b/>
          <w:bCs/>
          <w:color w:val="0F243E" w:themeColor="text2" w:themeShade="80"/>
        </w:rPr>
        <w:t>РАБОТНА ЗАПЛАТА И ДОПЪЛНИТЕЛНИ ВЪЗНАГРАЖДЕНИЯ</w:t>
      </w:r>
      <w:bookmarkEnd w:id="92"/>
    </w:p>
    <w:p w14:paraId="6B3D844E" w14:textId="77777777" w:rsidR="00502E51" w:rsidRPr="000C6A81" w:rsidRDefault="00502E51" w:rsidP="00981ACB">
      <w:pPr>
        <w:spacing w:after="0" w:line="360" w:lineRule="auto"/>
        <w:jc w:val="both"/>
        <w:rPr>
          <w:rFonts w:ascii="Times New Roman" w:hAnsi="Times New Roman" w:cs="Times New Roman"/>
          <w:color w:val="0F243E" w:themeColor="text2" w:themeShade="80"/>
          <w:sz w:val="16"/>
          <w:szCs w:val="16"/>
        </w:rPr>
      </w:pPr>
    </w:p>
    <w:p w14:paraId="32098D29"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Чл.4.</w:t>
      </w:r>
      <w:r w:rsidRPr="00307D27">
        <w:rPr>
          <w:rFonts w:ascii="Times New Roman" w:hAnsi="Times New Roman" w:cs="Times New Roman"/>
          <w:color w:val="0F243E" w:themeColor="text2" w:themeShade="80"/>
          <w:sz w:val="24"/>
          <w:szCs w:val="24"/>
        </w:rPr>
        <w:t xml:space="preserve"> Средствата за работна заплата, определени по реда на чл. 3 в настоящите вътрешни правила за съответния период, се ползват за определяне и изплащане на основните заплати по индивидуален трудов договор и на допълнителните и други трудови възнаграждения по Кодекса на труда.</w:t>
      </w:r>
    </w:p>
    <w:p w14:paraId="33793C3B"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Чл.5.</w:t>
      </w:r>
      <w:r w:rsidRPr="00307D27">
        <w:rPr>
          <w:rFonts w:ascii="Times New Roman" w:hAnsi="Times New Roman" w:cs="Times New Roman"/>
          <w:color w:val="0F243E" w:themeColor="text2" w:themeShade="80"/>
          <w:sz w:val="24"/>
          <w:szCs w:val="24"/>
        </w:rPr>
        <w:t xml:space="preserve"> Общият фонд работна заплата за месеца се отразява в Поименно разписание на длъжностите и работните заплати на съда за всеки месец. Същото се изготвя от главния счетоводител.</w:t>
      </w:r>
    </w:p>
    <w:p w14:paraId="4D087135"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Чл.6.</w:t>
      </w:r>
      <w:r w:rsidRPr="00307D27">
        <w:rPr>
          <w:rFonts w:ascii="Times New Roman" w:hAnsi="Times New Roman" w:cs="Times New Roman"/>
          <w:color w:val="0F243E" w:themeColor="text2" w:themeShade="80"/>
          <w:sz w:val="24"/>
          <w:szCs w:val="24"/>
        </w:rPr>
        <w:t xml:space="preserve"> Разликата между формираните по чл. 3 от Вътрешните правила за работната заплата средства за работна заплата и фактически реализираните икономии през годината се използват за изплащане на допълнително трудово възнаграждение, съгласно разработени и утвърдени правила от В</w:t>
      </w:r>
      <w:r w:rsidR="00502E51" w:rsidRPr="00307D27">
        <w:rPr>
          <w:rFonts w:ascii="Times New Roman" w:hAnsi="Times New Roman" w:cs="Times New Roman"/>
          <w:color w:val="0F243E" w:themeColor="text2" w:themeShade="80"/>
          <w:sz w:val="24"/>
          <w:szCs w:val="24"/>
        </w:rPr>
        <w:t xml:space="preserve">исшия съдебен съвет </w:t>
      </w:r>
      <w:r w:rsidRPr="00307D27">
        <w:rPr>
          <w:rFonts w:ascii="Times New Roman" w:hAnsi="Times New Roman" w:cs="Times New Roman"/>
          <w:color w:val="0F243E" w:themeColor="text2" w:themeShade="80"/>
          <w:sz w:val="24"/>
          <w:szCs w:val="24"/>
        </w:rPr>
        <w:t>на едно лице в размер до четири основни месечни работни заплати за годината в т.ч. и възнаграждението за ранг на съдебните служители за действително отработено време.</w:t>
      </w:r>
    </w:p>
    <w:p w14:paraId="57EBECEC" w14:textId="77777777" w:rsidR="00E548C2" w:rsidRPr="00307D27" w:rsidRDefault="00E548C2" w:rsidP="00502E51">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 xml:space="preserve">Чл.7.(1) </w:t>
      </w:r>
      <w:r w:rsidRPr="00307D27">
        <w:rPr>
          <w:rFonts w:ascii="Times New Roman" w:hAnsi="Times New Roman" w:cs="Times New Roman"/>
          <w:color w:val="0F243E" w:themeColor="text2" w:themeShade="80"/>
          <w:sz w:val="24"/>
          <w:szCs w:val="24"/>
        </w:rPr>
        <w:t>Основните месечни работни заплати на съдебните служители се определят съгласно Класификатор на длъжностите в администрацията на съдилищата.</w:t>
      </w:r>
    </w:p>
    <w:p w14:paraId="10ECFE71"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(2)</w:t>
      </w:r>
      <w:r w:rsidRPr="00307D27">
        <w:rPr>
          <w:rFonts w:ascii="Times New Roman" w:hAnsi="Times New Roman" w:cs="Times New Roman"/>
          <w:color w:val="0F243E" w:themeColor="text2" w:themeShade="80"/>
          <w:sz w:val="24"/>
          <w:szCs w:val="24"/>
        </w:rPr>
        <w:t xml:space="preserve"> Изискванията за длъжността се определят с индивидуална длъжностна характеристика.</w:t>
      </w:r>
    </w:p>
    <w:p w14:paraId="6EE9ED52"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(3)</w:t>
      </w:r>
      <w:r w:rsidRPr="00307D27">
        <w:rPr>
          <w:rFonts w:ascii="Times New Roman" w:hAnsi="Times New Roman" w:cs="Times New Roman"/>
          <w:color w:val="0F243E" w:themeColor="text2" w:themeShade="80"/>
          <w:sz w:val="24"/>
          <w:szCs w:val="24"/>
        </w:rPr>
        <w:t xml:space="preserve"> Длъжностната характеристика е неразделна част от трудовия договор на лицето и екземпляр от нея му се връчва срещу подпис.</w:t>
      </w:r>
    </w:p>
    <w:p w14:paraId="1F424C71"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lastRenderedPageBreak/>
        <w:t>(4)</w:t>
      </w:r>
      <w:r w:rsidRPr="00307D27">
        <w:rPr>
          <w:rFonts w:ascii="Times New Roman" w:hAnsi="Times New Roman" w:cs="Times New Roman"/>
          <w:color w:val="0F243E" w:themeColor="text2" w:themeShade="80"/>
          <w:sz w:val="24"/>
          <w:szCs w:val="24"/>
        </w:rPr>
        <w:t xml:space="preserve"> Конкретните размери на индивидуалните месечни работни заплати на работещите по трудови правоотношения се определят с индивидуалните трудови договори при постъпване на работа или с допълнителни споразумения към основния трудов договор в рамките на средствата за работна заплата, установени по чл. 3 от настоящите вътрешни правила.</w:t>
      </w:r>
    </w:p>
    <w:p w14:paraId="4D7B4306"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(5)</w:t>
      </w:r>
      <w:r w:rsidRPr="00307D27">
        <w:rPr>
          <w:rFonts w:ascii="Times New Roman" w:hAnsi="Times New Roman" w:cs="Times New Roman"/>
          <w:color w:val="0F243E" w:themeColor="text2" w:themeShade="80"/>
          <w:sz w:val="24"/>
          <w:szCs w:val="24"/>
        </w:rPr>
        <w:t xml:space="preserve"> Конкретните изисквания за съдебните служители относно образование, специалност, професионален стаж, трудов стаж и други се определят в Правилника за администрацията в съдилищата, Класификатор на длъжностите в администрацията на съдилищата, както и с длъжностните характеристики.</w:t>
      </w:r>
      <w:r w:rsidRPr="00307D27">
        <w:rPr>
          <w:rFonts w:ascii="Times New Roman" w:hAnsi="Times New Roman" w:cs="Times New Roman"/>
          <w:color w:val="0F243E" w:themeColor="text2" w:themeShade="80"/>
          <w:sz w:val="24"/>
          <w:szCs w:val="24"/>
        </w:rPr>
        <w:tab/>
      </w:r>
    </w:p>
    <w:p w14:paraId="0CC70AF5"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Чл.8.(1)</w:t>
      </w:r>
      <w:r w:rsidRPr="00307D27">
        <w:rPr>
          <w:rFonts w:ascii="Times New Roman" w:hAnsi="Times New Roman" w:cs="Times New Roman"/>
          <w:color w:val="0F243E" w:themeColor="text2" w:themeShade="80"/>
          <w:sz w:val="24"/>
          <w:szCs w:val="24"/>
        </w:rPr>
        <w:t xml:space="preserve"> Допълнителните трудови възнаграждения на съдебни служители са:</w:t>
      </w:r>
    </w:p>
    <w:p w14:paraId="4AFC214F"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1. за придобит трудов стаж и професионален опит;</w:t>
      </w:r>
    </w:p>
    <w:p w14:paraId="4596B867"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2. за ранг</w:t>
      </w:r>
    </w:p>
    <w:p w14:paraId="422D260D"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3. за положен извънреден труд;</w:t>
      </w:r>
    </w:p>
    <w:p w14:paraId="5919AA5F"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4. за по-висока научна квалификация;</w:t>
      </w:r>
    </w:p>
    <w:p w14:paraId="48A9DCB2"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5. за постигнати резултати от труда</w:t>
      </w:r>
      <w:r w:rsidR="002970F9" w:rsidRPr="00307D27">
        <w:rPr>
          <w:rFonts w:ascii="Times New Roman" w:hAnsi="Times New Roman" w:cs="Times New Roman"/>
          <w:color w:val="0F243E" w:themeColor="text2" w:themeShade="80"/>
          <w:sz w:val="24"/>
          <w:szCs w:val="24"/>
        </w:rPr>
        <w:t>.</w:t>
      </w:r>
    </w:p>
    <w:p w14:paraId="37847EDE" w14:textId="77777777" w:rsidR="002970F9" w:rsidRPr="00307D27" w:rsidRDefault="002970F9" w:rsidP="00981ACB">
      <w:pPr>
        <w:spacing w:after="0" w:line="360" w:lineRule="auto"/>
        <w:jc w:val="both"/>
        <w:rPr>
          <w:rFonts w:ascii="Times New Roman" w:hAnsi="Times New Roman" w:cs="Times New Roman"/>
          <w:color w:val="0F243E" w:themeColor="text2" w:themeShade="80"/>
          <w:sz w:val="16"/>
          <w:szCs w:val="16"/>
        </w:rPr>
      </w:pPr>
    </w:p>
    <w:p w14:paraId="7103DB32" w14:textId="77777777" w:rsidR="00E548C2" w:rsidRPr="00307D27" w:rsidRDefault="00E548C2" w:rsidP="00936DF8">
      <w:pPr>
        <w:shd w:val="clear" w:color="auto" w:fill="F2F2F2" w:themeFill="background1" w:themeFillShade="F2"/>
        <w:spacing w:after="0" w:line="360" w:lineRule="auto"/>
        <w:ind w:firstLine="708"/>
        <w:jc w:val="both"/>
        <w:rPr>
          <w:rFonts w:ascii="Times New Roman" w:hAnsi="Times New Roman" w:cs="Times New Roman"/>
          <w:b/>
          <w:bCs/>
          <w:color w:val="0F243E" w:themeColor="text2" w:themeShade="80"/>
          <w:sz w:val="24"/>
          <w:szCs w:val="24"/>
        </w:rPr>
      </w:pPr>
      <w:r w:rsidRPr="00307D27">
        <w:rPr>
          <w:rFonts w:ascii="Times New Roman" w:hAnsi="Times New Roman" w:cs="Times New Roman"/>
          <w:b/>
          <w:bCs/>
          <w:color w:val="0F243E" w:themeColor="text2" w:themeShade="80"/>
          <w:sz w:val="24"/>
          <w:szCs w:val="24"/>
        </w:rPr>
        <w:t>Допълнително трудово възнаграждение за стаж</w:t>
      </w:r>
    </w:p>
    <w:p w14:paraId="3BFCF11E"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Чл.9</w:t>
      </w:r>
      <w:r w:rsidR="00FF2423" w:rsidRPr="00307D27">
        <w:rPr>
          <w:rFonts w:ascii="Times New Roman" w:hAnsi="Times New Roman" w:cs="Times New Roman"/>
          <w:b/>
          <w:bCs/>
          <w:color w:val="0F243E" w:themeColor="text2" w:themeShade="80"/>
          <w:sz w:val="24"/>
          <w:szCs w:val="24"/>
        </w:rPr>
        <w:t>.</w:t>
      </w:r>
      <w:r w:rsidRPr="00307D27">
        <w:rPr>
          <w:rFonts w:ascii="Times New Roman" w:hAnsi="Times New Roman" w:cs="Times New Roman"/>
          <w:b/>
          <w:bCs/>
          <w:color w:val="0F243E" w:themeColor="text2" w:themeShade="80"/>
          <w:sz w:val="24"/>
          <w:szCs w:val="24"/>
        </w:rPr>
        <w:t>(1)</w:t>
      </w:r>
      <w:r w:rsidRPr="00307D27">
        <w:rPr>
          <w:rFonts w:ascii="Times New Roman" w:hAnsi="Times New Roman" w:cs="Times New Roman"/>
          <w:color w:val="0F243E" w:themeColor="text2" w:themeShade="80"/>
          <w:sz w:val="24"/>
          <w:szCs w:val="24"/>
        </w:rPr>
        <w:t xml:space="preserve"> Правото за получаване на допълнително месечно възнаграждение за трудов стаж и професионален опит възниква при придобит трудов стаж и професионален опит, не по-малък от една година (</w:t>
      </w:r>
      <w:r w:rsidR="00FF2423" w:rsidRPr="00307D27">
        <w:rPr>
          <w:rFonts w:ascii="Times New Roman" w:hAnsi="Times New Roman" w:cs="Times New Roman"/>
          <w:color w:val="0F243E" w:themeColor="text2" w:themeShade="80"/>
          <w:sz w:val="24"/>
          <w:szCs w:val="24"/>
        </w:rPr>
        <w:t>съгласно действащата нормативна уредба към датата на утвърждаване на настоящите правила</w:t>
      </w:r>
      <w:r w:rsidRPr="00307D27">
        <w:rPr>
          <w:rFonts w:ascii="Times New Roman" w:hAnsi="Times New Roman" w:cs="Times New Roman"/>
          <w:color w:val="0F243E" w:themeColor="text2" w:themeShade="80"/>
          <w:sz w:val="24"/>
          <w:szCs w:val="24"/>
        </w:rPr>
        <w:t>).</w:t>
      </w:r>
    </w:p>
    <w:p w14:paraId="71BAF1B9"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(2)</w:t>
      </w:r>
      <w:r w:rsidRPr="00307D27">
        <w:rPr>
          <w:rFonts w:ascii="Times New Roman" w:hAnsi="Times New Roman" w:cs="Times New Roman"/>
          <w:color w:val="0F243E" w:themeColor="text2" w:themeShade="80"/>
          <w:sz w:val="24"/>
          <w:szCs w:val="24"/>
        </w:rPr>
        <w:t xml:space="preserve"> За придобит трудов стаж и професионален опит се зачита стажът, признат по реда на К</w:t>
      </w:r>
      <w:r w:rsidR="00FF2423" w:rsidRPr="00307D27">
        <w:rPr>
          <w:rFonts w:ascii="Times New Roman" w:hAnsi="Times New Roman" w:cs="Times New Roman"/>
          <w:color w:val="0F243E" w:themeColor="text2" w:themeShade="80"/>
          <w:sz w:val="24"/>
          <w:szCs w:val="24"/>
        </w:rPr>
        <w:t>одекса на труда</w:t>
      </w:r>
      <w:r w:rsidRPr="00307D27">
        <w:rPr>
          <w:rFonts w:ascii="Times New Roman" w:hAnsi="Times New Roman" w:cs="Times New Roman"/>
          <w:color w:val="0F243E" w:themeColor="text2" w:themeShade="80"/>
          <w:sz w:val="24"/>
          <w:szCs w:val="24"/>
        </w:rPr>
        <w:t xml:space="preserve"> за времето, през което служителят е работил и продължава да работи, включително на различни работни места и длъжности.</w:t>
      </w:r>
    </w:p>
    <w:p w14:paraId="2BD840A4" w14:textId="77777777" w:rsidR="00E548C2" w:rsidRPr="00307D27" w:rsidRDefault="00E548C2" w:rsidP="00FF2423">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(3)</w:t>
      </w:r>
      <w:r w:rsidRPr="00307D27">
        <w:rPr>
          <w:rFonts w:ascii="Times New Roman" w:hAnsi="Times New Roman" w:cs="Times New Roman"/>
          <w:color w:val="0F243E" w:themeColor="text2" w:themeShade="80"/>
          <w:sz w:val="24"/>
          <w:szCs w:val="24"/>
        </w:rPr>
        <w:t xml:space="preserve"> За всяка година прослужено време в съдебната система се начислява клас – 2</w:t>
      </w:r>
      <w:r w:rsidR="002970F9" w:rsidRPr="00307D27">
        <w:rPr>
          <w:rFonts w:ascii="Times New Roman" w:hAnsi="Times New Roman" w:cs="Times New Roman"/>
          <w:color w:val="0F243E" w:themeColor="text2" w:themeShade="80"/>
          <w:sz w:val="24"/>
          <w:szCs w:val="24"/>
        </w:rPr>
        <w:t xml:space="preserve"> </w:t>
      </w:r>
      <w:r w:rsidRPr="00307D27">
        <w:rPr>
          <w:rFonts w:ascii="Times New Roman" w:hAnsi="Times New Roman" w:cs="Times New Roman"/>
          <w:color w:val="0F243E" w:themeColor="text2" w:themeShade="80"/>
          <w:sz w:val="24"/>
          <w:szCs w:val="24"/>
        </w:rPr>
        <w:t xml:space="preserve">%, </w:t>
      </w:r>
      <w:r w:rsidR="00AB7AEA">
        <w:rPr>
          <w:rFonts w:ascii="Times New Roman" w:hAnsi="Times New Roman" w:cs="Times New Roman"/>
          <w:color w:val="0F243E" w:themeColor="text2" w:themeShade="80"/>
          <w:sz w:val="24"/>
          <w:szCs w:val="24"/>
        </w:rPr>
        <w:t>като при наличие на нормативно изискване може да бъде поставена горна граница.</w:t>
      </w:r>
    </w:p>
    <w:p w14:paraId="2234A5ED" w14:textId="77777777" w:rsidR="00E548C2" w:rsidRPr="00307D27" w:rsidRDefault="00E548C2" w:rsidP="002970F9">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lastRenderedPageBreak/>
        <w:t>(4)</w:t>
      </w:r>
      <w:r w:rsidRPr="00307D27">
        <w:rPr>
          <w:rFonts w:ascii="Times New Roman" w:hAnsi="Times New Roman" w:cs="Times New Roman"/>
          <w:color w:val="0F243E" w:themeColor="text2" w:themeShade="80"/>
          <w:sz w:val="24"/>
          <w:szCs w:val="24"/>
        </w:rPr>
        <w:t xml:space="preserve"> При определяне продължителността на трудовия стаж и професионален опит, с оглед определяне на правото и размера на допълнителното възнаграждение се отчита и трудовия стаж, придобит в друг</w:t>
      </w:r>
      <w:r w:rsidR="002970F9" w:rsidRPr="00307D27">
        <w:rPr>
          <w:rFonts w:ascii="Times New Roman" w:hAnsi="Times New Roman" w:cs="Times New Roman"/>
          <w:color w:val="0F243E" w:themeColor="text2" w:themeShade="80"/>
          <w:sz w:val="24"/>
          <w:szCs w:val="24"/>
        </w:rPr>
        <w:t>а администрация</w:t>
      </w:r>
      <w:r w:rsidRPr="00307D27">
        <w:rPr>
          <w:rFonts w:ascii="Times New Roman" w:hAnsi="Times New Roman" w:cs="Times New Roman"/>
          <w:color w:val="0F243E" w:themeColor="text2" w:themeShade="80"/>
          <w:sz w:val="24"/>
          <w:szCs w:val="24"/>
        </w:rPr>
        <w:t xml:space="preserve"> на същата, сходна или със същия характер работа, длъжност или професия.</w:t>
      </w:r>
    </w:p>
    <w:p w14:paraId="58CE4079" w14:textId="77777777" w:rsidR="00E548C2" w:rsidRPr="00307D27" w:rsidRDefault="00E548C2" w:rsidP="002970F9">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 xml:space="preserve">(5) </w:t>
      </w:r>
      <w:r w:rsidRPr="00307D27">
        <w:rPr>
          <w:rFonts w:ascii="Times New Roman" w:hAnsi="Times New Roman" w:cs="Times New Roman"/>
          <w:color w:val="0F243E" w:themeColor="text2" w:themeShade="80"/>
          <w:sz w:val="24"/>
          <w:szCs w:val="24"/>
        </w:rPr>
        <w:t>За всяка година прослужено време извън съдебната система, ако лицето е работило на длъжност, която може да се приравни с тази, която заема в съда, се начислява клас – 1.5</w:t>
      </w:r>
      <w:r w:rsidR="002970F9" w:rsidRPr="00307D27">
        <w:rPr>
          <w:rFonts w:ascii="Times New Roman" w:hAnsi="Times New Roman" w:cs="Times New Roman"/>
          <w:color w:val="0F243E" w:themeColor="text2" w:themeShade="80"/>
          <w:sz w:val="24"/>
          <w:szCs w:val="24"/>
        </w:rPr>
        <w:t xml:space="preserve"> </w:t>
      </w:r>
      <w:r w:rsidRPr="00307D27">
        <w:rPr>
          <w:rFonts w:ascii="Times New Roman" w:hAnsi="Times New Roman" w:cs="Times New Roman"/>
          <w:color w:val="0F243E" w:themeColor="text2" w:themeShade="80"/>
          <w:sz w:val="24"/>
          <w:szCs w:val="24"/>
        </w:rPr>
        <w:t>%</w:t>
      </w:r>
      <w:r w:rsidR="002970F9" w:rsidRPr="00307D27">
        <w:rPr>
          <w:rFonts w:ascii="Times New Roman" w:hAnsi="Times New Roman" w:cs="Times New Roman"/>
          <w:color w:val="0F243E" w:themeColor="text2" w:themeShade="80"/>
          <w:sz w:val="24"/>
          <w:szCs w:val="24"/>
        </w:rPr>
        <w:t>.</w:t>
      </w:r>
    </w:p>
    <w:p w14:paraId="7B8C57D1" w14:textId="77777777" w:rsidR="00E548C2" w:rsidRPr="00307D27" w:rsidRDefault="00E548C2" w:rsidP="002970F9">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(6)</w:t>
      </w:r>
      <w:r w:rsidRPr="00307D27">
        <w:rPr>
          <w:rFonts w:ascii="Times New Roman" w:hAnsi="Times New Roman" w:cs="Times New Roman"/>
          <w:color w:val="0F243E" w:themeColor="text2" w:themeShade="80"/>
          <w:sz w:val="24"/>
          <w:szCs w:val="24"/>
        </w:rPr>
        <w:t xml:space="preserve"> Условията, при които се зачита сходния характер на работата, длъжността или професията се определят по преценка на административния ръководител.</w:t>
      </w:r>
    </w:p>
    <w:p w14:paraId="5211E26A" w14:textId="77777777" w:rsidR="002970F9" w:rsidRPr="00307D27" w:rsidRDefault="002970F9" w:rsidP="002970F9">
      <w:pPr>
        <w:spacing w:after="0" w:line="360" w:lineRule="auto"/>
        <w:ind w:firstLine="708"/>
        <w:jc w:val="both"/>
        <w:rPr>
          <w:rFonts w:ascii="Times New Roman" w:hAnsi="Times New Roman" w:cs="Times New Roman"/>
          <w:b/>
          <w:bCs/>
          <w:color w:val="0F243E" w:themeColor="text2" w:themeShade="80"/>
          <w:sz w:val="16"/>
          <w:szCs w:val="16"/>
        </w:rPr>
      </w:pPr>
    </w:p>
    <w:p w14:paraId="1327CF28" w14:textId="77777777" w:rsidR="00E548C2" w:rsidRPr="00307D27" w:rsidRDefault="00E548C2" w:rsidP="00936DF8">
      <w:pPr>
        <w:shd w:val="clear" w:color="auto" w:fill="F2F2F2" w:themeFill="background1" w:themeFillShade="F2"/>
        <w:spacing w:after="0" w:line="360" w:lineRule="auto"/>
        <w:ind w:firstLine="708"/>
        <w:jc w:val="both"/>
        <w:rPr>
          <w:rFonts w:ascii="Times New Roman" w:hAnsi="Times New Roman" w:cs="Times New Roman"/>
          <w:b/>
          <w:bCs/>
          <w:color w:val="0F243E" w:themeColor="text2" w:themeShade="80"/>
          <w:sz w:val="24"/>
          <w:szCs w:val="24"/>
        </w:rPr>
      </w:pPr>
      <w:r w:rsidRPr="00307D27">
        <w:rPr>
          <w:rFonts w:ascii="Times New Roman" w:hAnsi="Times New Roman" w:cs="Times New Roman"/>
          <w:b/>
          <w:bCs/>
          <w:color w:val="0F243E" w:themeColor="text2" w:themeShade="80"/>
          <w:sz w:val="24"/>
          <w:szCs w:val="24"/>
        </w:rPr>
        <w:t>Допълнително трудово възнаграждение за ранг</w:t>
      </w:r>
    </w:p>
    <w:p w14:paraId="7942F26A" w14:textId="77777777" w:rsidR="00E548C2" w:rsidRPr="00307D27" w:rsidRDefault="00E548C2" w:rsidP="002970F9">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Чл.10</w:t>
      </w:r>
      <w:r w:rsidR="002970F9" w:rsidRPr="00307D27">
        <w:rPr>
          <w:rFonts w:ascii="Times New Roman" w:hAnsi="Times New Roman" w:cs="Times New Roman"/>
          <w:b/>
          <w:bCs/>
          <w:color w:val="0F243E" w:themeColor="text2" w:themeShade="80"/>
          <w:sz w:val="24"/>
          <w:szCs w:val="24"/>
        </w:rPr>
        <w:t>.</w:t>
      </w:r>
      <w:r w:rsidRPr="00307D27">
        <w:rPr>
          <w:rFonts w:ascii="Times New Roman" w:hAnsi="Times New Roman" w:cs="Times New Roman"/>
          <w:b/>
          <w:bCs/>
          <w:color w:val="0F243E" w:themeColor="text2" w:themeShade="80"/>
          <w:sz w:val="24"/>
          <w:szCs w:val="24"/>
        </w:rPr>
        <w:t>(1)</w:t>
      </w:r>
      <w:r w:rsidRPr="00307D27">
        <w:rPr>
          <w:rFonts w:ascii="Times New Roman" w:hAnsi="Times New Roman" w:cs="Times New Roman"/>
          <w:color w:val="0F243E" w:themeColor="text2" w:themeShade="80"/>
          <w:sz w:val="24"/>
          <w:szCs w:val="24"/>
        </w:rPr>
        <w:t xml:space="preserve"> Рангът е израз на равнището на професионална квалификация на съдебните служители. </w:t>
      </w:r>
    </w:p>
    <w:p w14:paraId="185AD840" w14:textId="77777777" w:rsidR="003557B2" w:rsidRPr="00307D27" w:rsidRDefault="00E548C2" w:rsidP="002970F9">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(2)</w:t>
      </w:r>
      <w:r w:rsidRPr="00307D27">
        <w:rPr>
          <w:rFonts w:ascii="Times New Roman" w:hAnsi="Times New Roman" w:cs="Times New Roman"/>
          <w:color w:val="0F243E" w:themeColor="text2" w:themeShade="80"/>
          <w:sz w:val="24"/>
          <w:szCs w:val="24"/>
        </w:rPr>
        <w:t xml:space="preserve"> Ранговете на съдебните служители имат пет степени, подредени в йерархичен ред, като най-ниският ранг е V (пети), а най-високият - I (първи).</w:t>
      </w:r>
      <w:r w:rsidR="002970F9" w:rsidRPr="00307D27">
        <w:rPr>
          <w:rFonts w:ascii="Times New Roman" w:hAnsi="Times New Roman" w:cs="Times New Roman"/>
          <w:color w:val="0F243E" w:themeColor="text2" w:themeShade="80"/>
          <w:sz w:val="24"/>
          <w:szCs w:val="24"/>
        </w:rPr>
        <w:t xml:space="preserve"> Ч</w:t>
      </w:r>
      <w:r w:rsidRPr="00307D27">
        <w:rPr>
          <w:rFonts w:ascii="Times New Roman" w:hAnsi="Times New Roman" w:cs="Times New Roman"/>
          <w:color w:val="0F243E" w:themeColor="text2" w:themeShade="80"/>
          <w:sz w:val="24"/>
          <w:szCs w:val="24"/>
        </w:rPr>
        <w:t>ислово</w:t>
      </w:r>
      <w:r w:rsidR="002970F9" w:rsidRPr="00307D27">
        <w:rPr>
          <w:rFonts w:ascii="Times New Roman" w:hAnsi="Times New Roman" w:cs="Times New Roman"/>
          <w:color w:val="0F243E" w:themeColor="text2" w:themeShade="80"/>
          <w:sz w:val="24"/>
          <w:szCs w:val="24"/>
        </w:rPr>
        <w:t>то</w:t>
      </w:r>
      <w:r w:rsidRPr="00307D27">
        <w:rPr>
          <w:rFonts w:ascii="Times New Roman" w:hAnsi="Times New Roman" w:cs="Times New Roman"/>
          <w:color w:val="0F243E" w:themeColor="text2" w:themeShade="80"/>
          <w:sz w:val="24"/>
          <w:szCs w:val="24"/>
        </w:rPr>
        <w:t xml:space="preserve"> изражение </w:t>
      </w:r>
      <w:r w:rsidR="002970F9" w:rsidRPr="00307D27">
        <w:rPr>
          <w:rFonts w:ascii="Times New Roman" w:hAnsi="Times New Roman" w:cs="Times New Roman"/>
          <w:color w:val="0F243E" w:themeColor="text2" w:themeShade="80"/>
          <w:sz w:val="24"/>
          <w:szCs w:val="24"/>
        </w:rPr>
        <w:t xml:space="preserve">на отделните </w:t>
      </w:r>
      <w:r w:rsidRPr="00307D27">
        <w:rPr>
          <w:rFonts w:ascii="Times New Roman" w:hAnsi="Times New Roman" w:cs="Times New Roman"/>
          <w:color w:val="0F243E" w:themeColor="text2" w:themeShade="80"/>
          <w:sz w:val="24"/>
          <w:szCs w:val="24"/>
        </w:rPr>
        <w:t>степени</w:t>
      </w:r>
      <w:r w:rsidR="002970F9" w:rsidRPr="00307D27">
        <w:rPr>
          <w:rFonts w:ascii="Times New Roman" w:hAnsi="Times New Roman" w:cs="Times New Roman"/>
          <w:color w:val="0F243E" w:themeColor="text2" w:themeShade="80"/>
          <w:sz w:val="24"/>
          <w:szCs w:val="24"/>
        </w:rPr>
        <w:t xml:space="preserve"> в конкретни суми се утвърждава </w:t>
      </w:r>
      <w:r w:rsidRPr="00307D27">
        <w:rPr>
          <w:rFonts w:ascii="Times New Roman" w:hAnsi="Times New Roman" w:cs="Times New Roman"/>
          <w:color w:val="0F243E" w:themeColor="text2" w:themeShade="80"/>
          <w:sz w:val="24"/>
          <w:szCs w:val="24"/>
        </w:rPr>
        <w:t>с Решение на С</w:t>
      </w:r>
      <w:r w:rsidR="002970F9" w:rsidRPr="00307D27">
        <w:rPr>
          <w:rFonts w:ascii="Times New Roman" w:hAnsi="Times New Roman" w:cs="Times New Roman"/>
          <w:color w:val="0F243E" w:themeColor="text2" w:themeShade="80"/>
          <w:sz w:val="24"/>
          <w:szCs w:val="24"/>
        </w:rPr>
        <w:t>ъдийската колегия на Висшия съдебен съвет</w:t>
      </w:r>
      <w:r w:rsidR="003557B2" w:rsidRPr="00307D27">
        <w:rPr>
          <w:rFonts w:ascii="Times New Roman" w:hAnsi="Times New Roman" w:cs="Times New Roman"/>
          <w:color w:val="0F243E" w:themeColor="text2" w:themeShade="80"/>
          <w:sz w:val="24"/>
          <w:szCs w:val="24"/>
        </w:rPr>
        <w:t>.</w:t>
      </w:r>
    </w:p>
    <w:p w14:paraId="7026DFF2" w14:textId="77777777" w:rsidR="00E548C2" w:rsidRPr="00307D27" w:rsidRDefault="00E548C2" w:rsidP="003557B2">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(3)</w:t>
      </w:r>
      <w:r w:rsidRPr="00307D27">
        <w:rPr>
          <w:rFonts w:ascii="Times New Roman" w:hAnsi="Times New Roman" w:cs="Times New Roman"/>
          <w:color w:val="0F243E" w:themeColor="text2" w:themeShade="80"/>
          <w:sz w:val="24"/>
          <w:szCs w:val="24"/>
        </w:rPr>
        <w:t xml:space="preserve"> При първоначално постъпване </w:t>
      </w:r>
      <w:r w:rsidR="003557B2" w:rsidRPr="00307D27">
        <w:rPr>
          <w:rFonts w:ascii="Times New Roman" w:hAnsi="Times New Roman" w:cs="Times New Roman"/>
          <w:color w:val="0F243E" w:themeColor="text2" w:themeShade="80"/>
          <w:sz w:val="24"/>
          <w:szCs w:val="24"/>
        </w:rPr>
        <w:t xml:space="preserve">съответният </w:t>
      </w:r>
      <w:r w:rsidRPr="00307D27">
        <w:rPr>
          <w:rFonts w:ascii="Times New Roman" w:hAnsi="Times New Roman" w:cs="Times New Roman"/>
          <w:color w:val="0F243E" w:themeColor="text2" w:themeShade="80"/>
          <w:sz w:val="24"/>
          <w:szCs w:val="24"/>
        </w:rPr>
        <w:t>съдеб</w:t>
      </w:r>
      <w:r w:rsidR="003557B2" w:rsidRPr="00307D27">
        <w:rPr>
          <w:rFonts w:ascii="Times New Roman" w:hAnsi="Times New Roman" w:cs="Times New Roman"/>
          <w:color w:val="0F243E" w:themeColor="text2" w:themeShade="80"/>
          <w:sz w:val="24"/>
          <w:szCs w:val="24"/>
        </w:rPr>
        <w:t>е</w:t>
      </w:r>
      <w:r w:rsidRPr="00307D27">
        <w:rPr>
          <w:rFonts w:ascii="Times New Roman" w:hAnsi="Times New Roman" w:cs="Times New Roman"/>
          <w:color w:val="0F243E" w:themeColor="text2" w:themeShade="80"/>
          <w:sz w:val="24"/>
          <w:szCs w:val="24"/>
        </w:rPr>
        <w:t>н служител придобива минималния ранг за съответната длъжност, определен в правилника за администрацията в съдилищата.</w:t>
      </w:r>
    </w:p>
    <w:p w14:paraId="1E6A38CF" w14:textId="77777777" w:rsidR="00E548C2" w:rsidRPr="0070145D" w:rsidRDefault="00E548C2" w:rsidP="00981ACB">
      <w:pPr>
        <w:spacing w:after="0" w:line="360" w:lineRule="auto"/>
        <w:jc w:val="both"/>
        <w:rPr>
          <w:rFonts w:ascii="Times New Roman" w:hAnsi="Times New Roman" w:cs="Times New Roman"/>
          <w:color w:val="0F243E" w:themeColor="text2" w:themeShade="80"/>
          <w:sz w:val="16"/>
          <w:szCs w:val="16"/>
        </w:rPr>
      </w:pPr>
    </w:p>
    <w:p w14:paraId="6C121445" w14:textId="77777777" w:rsidR="00E548C2" w:rsidRPr="00307D27" w:rsidRDefault="00E548C2" w:rsidP="00936DF8">
      <w:pPr>
        <w:shd w:val="clear" w:color="auto" w:fill="F2F2F2" w:themeFill="background1" w:themeFillShade="F2"/>
        <w:spacing w:after="0" w:line="360" w:lineRule="auto"/>
        <w:ind w:firstLine="708"/>
        <w:jc w:val="both"/>
        <w:rPr>
          <w:rFonts w:ascii="Times New Roman" w:hAnsi="Times New Roman" w:cs="Times New Roman"/>
          <w:b/>
          <w:bCs/>
          <w:color w:val="0F243E" w:themeColor="text2" w:themeShade="80"/>
          <w:sz w:val="24"/>
          <w:szCs w:val="24"/>
        </w:rPr>
      </w:pPr>
      <w:r w:rsidRPr="00307D27">
        <w:rPr>
          <w:rFonts w:ascii="Times New Roman" w:hAnsi="Times New Roman" w:cs="Times New Roman"/>
          <w:b/>
          <w:bCs/>
          <w:color w:val="0F243E" w:themeColor="text2" w:themeShade="80"/>
          <w:sz w:val="24"/>
          <w:szCs w:val="24"/>
        </w:rPr>
        <w:t>Допълнително трудово възнаграждение за извънреден труд</w:t>
      </w:r>
    </w:p>
    <w:p w14:paraId="0CA08851" w14:textId="77777777" w:rsidR="00E548C2" w:rsidRPr="00307D27" w:rsidRDefault="00E548C2" w:rsidP="003557B2">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Чл.11</w:t>
      </w:r>
      <w:r w:rsidR="003557B2" w:rsidRPr="00307D27">
        <w:rPr>
          <w:rFonts w:ascii="Times New Roman" w:hAnsi="Times New Roman" w:cs="Times New Roman"/>
          <w:b/>
          <w:bCs/>
          <w:color w:val="0F243E" w:themeColor="text2" w:themeShade="80"/>
          <w:sz w:val="24"/>
          <w:szCs w:val="24"/>
        </w:rPr>
        <w:t>.</w:t>
      </w:r>
      <w:r w:rsidRPr="00307D27">
        <w:rPr>
          <w:rFonts w:ascii="Times New Roman" w:hAnsi="Times New Roman" w:cs="Times New Roman"/>
          <w:b/>
          <w:bCs/>
          <w:color w:val="0F243E" w:themeColor="text2" w:themeShade="80"/>
          <w:sz w:val="24"/>
          <w:szCs w:val="24"/>
        </w:rPr>
        <w:t>(1)</w:t>
      </w:r>
      <w:r w:rsidRPr="00307D27">
        <w:rPr>
          <w:rFonts w:ascii="Times New Roman" w:hAnsi="Times New Roman" w:cs="Times New Roman"/>
          <w:color w:val="0F243E" w:themeColor="text2" w:themeShade="80"/>
          <w:sz w:val="24"/>
          <w:szCs w:val="24"/>
        </w:rPr>
        <w:t xml:space="preserve"> За положения</w:t>
      </w:r>
      <w:r w:rsidRPr="00C046FD">
        <w:rPr>
          <w:rFonts w:ascii="Times New Roman" w:hAnsi="Times New Roman" w:cs="Times New Roman"/>
          <w:color w:val="0F243E" w:themeColor="text2" w:themeShade="80"/>
          <w:sz w:val="24"/>
          <w:szCs w:val="24"/>
          <w:lang w:val="ru-RU"/>
        </w:rPr>
        <w:t xml:space="preserve"> </w:t>
      </w:r>
      <w:r w:rsidRPr="00307D27">
        <w:rPr>
          <w:rFonts w:ascii="Times New Roman" w:hAnsi="Times New Roman" w:cs="Times New Roman"/>
          <w:color w:val="0F243E" w:themeColor="text2" w:themeShade="80"/>
          <w:sz w:val="24"/>
          <w:szCs w:val="24"/>
          <w:lang w:val="en-US"/>
        </w:rPr>
        <w:t>o</w:t>
      </w:r>
      <w:r w:rsidRPr="00307D27">
        <w:rPr>
          <w:rFonts w:ascii="Times New Roman" w:hAnsi="Times New Roman" w:cs="Times New Roman"/>
          <w:color w:val="0F243E" w:themeColor="text2" w:themeShade="80"/>
          <w:sz w:val="24"/>
          <w:szCs w:val="24"/>
        </w:rPr>
        <w:t xml:space="preserve">т служителите извънреден труд в рамките на изискванията </w:t>
      </w:r>
      <w:r w:rsidR="00A844EE" w:rsidRPr="00307D27">
        <w:rPr>
          <w:rFonts w:ascii="Times New Roman" w:hAnsi="Times New Roman" w:cs="Times New Roman"/>
          <w:color w:val="0F243E" w:themeColor="text2" w:themeShade="80"/>
          <w:sz w:val="24"/>
          <w:szCs w:val="24"/>
        </w:rPr>
        <w:t>на Кодекса на труда</w:t>
      </w:r>
      <w:r w:rsidRPr="00307D27">
        <w:rPr>
          <w:rFonts w:ascii="Times New Roman" w:hAnsi="Times New Roman" w:cs="Times New Roman"/>
          <w:color w:val="0F243E" w:themeColor="text2" w:themeShade="80"/>
          <w:sz w:val="24"/>
          <w:szCs w:val="24"/>
        </w:rPr>
        <w:t xml:space="preserve"> за допустимост по изключение, се заплаща трудово възнаграждение в увеличен размер, както следва:</w:t>
      </w:r>
    </w:p>
    <w:p w14:paraId="059A389D"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 за работа през почивните дни – 75 на сто увеличение;</w:t>
      </w:r>
    </w:p>
    <w:p w14:paraId="087A8075"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t>- за работа през празнични дни — 100 на сто увеличение</w:t>
      </w:r>
      <w:r w:rsidR="00A844EE" w:rsidRPr="00307D27">
        <w:rPr>
          <w:rFonts w:ascii="Times New Roman" w:hAnsi="Times New Roman" w:cs="Times New Roman"/>
          <w:color w:val="0F243E" w:themeColor="text2" w:themeShade="80"/>
          <w:sz w:val="24"/>
          <w:szCs w:val="24"/>
        </w:rPr>
        <w:t>.</w:t>
      </w:r>
    </w:p>
    <w:p w14:paraId="5E9EBC6D" w14:textId="77777777" w:rsidR="00E548C2" w:rsidRPr="00307D27" w:rsidRDefault="00E548C2" w:rsidP="00A844EE">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lastRenderedPageBreak/>
        <w:t>(2)</w:t>
      </w:r>
      <w:r w:rsidRPr="00307D27">
        <w:rPr>
          <w:rFonts w:ascii="Times New Roman" w:hAnsi="Times New Roman" w:cs="Times New Roman"/>
          <w:color w:val="0F243E" w:themeColor="text2" w:themeShade="80"/>
          <w:sz w:val="24"/>
          <w:szCs w:val="24"/>
        </w:rPr>
        <w:t xml:space="preserve"> Увеличението се изчислява на базата на основната работна заплата и допълнителните трудови възнаграждения с постоянен характер. Ежемесечно административният секретар или съдебен администратор подготвят график и заповед за дежурства на съдебни служители, които се утвърждават от административния ръководител. В случай че съдебен служител има положен извънреден труд, но не е включен в предварително утвърдения график, </w:t>
      </w:r>
      <w:r w:rsidR="00EF2CFF" w:rsidRPr="00307D27">
        <w:rPr>
          <w:rFonts w:ascii="Times New Roman" w:hAnsi="Times New Roman" w:cs="Times New Roman"/>
          <w:color w:val="0F243E" w:themeColor="text2" w:themeShade="80"/>
          <w:sz w:val="24"/>
          <w:szCs w:val="24"/>
        </w:rPr>
        <w:t xml:space="preserve">допълнителното възнаграждение се изплаща </w:t>
      </w:r>
      <w:r w:rsidRPr="00307D27">
        <w:rPr>
          <w:rFonts w:ascii="Times New Roman" w:hAnsi="Times New Roman" w:cs="Times New Roman"/>
          <w:color w:val="0F243E" w:themeColor="text2" w:themeShade="80"/>
          <w:sz w:val="24"/>
          <w:szCs w:val="24"/>
        </w:rPr>
        <w:t>след издадена заповед административния ръководител.</w:t>
      </w:r>
    </w:p>
    <w:p w14:paraId="0AAF9D15" w14:textId="77777777" w:rsidR="00E548C2" w:rsidRPr="00307D27" w:rsidRDefault="00E548C2" w:rsidP="00EF2CFF">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(3)</w:t>
      </w:r>
      <w:r w:rsidRPr="00307D27">
        <w:rPr>
          <w:rFonts w:ascii="Times New Roman" w:hAnsi="Times New Roman" w:cs="Times New Roman"/>
          <w:color w:val="0F243E" w:themeColor="text2" w:themeShade="80"/>
          <w:sz w:val="24"/>
          <w:szCs w:val="24"/>
        </w:rPr>
        <w:t xml:space="preserve"> </w:t>
      </w:r>
      <w:r w:rsidR="00EF2CFF" w:rsidRPr="00307D27">
        <w:rPr>
          <w:rFonts w:ascii="Times New Roman" w:hAnsi="Times New Roman" w:cs="Times New Roman"/>
          <w:color w:val="0F243E" w:themeColor="text2" w:themeShade="80"/>
          <w:sz w:val="24"/>
          <w:szCs w:val="24"/>
        </w:rPr>
        <w:t>Р</w:t>
      </w:r>
      <w:r w:rsidRPr="00307D27">
        <w:rPr>
          <w:rFonts w:ascii="Times New Roman" w:hAnsi="Times New Roman" w:cs="Times New Roman"/>
          <w:color w:val="0F243E" w:themeColor="text2" w:themeShade="80"/>
          <w:sz w:val="24"/>
          <w:szCs w:val="24"/>
        </w:rPr>
        <w:t>аботодателят води специална книга за отчитане на извънредния труд.</w:t>
      </w:r>
    </w:p>
    <w:p w14:paraId="0E29EF4C" w14:textId="77777777" w:rsidR="00E548C2" w:rsidRPr="00307D27" w:rsidRDefault="00E548C2" w:rsidP="00981ACB">
      <w:pPr>
        <w:spacing w:after="0" w:line="360" w:lineRule="auto"/>
        <w:jc w:val="both"/>
        <w:rPr>
          <w:rFonts w:ascii="Times New Roman" w:hAnsi="Times New Roman" w:cs="Times New Roman"/>
          <w:color w:val="0F243E" w:themeColor="text2" w:themeShade="80"/>
          <w:sz w:val="16"/>
          <w:szCs w:val="16"/>
        </w:rPr>
      </w:pPr>
    </w:p>
    <w:p w14:paraId="79CDE0B7" w14:textId="77777777" w:rsidR="00E548C2" w:rsidRPr="00307D27" w:rsidRDefault="00E548C2" w:rsidP="00936DF8">
      <w:pPr>
        <w:shd w:val="clear" w:color="auto" w:fill="F2F2F2" w:themeFill="background1" w:themeFillShade="F2"/>
        <w:spacing w:after="0" w:line="360" w:lineRule="auto"/>
        <w:ind w:firstLine="708"/>
        <w:jc w:val="both"/>
        <w:rPr>
          <w:rFonts w:ascii="Times New Roman" w:hAnsi="Times New Roman" w:cs="Times New Roman"/>
          <w:b/>
          <w:bCs/>
          <w:color w:val="0F243E" w:themeColor="text2" w:themeShade="80"/>
          <w:sz w:val="24"/>
          <w:szCs w:val="24"/>
        </w:rPr>
      </w:pPr>
      <w:r w:rsidRPr="00307D27">
        <w:rPr>
          <w:rFonts w:ascii="Times New Roman" w:hAnsi="Times New Roman" w:cs="Times New Roman"/>
          <w:b/>
          <w:bCs/>
          <w:color w:val="0F243E" w:themeColor="text2" w:themeShade="80"/>
          <w:sz w:val="24"/>
          <w:szCs w:val="24"/>
        </w:rPr>
        <w:t>Допълнително трудово възнаграждение за придобита научна степен</w:t>
      </w:r>
    </w:p>
    <w:p w14:paraId="6A32CFD4" w14:textId="77777777" w:rsidR="00E548C2" w:rsidRPr="00307D27" w:rsidRDefault="00E548C2" w:rsidP="00A90086">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 xml:space="preserve">Чл.12.(1) </w:t>
      </w:r>
      <w:r w:rsidRPr="00307D27">
        <w:rPr>
          <w:rFonts w:ascii="Times New Roman" w:hAnsi="Times New Roman" w:cs="Times New Roman"/>
          <w:color w:val="0F243E" w:themeColor="text2" w:themeShade="80"/>
          <w:sz w:val="24"/>
          <w:szCs w:val="24"/>
        </w:rPr>
        <w:t>За придобита научна степен „Доктор” и „Доктор на науките” се начислява допълнително парично възнаграждение на съдебни служители в размер на: 10</w:t>
      </w:r>
      <w:r w:rsidR="00A90086" w:rsidRPr="00307D27">
        <w:rPr>
          <w:rFonts w:ascii="Times New Roman" w:hAnsi="Times New Roman" w:cs="Times New Roman"/>
          <w:color w:val="0F243E" w:themeColor="text2" w:themeShade="80"/>
          <w:sz w:val="24"/>
          <w:szCs w:val="24"/>
        </w:rPr>
        <w:t xml:space="preserve"> </w:t>
      </w:r>
      <w:r w:rsidRPr="00307D27">
        <w:rPr>
          <w:rFonts w:ascii="Times New Roman" w:hAnsi="Times New Roman" w:cs="Times New Roman"/>
          <w:color w:val="0F243E" w:themeColor="text2" w:themeShade="80"/>
          <w:sz w:val="24"/>
          <w:szCs w:val="24"/>
        </w:rPr>
        <w:t>% и 15</w:t>
      </w:r>
      <w:r w:rsidR="00A90086" w:rsidRPr="00307D27">
        <w:rPr>
          <w:rFonts w:ascii="Times New Roman" w:hAnsi="Times New Roman" w:cs="Times New Roman"/>
          <w:color w:val="0F243E" w:themeColor="text2" w:themeShade="80"/>
          <w:sz w:val="24"/>
          <w:szCs w:val="24"/>
        </w:rPr>
        <w:t xml:space="preserve"> </w:t>
      </w:r>
      <w:r w:rsidRPr="00307D27">
        <w:rPr>
          <w:rFonts w:ascii="Times New Roman" w:hAnsi="Times New Roman" w:cs="Times New Roman"/>
          <w:color w:val="0F243E" w:themeColor="text2" w:themeShade="80"/>
          <w:sz w:val="24"/>
          <w:szCs w:val="24"/>
        </w:rPr>
        <w:t>% към определената индивидуална основна заплата.</w:t>
      </w:r>
    </w:p>
    <w:p w14:paraId="3A5BE1E4" w14:textId="77777777" w:rsidR="00E548C2" w:rsidRPr="00307D27" w:rsidRDefault="00E548C2" w:rsidP="00A90086">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(2)</w:t>
      </w:r>
      <w:r w:rsidRPr="00307D27">
        <w:rPr>
          <w:rFonts w:ascii="Times New Roman" w:hAnsi="Times New Roman" w:cs="Times New Roman"/>
          <w:color w:val="0F243E" w:themeColor="text2" w:themeShade="80"/>
          <w:sz w:val="24"/>
          <w:szCs w:val="24"/>
        </w:rPr>
        <w:t xml:space="preserve"> При наличие на повече от едно от посочените основания, лицето има право на допълнителното възнаграждение </w:t>
      </w:r>
      <w:r w:rsidR="00A90086" w:rsidRPr="00307D27">
        <w:rPr>
          <w:rFonts w:ascii="Times New Roman" w:hAnsi="Times New Roman" w:cs="Times New Roman"/>
          <w:color w:val="0F243E" w:themeColor="text2" w:themeShade="80"/>
          <w:sz w:val="24"/>
          <w:szCs w:val="24"/>
        </w:rPr>
        <w:t xml:space="preserve">в по-големия </w:t>
      </w:r>
      <w:r w:rsidRPr="00307D27">
        <w:rPr>
          <w:rFonts w:ascii="Times New Roman" w:hAnsi="Times New Roman" w:cs="Times New Roman"/>
          <w:color w:val="0F243E" w:themeColor="text2" w:themeShade="80"/>
          <w:sz w:val="24"/>
          <w:szCs w:val="24"/>
        </w:rPr>
        <w:t>размер.</w:t>
      </w:r>
    </w:p>
    <w:p w14:paraId="71F5B48D" w14:textId="77777777" w:rsidR="00E548C2" w:rsidRPr="00307D27" w:rsidRDefault="00E548C2" w:rsidP="00A90086">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w:t>
      </w:r>
      <w:r w:rsidR="00A90086" w:rsidRPr="00307D27">
        <w:rPr>
          <w:rFonts w:ascii="Times New Roman" w:hAnsi="Times New Roman" w:cs="Times New Roman"/>
          <w:b/>
          <w:bCs/>
          <w:color w:val="0F243E" w:themeColor="text2" w:themeShade="80"/>
          <w:sz w:val="24"/>
          <w:szCs w:val="24"/>
        </w:rPr>
        <w:t>3</w:t>
      </w:r>
      <w:r w:rsidRPr="00307D27">
        <w:rPr>
          <w:rFonts w:ascii="Times New Roman" w:hAnsi="Times New Roman" w:cs="Times New Roman"/>
          <w:b/>
          <w:bCs/>
          <w:color w:val="0F243E" w:themeColor="text2" w:themeShade="80"/>
          <w:sz w:val="24"/>
          <w:szCs w:val="24"/>
        </w:rPr>
        <w:t>)</w:t>
      </w:r>
      <w:r w:rsidR="00A65E2C" w:rsidRPr="00307D27">
        <w:rPr>
          <w:rFonts w:ascii="Times New Roman" w:hAnsi="Times New Roman" w:cs="Times New Roman"/>
          <w:color w:val="0F243E" w:themeColor="text2" w:themeShade="80"/>
          <w:sz w:val="24"/>
          <w:szCs w:val="24"/>
        </w:rPr>
        <w:t xml:space="preserve"> </w:t>
      </w:r>
      <w:r w:rsidRPr="00307D27">
        <w:rPr>
          <w:rFonts w:ascii="Times New Roman" w:hAnsi="Times New Roman" w:cs="Times New Roman"/>
          <w:color w:val="0F243E" w:themeColor="text2" w:themeShade="80"/>
          <w:sz w:val="24"/>
          <w:szCs w:val="24"/>
        </w:rPr>
        <w:t xml:space="preserve">Административният ръководител утвърждава изплащането на допълнително трудово възнаграждение на съдебни служители, при условие, че темата на защитения докторат съответства на характера на извършваната работа и отговаря на изискванията, поставени в съответната длъжностна характеристика. </w:t>
      </w:r>
    </w:p>
    <w:p w14:paraId="7A1C856C" w14:textId="77777777" w:rsidR="00E548C2" w:rsidRPr="00307D27" w:rsidRDefault="00E548C2" w:rsidP="00981ACB">
      <w:pPr>
        <w:spacing w:after="0" w:line="360" w:lineRule="auto"/>
        <w:jc w:val="both"/>
        <w:rPr>
          <w:rFonts w:ascii="Times New Roman" w:hAnsi="Times New Roman" w:cs="Times New Roman"/>
          <w:b/>
          <w:bCs/>
          <w:color w:val="0F243E" w:themeColor="text2" w:themeShade="80"/>
          <w:sz w:val="16"/>
          <w:szCs w:val="16"/>
        </w:rPr>
      </w:pPr>
    </w:p>
    <w:p w14:paraId="33377858" w14:textId="77777777" w:rsidR="00E548C2" w:rsidRPr="00307D27" w:rsidRDefault="00E548C2" w:rsidP="00936DF8">
      <w:pPr>
        <w:shd w:val="clear" w:color="auto" w:fill="F2F2F2" w:themeFill="background1" w:themeFillShade="F2"/>
        <w:spacing w:after="0" w:line="360" w:lineRule="auto"/>
        <w:ind w:firstLine="708"/>
        <w:jc w:val="both"/>
        <w:rPr>
          <w:rFonts w:ascii="Times New Roman" w:hAnsi="Times New Roman" w:cs="Times New Roman"/>
          <w:b/>
          <w:bCs/>
          <w:color w:val="0F243E" w:themeColor="text2" w:themeShade="80"/>
          <w:sz w:val="24"/>
          <w:szCs w:val="24"/>
        </w:rPr>
      </w:pPr>
      <w:r w:rsidRPr="00307D27">
        <w:rPr>
          <w:rFonts w:ascii="Times New Roman" w:hAnsi="Times New Roman" w:cs="Times New Roman"/>
          <w:b/>
          <w:bCs/>
          <w:color w:val="0F243E" w:themeColor="text2" w:themeShade="80"/>
          <w:sz w:val="24"/>
          <w:szCs w:val="24"/>
        </w:rPr>
        <w:t>Допълнително трудово възнаграждение за постигнати резултати</w:t>
      </w:r>
    </w:p>
    <w:p w14:paraId="7210A866" w14:textId="77777777" w:rsidR="00E548C2" w:rsidRPr="00307D27" w:rsidRDefault="00E548C2" w:rsidP="00307D27">
      <w:pPr>
        <w:spacing w:after="0" w:line="360" w:lineRule="auto"/>
        <w:ind w:firstLine="708"/>
        <w:jc w:val="both"/>
        <w:rPr>
          <w:rFonts w:ascii="Times New Roman" w:hAnsi="Times New Roman" w:cs="Times New Roman"/>
          <w:color w:val="0F243E" w:themeColor="text2" w:themeShade="80"/>
          <w:sz w:val="24"/>
          <w:szCs w:val="24"/>
        </w:rPr>
      </w:pPr>
      <w:r w:rsidRPr="00307D27">
        <w:rPr>
          <w:rFonts w:ascii="Times New Roman" w:hAnsi="Times New Roman" w:cs="Times New Roman"/>
          <w:b/>
          <w:bCs/>
          <w:color w:val="0F243E" w:themeColor="text2" w:themeShade="80"/>
          <w:sz w:val="24"/>
          <w:szCs w:val="24"/>
        </w:rPr>
        <w:t>Чл.13.</w:t>
      </w:r>
      <w:r w:rsidRPr="00307D27">
        <w:rPr>
          <w:rFonts w:ascii="Times New Roman" w:hAnsi="Times New Roman" w:cs="Times New Roman"/>
          <w:color w:val="0F243E" w:themeColor="text2" w:themeShade="80"/>
          <w:sz w:val="24"/>
          <w:szCs w:val="24"/>
        </w:rPr>
        <w:t xml:space="preserve"> Допълнителното трудово възнаграждение за постигнати резултати на съдебните служители се изплаща в съответствие с </w:t>
      </w:r>
      <w:r w:rsidR="00307D27" w:rsidRPr="00307D27">
        <w:rPr>
          <w:rFonts w:ascii="Times New Roman" w:hAnsi="Times New Roman" w:cs="Times New Roman"/>
          <w:color w:val="0F243E" w:themeColor="text2" w:themeShade="80"/>
          <w:sz w:val="24"/>
          <w:szCs w:val="24"/>
        </w:rPr>
        <w:t xml:space="preserve">приетите от Висшия съдебен съвет </w:t>
      </w:r>
      <w:r w:rsidRPr="00307D27">
        <w:rPr>
          <w:rFonts w:ascii="Times New Roman" w:hAnsi="Times New Roman" w:cs="Times New Roman"/>
          <w:color w:val="0F243E" w:themeColor="text2" w:themeShade="80"/>
          <w:sz w:val="24"/>
          <w:szCs w:val="24"/>
        </w:rPr>
        <w:t>Правила за определяне и изплащане на средства за допълнителни трудови възнаграждения</w:t>
      </w:r>
      <w:r w:rsidR="00307D27" w:rsidRPr="00307D27">
        <w:rPr>
          <w:rFonts w:ascii="Times New Roman" w:hAnsi="Times New Roman" w:cs="Times New Roman"/>
          <w:color w:val="0F243E" w:themeColor="text2" w:themeShade="80"/>
          <w:sz w:val="24"/>
          <w:szCs w:val="24"/>
        </w:rPr>
        <w:t>.</w:t>
      </w:r>
    </w:p>
    <w:p w14:paraId="0419487F"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r w:rsidRPr="00307D27">
        <w:rPr>
          <w:rFonts w:ascii="Times New Roman" w:hAnsi="Times New Roman" w:cs="Times New Roman"/>
          <w:color w:val="0F243E" w:themeColor="text2" w:themeShade="80"/>
          <w:sz w:val="24"/>
          <w:szCs w:val="24"/>
        </w:rPr>
        <w:tab/>
      </w:r>
      <w:r w:rsidRPr="00307D27">
        <w:rPr>
          <w:rFonts w:ascii="Times New Roman" w:hAnsi="Times New Roman" w:cs="Times New Roman"/>
          <w:color w:val="0F243E" w:themeColor="text2" w:themeShade="80"/>
          <w:sz w:val="24"/>
          <w:szCs w:val="24"/>
        </w:rPr>
        <w:tab/>
      </w:r>
      <w:r w:rsidRPr="00307D27">
        <w:rPr>
          <w:rFonts w:ascii="Times New Roman" w:hAnsi="Times New Roman" w:cs="Times New Roman"/>
          <w:color w:val="0F243E" w:themeColor="text2" w:themeShade="80"/>
          <w:sz w:val="24"/>
          <w:szCs w:val="24"/>
        </w:rPr>
        <w:tab/>
      </w:r>
      <w:r w:rsidRPr="00307D27">
        <w:rPr>
          <w:rFonts w:ascii="Times New Roman" w:hAnsi="Times New Roman" w:cs="Times New Roman"/>
          <w:color w:val="0F243E" w:themeColor="text2" w:themeShade="80"/>
          <w:sz w:val="24"/>
          <w:szCs w:val="24"/>
        </w:rPr>
        <w:tab/>
      </w:r>
      <w:r w:rsidRPr="00307D27">
        <w:rPr>
          <w:rFonts w:ascii="Times New Roman" w:hAnsi="Times New Roman" w:cs="Times New Roman"/>
          <w:color w:val="0F243E" w:themeColor="text2" w:themeShade="80"/>
          <w:sz w:val="24"/>
          <w:szCs w:val="24"/>
        </w:rPr>
        <w:tab/>
      </w:r>
      <w:r w:rsidRPr="00307D27">
        <w:rPr>
          <w:rFonts w:ascii="Times New Roman" w:hAnsi="Times New Roman" w:cs="Times New Roman"/>
          <w:color w:val="0F243E" w:themeColor="text2" w:themeShade="80"/>
          <w:sz w:val="24"/>
          <w:szCs w:val="24"/>
        </w:rPr>
        <w:tab/>
      </w:r>
      <w:r w:rsidRPr="00307D27">
        <w:rPr>
          <w:rFonts w:ascii="Times New Roman" w:hAnsi="Times New Roman" w:cs="Times New Roman"/>
          <w:color w:val="0F243E" w:themeColor="text2" w:themeShade="80"/>
          <w:sz w:val="24"/>
          <w:szCs w:val="24"/>
        </w:rPr>
        <w:tab/>
      </w:r>
    </w:p>
    <w:p w14:paraId="58FED1EE" w14:textId="77777777" w:rsidR="00307D27" w:rsidRDefault="00307D27" w:rsidP="00981ACB">
      <w:pPr>
        <w:spacing w:after="0" w:line="360" w:lineRule="auto"/>
        <w:jc w:val="both"/>
        <w:rPr>
          <w:rFonts w:ascii="Times New Roman" w:hAnsi="Times New Roman" w:cs="Times New Roman"/>
          <w:color w:val="0F243E" w:themeColor="text2" w:themeShade="80"/>
          <w:sz w:val="24"/>
          <w:szCs w:val="24"/>
        </w:rPr>
      </w:pPr>
    </w:p>
    <w:p w14:paraId="42C86E3A" w14:textId="77777777" w:rsidR="0070145D" w:rsidRDefault="0070145D" w:rsidP="00981ACB">
      <w:pPr>
        <w:spacing w:after="0" w:line="360" w:lineRule="auto"/>
        <w:jc w:val="both"/>
        <w:rPr>
          <w:rFonts w:ascii="Times New Roman" w:hAnsi="Times New Roman" w:cs="Times New Roman"/>
          <w:color w:val="0F243E" w:themeColor="text2" w:themeShade="80"/>
          <w:sz w:val="24"/>
          <w:szCs w:val="24"/>
        </w:rPr>
      </w:pPr>
    </w:p>
    <w:p w14:paraId="1E398DF3" w14:textId="77777777" w:rsidR="00307D27" w:rsidRPr="00307D27" w:rsidRDefault="00DF02AA" w:rsidP="00936DF8">
      <w:pPr>
        <w:pStyle w:val="Heading3"/>
        <w:shd w:val="clear" w:color="auto" w:fill="E5DFEC" w:themeFill="accent4" w:themeFillTint="33"/>
        <w:jc w:val="center"/>
        <w:rPr>
          <w:rFonts w:ascii="Times New Roman" w:hAnsi="Times New Roman" w:cs="Times New Roman"/>
          <w:b/>
          <w:bCs/>
          <w:color w:val="0F243E" w:themeColor="text2" w:themeShade="80"/>
        </w:rPr>
      </w:pPr>
      <w:bookmarkStart w:id="93" w:name="_Toc111467472"/>
      <w:bookmarkStart w:id="94" w:name="_Hlk106791920"/>
      <w:bookmarkStart w:id="95" w:name="_Toc102999243"/>
      <w:r>
        <w:rPr>
          <w:rFonts w:ascii="Times New Roman" w:hAnsi="Times New Roman" w:cs="Times New Roman"/>
          <w:b/>
          <w:bCs/>
          <w:color w:val="0F243E" w:themeColor="text2" w:themeShade="80"/>
        </w:rPr>
        <w:lastRenderedPageBreak/>
        <w:t>ЗАКЛЮЧИТЕЛНИ РАЗПОРЕДБИ</w:t>
      </w:r>
      <w:bookmarkEnd w:id="93"/>
      <w:r>
        <w:rPr>
          <w:rFonts w:ascii="Times New Roman" w:hAnsi="Times New Roman" w:cs="Times New Roman"/>
          <w:b/>
          <w:bCs/>
          <w:color w:val="0F243E" w:themeColor="text2" w:themeShade="80"/>
        </w:rPr>
        <w:t xml:space="preserve"> </w:t>
      </w:r>
    </w:p>
    <w:bookmarkEnd w:id="94"/>
    <w:p w14:paraId="210765D1" w14:textId="77777777" w:rsidR="00307D27" w:rsidRPr="00C046FD" w:rsidRDefault="00307D27" w:rsidP="00981ACB">
      <w:pPr>
        <w:spacing w:after="0" w:line="360" w:lineRule="auto"/>
        <w:jc w:val="both"/>
        <w:rPr>
          <w:rFonts w:ascii="Times New Roman" w:eastAsiaTheme="majorEastAsia" w:hAnsi="Times New Roman" w:cs="Times New Roman"/>
          <w:color w:val="0F243E" w:themeColor="text2" w:themeShade="80"/>
          <w:sz w:val="24"/>
          <w:szCs w:val="24"/>
          <w:lang w:val="ru-RU"/>
        </w:rPr>
      </w:pPr>
    </w:p>
    <w:bookmarkEnd w:id="95"/>
    <w:p w14:paraId="33D9C1CB" w14:textId="77777777" w:rsidR="00E548C2" w:rsidRPr="00307D27" w:rsidRDefault="00E548C2" w:rsidP="00DF02AA">
      <w:pPr>
        <w:spacing w:after="0" w:line="360" w:lineRule="auto"/>
        <w:ind w:firstLine="708"/>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 xml:space="preserve">Чл.14. </w:t>
      </w:r>
      <w:r w:rsidRPr="00307D27">
        <w:rPr>
          <w:rFonts w:ascii="Times New Roman" w:hAnsi="Times New Roman" w:cs="Times New Roman"/>
          <w:color w:val="0F243E" w:themeColor="text2" w:themeShade="80"/>
          <w:sz w:val="24"/>
          <w:szCs w:val="24"/>
        </w:rPr>
        <w:t>За неуредените с тези правила въпроси се прилагат разпоредбите на действащото законодателство.</w:t>
      </w:r>
    </w:p>
    <w:p w14:paraId="43EC4B6F" w14:textId="77777777" w:rsidR="00E548C2" w:rsidRPr="00307D27" w:rsidRDefault="00E548C2" w:rsidP="00DF02AA">
      <w:pPr>
        <w:spacing w:after="0" w:line="360" w:lineRule="auto"/>
        <w:ind w:firstLine="708"/>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Чл.15</w:t>
      </w:r>
      <w:r w:rsidRPr="00307D27">
        <w:rPr>
          <w:rFonts w:ascii="Times New Roman" w:hAnsi="Times New Roman" w:cs="Times New Roman"/>
          <w:color w:val="0F243E" w:themeColor="text2" w:themeShade="80"/>
          <w:sz w:val="24"/>
          <w:szCs w:val="24"/>
        </w:rPr>
        <w:t>. Правилата влизат в сила от ___________ и се изменят и допълват по реда на тяхното приемане.</w:t>
      </w:r>
    </w:p>
    <w:p w14:paraId="5B16AE20" w14:textId="77777777" w:rsidR="00E548C2" w:rsidRPr="00307D27" w:rsidRDefault="00E548C2" w:rsidP="00981ACB">
      <w:pPr>
        <w:spacing w:after="0" w:line="360" w:lineRule="auto"/>
        <w:jc w:val="both"/>
        <w:rPr>
          <w:rFonts w:ascii="Times New Roman" w:hAnsi="Times New Roman" w:cs="Times New Roman"/>
          <w:color w:val="0F243E" w:themeColor="text2" w:themeShade="80"/>
          <w:sz w:val="24"/>
          <w:szCs w:val="24"/>
        </w:rPr>
      </w:pPr>
    </w:p>
    <w:p w14:paraId="1022E270" w14:textId="77777777" w:rsidR="00E548C2" w:rsidRPr="00307D27" w:rsidRDefault="00E548C2" w:rsidP="00AD3F9F">
      <w:pPr>
        <w:rPr>
          <w:color w:val="0F243E" w:themeColor="text2" w:themeShade="80"/>
        </w:rPr>
      </w:pPr>
    </w:p>
    <w:p w14:paraId="255589E1" w14:textId="77777777" w:rsidR="00AD3F9F" w:rsidRDefault="008C1552" w:rsidP="00AD3F9F">
      <w:pPr>
        <w:rPr>
          <w:color w:val="0F243E" w:themeColor="text2" w:themeShade="80"/>
        </w:rPr>
      </w:pPr>
      <w:r>
        <w:rPr>
          <w:color w:val="0F243E" w:themeColor="text2" w:themeShade="80"/>
        </w:rPr>
        <w:br w:type="column"/>
      </w:r>
    </w:p>
    <w:p w14:paraId="5D973023" w14:textId="77777777" w:rsidR="00DF02AA" w:rsidRPr="00B330E1" w:rsidRDefault="00DF02AA" w:rsidP="006245F9">
      <w:pPr>
        <w:pStyle w:val="Heading2"/>
        <w:jc w:val="center"/>
        <w:rPr>
          <w:rFonts w:ascii="Times New Roman" w:hAnsi="Times New Roman" w:cs="Times New Roman"/>
          <w:b/>
          <w:bCs/>
          <w:color w:val="0F243E" w:themeColor="text2" w:themeShade="80"/>
          <w:sz w:val="28"/>
          <w:szCs w:val="28"/>
        </w:rPr>
      </w:pPr>
      <w:bookmarkStart w:id="96" w:name="_Toc111467473"/>
      <w:r w:rsidRPr="00E548C2">
        <w:rPr>
          <w:rFonts w:ascii="Times New Roman" w:hAnsi="Times New Roman" w:cs="Times New Roman"/>
          <w:b/>
          <w:bCs/>
          <w:color w:val="0F243E" w:themeColor="text2" w:themeShade="80"/>
          <w:sz w:val="28"/>
          <w:szCs w:val="28"/>
          <w:highlight w:val="lightGray"/>
        </w:rPr>
        <w:t>ПРАВИЛ</w:t>
      </w:r>
      <w:r>
        <w:rPr>
          <w:rFonts w:ascii="Times New Roman" w:hAnsi="Times New Roman" w:cs="Times New Roman"/>
          <w:b/>
          <w:bCs/>
          <w:color w:val="0F243E" w:themeColor="text2" w:themeShade="80"/>
          <w:sz w:val="28"/>
          <w:szCs w:val="28"/>
          <w:highlight w:val="lightGray"/>
        </w:rPr>
        <w:t>А ЗА АТЕСТИРАНЕ НА</w:t>
      </w:r>
      <w:r w:rsidR="00E25B55">
        <w:rPr>
          <w:rFonts w:ascii="Times New Roman" w:hAnsi="Times New Roman" w:cs="Times New Roman"/>
          <w:b/>
          <w:bCs/>
          <w:color w:val="0F243E" w:themeColor="text2" w:themeShade="80"/>
          <w:sz w:val="28"/>
          <w:szCs w:val="28"/>
          <w:highlight w:val="lightGray"/>
        </w:rPr>
        <w:t xml:space="preserve"> СЪДЕБНИТЕ </w:t>
      </w:r>
      <w:r>
        <w:rPr>
          <w:rFonts w:ascii="Times New Roman" w:hAnsi="Times New Roman" w:cs="Times New Roman"/>
          <w:b/>
          <w:bCs/>
          <w:color w:val="0F243E" w:themeColor="text2" w:themeShade="80"/>
          <w:sz w:val="28"/>
          <w:szCs w:val="28"/>
          <w:highlight w:val="lightGray"/>
        </w:rPr>
        <w:t>СЛУЖИТЕЛИ</w:t>
      </w:r>
      <w:bookmarkEnd w:id="96"/>
      <w:r>
        <w:rPr>
          <w:rFonts w:ascii="Times New Roman" w:hAnsi="Times New Roman" w:cs="Times New Roman"/>
          <w:b/>
          <w:bCs/>
          <w:color w:val="0F243E" w:themeColor="text2" w:themeShade="80"/>
          <w:sz w:val="28"/>
          <w:szCs w:val="28"/>
          <w:highlight w:val="lightGray"/>
        </w:rPr>
        <w:t xml:space="preserve"> </w:t>
      </w:r>
    </w:p>
    <w:p w14:paraId="0C1E9FC9" w14:textId="77777777" w:rsidR="00AD3F9F" w:rsidRDefault="00AD3F9F" w:rsidP="00AD3F9F">
      <w:pPr>
        <w:rPr>
          <w:color w:val="0F243E" w:themeColor="text2" w:themeShade="80"/>
        </w:rPr>
      </w:pPr>
    </w:p>
    <w:tbl>
      <w:tblPr>
        <w:tblStyle w:val="TableGrid"/>
        <w:tblW w:w="9889" w:type="dxa"/>
        <w:tblLook w:val="04A0" w:firstRow="1" w:lastRow="0" w:firstColumn="1" w:lastColumn="0" w:noHBand="0" w:noVBand="1"/>
      </w:tblPr>
      <w:tblGrid>
        <w:gridCol w:w="9889"/>
      </w:tblGrid>
      <w:tr w:rsidR="00DF02AA" w:rsidRPr="00DF02AA" w14:paraId="7C52BB0D" w14:textId="77777777" w:rsidTr="00E25B55">
        <w:tc>
          <w:tcPr>
            <w:tcW w:w="9889" w:type="dxa"/>
          </w:tcPr>
          <w:p w14:paraId="0DE4992C" w14:textId="77777777" w:rsidR="00DF02AA" w:rsidRDefault="00DF02AA" w:rsidP="00DF02AA">
            <w:pPr>
              <w:spacing w:line="360" w:lineRule="auto"/>
              <w:jc w:val="both"/>
              <w:rPr>
                <w:rFonts w:ascii="Times New Roman" w:hAnsi="Times New Roman" w:cs="Times New Roman"/>
                <w:color w:val="0F243E" w:themeColor="text2" w:themeShade="80"/>
                <w:sz w:val="26"/>
                <w:szCs w:val="26"/>
              </w:rPr>
            </w:pPr>
            <w:r w:rsidRPr="00DF02AA">
              <w:rPr>
                <w:rFonts w:ascii="Times New Roman" w:hAnsi="Times New Roman" w:cs="Times New Roman"/>
                <w:i/>
                <w:iCs/>
                <w:color w:val="0F243E" w:themeColor="text2" w:themeShade="80"/>
                <w:sz w:val="26"/>
                <w:szCs w:val="26"/>
                <w:lang w:val="en-US"/>
              </w:rPr>
              <w:t>K</w:t>
            </w:r>
            <w:r w:rsidRPr="00DF02AA">
              <w:rPr>
                <w:rFonts w:ascii="Times New Roman" w:hAnsi="Times New Roman" w:cs="Times New Roman"/>
                <w:i/>
                <w:iCs/>
                <w:color w:val="0F243E" w:themeColor="text2" w:themeShade="80"/>
                <w:sz w:val="26"/>
                <w:szCs w:val="26"/>
              </w:rPr>
              <w:t>ъм момента атестирането се извършва съобразно Методика за атестиране на съдебните служители, актуализирана и приета с решение на Комисия „Съдебна администрация” на В</w:t>
            </w:r>
            <w:r w:rsidR="00E25B55">
              <w:rPr>
                <w:rFonts w:ascii="Times New Roman" w:hAnsi="Times New Roman" w:cs="Times New Roman"/>
                <w:i/>
                <w:iCs/>
                <w:color w:val="0F243E" w:themeColor="text2" w:themeShade="80"/>
                <w:sz w:val="26"/>
                <w:szCs w:val="26"/>
              </w:rPr>
              <w:t xml:space="preserve">исшия съдебен съвет </w:t>
            </w:r>
            <w:r w:rsidRPr="00DF02AA">
              <w:rPr>
                <w:rFonts w:ascii="Times New Roman" w:hAnsi="Times New Roman" w:cs="Times New Roman"/>
                <w:i/>
                <w:iCs/>
                <w:color w:val="0F243E" w:themeColor="text2" w:themeShade="80"/>
                <w:sz w:val="26"/>
                <w:szCs w:val="26"/>
              </w:rPr>
              <w:t>по протокол № 11/14.03.2012 г.</w:t>
            </w:r>
            <w:r w:rsidRPr="00DF02AA">
              <w:rPr>
                <w:rFonts w:ascii="Times New Roman" w:hAnsi="Times New Roman" w:cs="Times New Roman"/>
                <w:color w:val="0F243E" w:themeColor="text2" w:themeShade="80"/>
                <w:sz w:val="26"/>
                <w:szCs w:val="26"/>
              </w:rPr>
              <w:t xml:space="preserve"> </w:t>
            </w:r>
          </w:p>
          <w:p w14:paraId="15D4D479" w14:textId="77777777" w:rsidR="00DF02AA" w:rsidRPr="00DF02AA" w:rsidRDefault="00DF02AA" w:rsidP="00DF02AA">
            <w:pPr>
              <w:spacing w:line="360" w:lineRule="auto"/>
              <w:jc w:val="both"/>
              <w:rPr>
                <w:rFonts w:ascii="Times New Roman" w:hAnsi="Times New Roman" w:cs="Times New Roman"/>
                <w:color w:val="0F243E" w:themeColor="text2" w:themeShade="80"/>
                <w:sz w:val="16"/>
                <w:szCs w:val="16"/>
              </w:rPr>
            </w:pPr>
          </w:p>
          <w:p w14:paraId="20E7F53C" w14:textId="77777777" w:rsidR="00DF02AA" w:rsidRPr="00E25B55" w:rsidRDefault="00DF02AA" w:rsidP="00DF02AA">
            <w:pPr>
              <w:spacing w:line="360" w:lineRule="auto"/>
              <w:jc w:val="both"/>
              <w:rPr>
                <w:rFonts w:ascii="Times New Roman" w:hAnsi="Times New Roman" w:cs="Times New Roman"/>
                <w:i/>
                <w:iCs/>
                <w:color w:val="0F243E" w:themeColor="text2" w:themeShade="80"/>
                <w:sz w:val="26"/>
                <w:szCs w:val="26"/>
              </w:rPr>
            </w:pPr>
            <w:r w:rsidRPr="00DF02AA">
              <w:rPr>
                <w:rFonts w:ascii="Times New Roman" w:hAnsi="Times New Roman" w:cs="Times New Roman"/>
                <w:i/>
                <w:iCs/>
                <w:color w:val="0F243E" w:themeColor="text2" w:themeShade="80"/>
                <w:sz w:val="26"/>
                <w:szCs w:val="26"/>
              </w:rPr>
              <w:t xml:space="preserve">Тъй като методиката е изготвена и приета преди близо 10 години, а в хода на прилагането й се е проявила необходимост критерии в нея да бъдат изменени и адаптирани, </w:t>
            </w:r>
            <w:r w:rsidR="00E25B55">
              <w:rPr>
                <w:rFonts w:ascii="Times New Roman" w:hAnsi="Times New Roman" w:cs="Times New Roman"/>
                <w:i/>
                <w:iCs/>
                <w:color w:val="0F243E" w:themeColor="text2" w:themeShade="80"/>
                <w:sz w:val="26"/>
                <w:szCs w:val="26"/>
              </w:rPr>
              <w:t xml:space="preserve">се </w:t>
            </w:r>
            <w:r w:rsidRPr="00DF02AA">
              <w:rPr>
                <w:rFonts w:ascii="Times New Roman" w:hAnsi="Times New Roman" w:cs="Times New Roman"/>
                <w:i/>
                <w:iCs/>
                <w:color w:val="0F243E" w:themeColor="text2" w:themeShade="80"/>
                <w:sz w:val="26"/>
                <w:szCs w:val="26"/>
              </w:rPr>
              <w:t>предлага</w:t>
            </w:r>
            <w:r w:rsidR="002E0257">
              <w:rPr>
                <w:rFonts w:ascii="Times New Roman" w:hAnsi="Times New Roman" w:cs="Times New Roman"/>
                <w:i/>
                <w:iCs/>
                <w:color w:val="0F243E" w:themeColor="text2" w:themeShade="80"/>
                <w:sz w:val="26"/>
                <w:szCs w:val="26"/>
              </w:rPr>
              <w:t xml:space="preserve"> настоящия </w:t>
            </w:r>
            <w:r w:rsidRPr="00DF02AA">
              <w:rPr>
                <w:rFonts w:ascii="Times New Roman" w:hAnsi="Times New Roman" w:cs="Times New Roman"/>
                <w:i/>
                <w:iCs/>
                <w:color w:val="0F243E" w:themeColor="text2" w:themeShade="80"/>
                <w:sz w:val="26"/>
                <w:szCs w:val="26"/>
              </w:rPr>
              <w:t xml:space="preserve">проект на </w:t>
            </w:r>
            <w:r w:rsidR="00E25B55" w:rsidRPr="00DF02AA">
              <w:rPr>
                <w:rFonts w:ascii="Times New Roman" w:hAnsi="Times New Roman" w:cs="Times New Roman"/>
                <w:i/>
                <w:iCs/>
                <w:color w:val="0F243E" w:themeColor="text2" w:themeShade="80"/>
                <w:sz w:val="26"/>
                <w:szCs w:val="26"/>
              </w:rPr>
              <w:t xml:space="preserve">Правила </w:t>
            </w:r>
            <w:r w:rsidRPr="00DF02AA">
              <w:rPr>
                <w:rFonts w:ascii="Times New Roman" w:hAnsi="Times New Roman" w:cs="Times New Roman"/>
                <w:i/>
                <w:iCs/>
                <w:color w:val="0F243E" w:themeColor="text2" w:themeShade="80"/>
                <w:sz w:val="26"/>
                <w:szCs w:val="26"/>
              </w:rPr>
              <w:t>за атестиране на съдебните служители. Доколкото показателите за атестиране и оценките са определени в чл. 165 и ч</w:t>
            </w:r>
            <w:r w:rsidR="006245F9">
              <w:rPr>
                <w:rFonts w:ascii="Times New Roman" w:hAnsi="Times New Roman" w:cs="Times New Roman"/>
                <w:i/>
                <w:iCs/>
                <w:color w:val="0F243E" w:themeColor="text2" w:themeShade="80"/>
                <w:sz w:val="26"/>
                <w:szCs w:val="26"/>
              </w:rPr>
              <w:t>л</w:t>
            </w:r>
            <w:r w:rsidRPr="00DF02AA">
              <w:rPr>
                <w:rFonts w:ascii="Times New Roman" w:hAnsi="Times New Roman" w:cs="Times New Roman"/>
                <w:i/>
                <w:iCs/>
                <w:color w:val="0F243E" w:themeColor="text2" w:themeShade="80"/>
                <w:sz w:val="26"/>
                <w:szCs w:val="26"/>
              </w:rPr>
              <w:t>. 166 от Правилника за администрацията в съдилищата, то приемането на нови правила за атестиране ще трябва да бъде предшествано от нормативни промени.</w:t>
            </w:r>
          </w:p>
          <w:p w14:paraId="7DB7B903" w14:textId="77777777" w:rsidR="00E25B55" w:rsidRPr="00E25B55" w:rsidRDefault="00E25B55" w:rsidP="00DF02AA">
            <w:pPr>
              <w:spacing w:line="360" w:lineRule="auto"/>
              <w:jc w:val="both"/>
              <w:rPr>
                <w:rFonts w:ascii="Times New Roman" w:hAnsi="Times New Roman" w:cs="Times New Roman"/>
                <w:i/>
                <w:iCs/>
                <w:color w:val="0F243E" w:themeColor="text2" w:themeShade="80"/>
                <w:sz w:val="16"/>
                <w:szCs w:val="16"/>
              </w:rPr>
            </w:pPr>
          </w:p>
          <w:p w14:paraId="0C41AD77" w14:textId="77777777" w:rsidR="00E25B55" w:rsidRPr="00E25B55" w:rsidRDefault="00E25B55" w:rsidP="00DF02AA">
            <w:pPr>
              <w:spacing w:line="360" w:lineRule="auto"/>
              <w:jc w:val="both"/>
              <w:rPr>
                <w:rFonts w:ascii="Times New Roman" w:hAnsi="Times New Roman" w:cs="Times New Roman"/>
                <w:i/>
                <w:iCs/>
                <w:color w:val="0F243E" w:themeColor="text2" w:themeShade="80"/>
                <w:sz w:val="26"/>
                <w:szCs w:val="26"/>
              </w:rPr>
            </w:pPr>
            <w:r>
              <w:rPr>
                <w:rFonts w:ascii="Times New Roman" w:hAnsi="Times New Roman" w:cs="Times New Roman"/>
                <w:i/>
                <w:iCs/>
                <w:color w:val="0F243E" w:themeColor="text2" w:themeShade="80"/>
                <w:sz w:val="26"/>
                <w:szCs w:val="26"/>
              </w:rPr>
              <w:t xml:space="preserve">Следва да се отчете и фактът, че в момента се изпълнява договор за обществена поръчка с предмет </w:t>
            </w:r>
            <w:r w:rsidRPr="00E25B55">
              <w:rPr>
                <w:rFonts w:ascii="Times New Roman" w:hAnsi="Times New Roman" w:cs="Times New Roman"/>
                <w:i/>
                <w:iCs/>
                <w:color w:val="0F243E" w:themeColor="text2" w:themeShade="80"/>
                <w:sz w:val="26"/>
                <w:szCs w:val="26"/>
              </w:rPr>
              <w:t>„Изготвяне на Анализ на статута на съдебните служители, съдържащ предложения и препоръки за промени в процеса по атестиране на съдебните служители в Република България и „Разработване на Правила за атестиране на съдебните служители в Република България“ по проект BG05SFOP001-3.007-0002 „Подобряване на процедурите по атестация и формиране на възнагражденията на съдебните служители в Република България“, по Административен договор № BG05SFOP001-3.007-0002-С01/01.06.2021 г. за предоставяне на безвъзмездна финансова помощ по Оперативна програма „Добро управление“</w:t>
            </w:r>
            <w:r>
              <w:rPr>
                <w:rFonts w:ascii="Times New Roman" w:hAnsi="Times New Roman" w:cs="Times New Roman"/>
                <w:i/>
                <w:iCs/>
                <w:color w:val="0F243E" w:themeColor="text2" w:themeShade="80"/>
                <w:sz w:val="26"/>
                <w:szCs w:val="26"/>
              </w:rPr>
              <w:t xml:space="preserve">, с </w:t>
            </w:r>
            <w:proofErr w:type="spellStart"/>
            <w:r>
              <w:rPr>
                <w:rFonts w:ascii="Times New Roman" w:hAnsi="Times New Roman" w:cs="Times New Roman"/>
                <w:i/>
                <w:iCs/>
                <w:color w:val="0F243E" w:themeColor="text2" w:themeShade="80"/>
                <w:sz w:val="26"/>
                <w:szCs w:val="26"/>
              </w:rPr>
              <w:t>бенефициер</w:t>
            </w:r>
            <w:proofErr w:type="spellEnd"/>
            <w:r>
              <w:rPr>
                <w:rFonts w:ascii="Times New Roman" w:hAnsi="Times New Roman" w:cs="Times New Roman"/>
                <w:i/>
                <w:iCs/>
                <w:color w:val="0F243E" w:themeColor="text2" w:themeShade="80"/>
                <w:sz w:val="26"/>
                <w:szCs w:val="26"/>
              </w:rPr>
              <w:t xml:space="preserve"> Висшия съдебен съвет. </w:t>
            </w:r>
            <w:r w:rsidR="002E0257">
              <w:rPr>
                <w:rFonts w:ascii="Times New Roman" w:hAnsi="Times New Roman" w:cs="Times New Roman"/>
                <w:i/>
                <w:iCs/>
                <w:color w:val="0F243E" w:themeColor="text2" w:themeShade="80"/>
                <w:sz w:val="26"/>
                <w:szCs w:val="26"/>
              </w:rPr>
              <w:t xml:space="preserve">Крайната дата на изпълнение на </w:t>
            </w:r>
            <w:r w:rsidR="002E0257">
              <w:rPr>
                <w:rFonts w:ascii="Times New Roman" w:hAnsi="Times New Roman" w:cs="Times New Roman"/>
                <w:i/>
                <w:iCs/>
                <w:color w:val="0F243E" w:themeColor="text2" w:themeShade="80"/>
                <w:sz w:val="26"/>
                <w:szCs w:val="26"/>
              </w:rPr>
              <w:lastRenderedPageBreak/>
              <w:t xml:space="preserve">договора е 31.12.2022 г. </w:t>
            </w:r>
          </w:p>
          <w:p w14:paraId="4EA86DFE" w14:textId="77777777" w:rsidR="002E0257" w:rsidRPr="002E0257" w:rsidRDefault="002E0257" w:rsidP="00DF02AA">
            <w:pPr>
              <w:spacing w:line="360" w:lineRule="auto"/>
              <w:jc w:val="both"/>
              <w:rPr>
                <w:rFonts w:ascii="Times New Roman" w:hAnsi="Times New Roman" w:cs="Times New Roman"/>
                <w:i/>
                <w:iCs/>
                <w:color w:val="0F243E" w:themeColor="text2" w:themeShade="80"/>
                <w:sz w:val="26"/>
                <w:szCs w:val="26"/>
              </w:rPr>
            </w:pPr>
            <w:r w:rsidRPr="002E0257">
              <w:rPr>
                <w:rFonts w:ascii="Times New Roman" w:hAnsi="Times New Roman" w:cs="Times New Roman"/>
                <w:i/>
                <w:iCs/>
                <w:color w:val="0F243E" w:themeColor="text2" w:themeShade="80"/>
                <w:sz w:val="26"/>
                <w:szCs w:val="26"/>
              </w:rPr>
              <w:t xml:space="preserve">Доколкото Проект </w:t>
            </w:r>
            <w:r w:rsidRPr="002E0257">
              <w:rPr>
                <w:rFonts w:ascii="Times New Roman" w:hAnsi="Times New Roman" w:cs="Times New Roman"/>
                <w:i/>
                <w:color w:val="0F243E" w:themeColor="text2" w:themeShade="80"/>
                <w:sz w:val="26"/>
                <w:szCs w:val="26"/>
              </w:rPr>
              <w:t xml:space="preserve">№ BG05SFOP001-3.003-0118 </w:t>
            </w:r>
            <w:r w:rsidRPr="002E0257">
              <w:rPr>
                <w:rFonts w:ascii="Times New Roman" w:hAnsi="Times New Roman" w:cs="Times New Roman"/>
                <w:i/>
                <w:color w:val="0F243E" w:themeColor="text2" w:themeShade="80"/>
                <w:spacing w:val="1"/>
                <w:sz w:val="26"/>
                <w:szCs w:val="26"/>
              </w:rPr>
              <w:t>„</w:t>
            </w:r>
            <w:r w:rsidRPr="002E0257">
              <w:rPr>
                <w:rFonts w:ascii="Times New Roman" w:hAnsi="Times New Roman" w:cs="Times New Roman"/>
                <w:i/>
                <w:color w:val="0F243E" w:themeColor="text2" w:themeShade="80"/>
                <w:sz w:val="26"/>
                <w:szCs w:val="26"/>
                <w:shd w:val="clear" w:color="auto" w:fill="FFFFFF"/>
              </w:rPr>
              <w:t>Подобряване на процедурите и правилата за работа на администрацията в съдилищата, чрез разработване на обща рамка с унифицирани единни правила за работа в основни аспекти от дейността на съдебната администрация</w:t>
            </w:r>
            <w:r w:rsidRPr="002E0257">
              <w:rPr>
                <w:rFonts w:ascii="Times New Roman" w:hAnsi="Times New Roman" w:cs="Times New Roman"/>
                <w:i/>
                <w:color w:val="0F243E" w:themeColor="text2" w:themeShade="80"/>
                <w:spacing w:val="1"/>
                <w:sz w:val="26"/>
                <w:szCs w:val="26"/>
              </w:rPr>
              <w:t xml:space="preserve">”, в изпълнение на който е </w:t>
            </w:r>
            <w:r w:rsidR="006245F9">
              <w:rPr>
                <w:rFonts w:ascii="Times New Roman" w:hAnsi="Times New Roman" w:cs="Times New Roman"/>
                <w:i/>
                <w:color w:val="0F243E" w:themeColor="text2" w:themeShade="80"/>
                <w:spacing w:val="1"/>
                <w:sz w:val="26"/>
                <w:szCs w:val="26"/>
              </w:rPr>
              <w:t>разписана</w:t>
            </w:r>
            <w:r w:rsidRPr="002E0257">
              <w:rPr>
                <w:rFonts w:ascii="Times New Roman" w:hAnsi="Times New Roman" w:cs="Times New Roman"/>
                <w:i/>
                <w:color w:val="0F243E" w:themeColor="text2" w:themeShade="80"/>
                <w:spacing w:val="1"/>
                <w:sz w:val="26"/>
                <w:szCs w:val="26"/>
              </w:rPr>
              <w:t xml:space="preserve"> унифицираната рамка, част от която са и Плавилата за атестиране на съдебните служители, е разработен</w:t>
            </w:r>
            <w:r w:rsidR="006245F9">
              <w:rPr>
                <w:rFonts w:ascii="Times New Roman" w:hAnsi="Times New Roman" w:cs="Times New Roman"/>
                <w:i/>
                <w:color w:val="0F243E" w:themeColor="text2" w:themeShade="80"/>
                <w:spacing w:val="1"/>
                <w:sz w:val="26"/>
                <w:szCs w:val="26"/>
              </w:rPr>
              <w:t xml:space="preserve">, одобрен </w:t>
            </w:r>
            <w:r w:rsidRPr="002E0257">
              <w:rPr>
                <w:rFonts w:ascii="Times New Roman" w:hAnsi="Times New Roman" w:cs="Times New Roman"/>
                <w:i/>
                <w:color w:val="0F243E" w:themeColor="text2" w:themeShade="80"/>
                <w:spacing w:val="1"/>
                <w:sz w:val="26"/>
                <w:szCs w:val="26"/>
              </w:rPr>
              <w:t xml:space="preserve">и стартирал преди обявената обществена поръчка на Висшия съдебен съвет, </w:t>
            </w:r>
            <w:r w:rsidR="006245F9">
              <w:rPr>
                <w:rFonts w:ascii="Times New Roman" w:hAnsi="Times New Roman" w:cs="Times New Roman"/>
                <w:i/>
                <w:iCs/>
                <w:color w:val="0F243E" w:themeColor="text2" w:themeShade="80"/>
                <w:sz w:val="26"/>
                <w:szCs w:val="26"/>
              </w:rPr>
              <w:t>предлаганият проект н</w:t>
            </w:r>
            <w:r w:rsidRPr="002E0257">
              <w:rPr>
                <w:rFonts w:ascii="Times New Roman" w:hAnsi="Times New Roman" w:cs="Times New Roman"/>
                <w:i/>
                <w:iCs/>
                <w:color w:val="0F243E" w:themeColor="text2" w:themeShade="80"/>
                <w:sz w:val="26"/>
                <w:szCs w:val="26"/>
              </w:rPr>
              <w:t xml:space="preserve">а </w:t>
            </w:r>
            <w:r w:rsidR="006245F9" w:rsidRPr="002E0257">
              <w:rPr>
                <w:rFonts w:ascii="Times New Roman" w:hAnsi="Times New Roman" w:cs="Times New Roman"/>
                <w:i/>
                <w:iCs/>
                <w:color w:val="0F243E" w:themeColor="text2" w:themeShade="80"/>
                <w:sz w:val="26"/>
                <w:szCs w:val="26"/>
              </w:rPr>
              <w:t xml:space="preserve">Правила </w:t>
            </w:r>
            <w:r w:rsidR="006245F9">
              <w:rPr>
                <w:rFonts w:ascii="Times New Roman" w:hAnsi="Times New Roman" w:cs="Times New Roman"/>
                <w:i/>
                <w:iCs/>
                <w:color w:val="0F243E" w:themeColor="text2" w:themeShade="80"/>
                <w:sz w:val="26"/>
                <w:szCs w:val="26"/>
              </w:rPr>
              <w:t>за атестиране на съдебните служители може да се разглежда като временен вариант до приемането на актуализирана Методика за атестиране или друг документ със задължителен характер от страна на Висшия съдебен съвет.</w:t>
            </w:r>
          </w:p>
          <w:p w14:paraId="2E909938" w14:textId="77777777" w:rsidR="00E25B55" w:rsidRPr="00DF02AA" w:rsidRDefault="00E25B55" w:rsidP="00DF02AA">
            <w:pPr>
              <w:spacing w:line="360" w:lineRule="auto"/>
              <w:jc w:val="both"/>
              <w:rPr>
                <w:rFonts w:ascii="Times New Roman" w:hAnsi="Times New Roman" w:cs="Times New Roman"/>
                <w:i/>
                <w:iCs/>
                <w:color w:val="00B050"/>
                <w:sz w:val="24"/>
                <w:szCs w:val="24"/>
              </w:rPr>
            </w:pPr>
          </w:p>
        </w:tc>
      </w:tr>
    </w:tbl>
    <w:p w14:paraId="0CDEED64" w14:textId="77777777" w:rsidR="006245F9" w:rsidRDefault="006245F9" w:rsidP="00DF02AA">
      <w:pPr>
        <w:spacing w:after="120" w:line="360" w:lineRule="auto"/>
        <w:ind w:firstLine="708"/>
        <w:jc w:val="both"/>
        <w:rPr>
          <w:rFonts w:ascii="Times New Roman" w:hAnsi="Times New Roman" w:cs="Times New Roman"/>
          <w:sz w:val="24"/>
          <w:szCs w:val="24"/>
        </w:rPr>
      </w:pPr>
    </w:p>
    <w:p w14:paraId="5F45DEFB" w14:textId="77777777" w:rsidR="006245F9" w:rsidRDefault="006245F9" w:rsidP="00936DF8">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97" w:name="_Toc111467474"/>
      <w:r>
        <w:rPr>
          <w:rFonts w:ascii="Times New Roman" w:eastAsiaTheme="majorEastAsia" w:hAnsi="Times New Roman" w:cs="Times New Roman"/>
          <w:b/>
          <w:bCs/>
          <w:color w:val="0F243E" w:themeColor="text2" w:themeShade="80"/>
          <w:sz w:val="24"/>
          <w:szCs w:val="24"/>
        </w:rPr>
        <w:t>Глава първа</w:t>
      </w:r>
      <w:bookmarkEnd w:id="97"/>
      <w:r>
        <w:rPr>
          <w:rFonts w:ascii="Times New Roman" w:eastAsiaTheme="majorEastAsia" w:hAnsi="Times New Roman" w:cs="Times New Roman"/>
          <w:b/>
          <w:bCs/>
          <w:color w:val="0F243E" w:themeColor="text2" w:themeShade="80"/>
          <w:sz w:val="24"/>
          <w:szCs w:val="24"/>
        </w:rPr>
        <w:t xml:space="preserve"> </w:t>
      </w:r>
    </w:p>
    <w:p w14:paraId="1688323B" w14:textId="77777777" w:rsidR="006245F9" w:rsidRPr="006245F9" w:rsidRDefault="006245F9" w:rsidP="00936DF8">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98" w:name="_Toc111467475"/>
      <w:r>
        <w:rPr>
          <w:rFonts w:ascii="Times New Roman" w:eastAsiaTheme="majorEastAsia" w:hAnsi="Times New Roman" w:cs="Times New Roman"/>
          <w:b/>
          <w:bCs/>
          <w:color w:val="0F243E" w:themeColor="text2" w:themeShade="80"/>
          <w:sz w:val="24"/>
          <w:szCs w:val="24"/>
        </w:rPr>
        <w:t>ОБЩИ</w:t>
      </w:r>
      <w:r w:rsidRPr="006245F9">
        <w:rPr>
          <w:rFonts w:ascii="Times New Roman" w:eastAsiaTheme="majorEastAsia" w:hAnsi="Times New Roman" w:cs="Times New Roman"/>
          <w:b/>
          <w:bCs/>
          <w:color w:val="0F243E" w:themeColor="text2" w:themeShade="80"/>
          <w:sz w:val="24"/>
          <w:szCs w:val="24"/>
        </w:rPr>
        <w:t xml:space="preserve"> РАЗПОРЕДБИ</w:t>
      </w:r>
      <w:bookmarkEnd w:id="98"/>
      <w:r w:rsidRPr="006245F9">
        <w:rPr>
          <w:rFonts w:ascii="Times New Roman" w:eastAsiaTheme="majorEastAsia" w:hAnsi="Times New Roman" w:cs="Times New Roman"/>
          <w:b/>
          <w:bCs/>
          <w:color w:val="0F243E" w:themeColor="text2" w:themeShade="80"/>
          <w:sz w:val="24"/>
          <w:szCs w:val="24"/>
        </w:rPr>
        <w:t xml:space="preserve"> </w:t>
      </w:r>
    </w:p>
    <w:p w14:paraId="01FBBC42" w14:textId="77777777" w:rsidR="006245F9" w:rsidRPr="000C6A81" w:rsidRDefault="006245F9" w:rsidP="006245F9">
      <w:pPr>
        <w:spacing w:after="0" w:line="360" w:lineRule="auto"/>
        <w:ind w:firstLine="708"/>
        <w:jc w:val="both"/>
        <w:rPr>
          <w:rFonts w:ascii="Times New Roman" w:hAnsi="Times New Roman" w:cs="Times New Roman"/>
          <w:color w:val="0F243E" w:themeColor="text2" w:themeShade="80"/>
          <w:sz w:val="16"/>
          <w:szCs w:val="16"/>
        </w:rPr>
      </w:pPr>
    </w:p>
    <w:p w14:paraId="3171D3A5" w14:textId="77777777" w:rsidR="00DF02AA" w:rsidRPr="00DF02AA" w:rsidRDefault="00DF02AA" w:rsidP="006245F9">
      <w:pPr>
        <w:spacing w:after="0" w:line="360" w:lineRule="auto"/>
        <w:ind w:firstLine="708"/>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w:t>
      </w:r>
      <w:r w:rsidRPr="00DF02AA">
        <w:rPr>
          <w:rFonts w:ascii="Times New Roman" w:hAnsi="Times New Roman" w:cs="Times New Roman"/>
          <w:color w:val="0F243E" w:themeColor="text2" w:themeShade="80"/>
          <w:sz w:val="24"/>
          <w:szCs w:val="24"/>
        </w:rPr>
        <w:t xml:space="preserve"> Тези правила уреждат условията и реда за атестиране на съдебните служители, комисиите и документите, които следва да се изготвят. </w:t>
      </w:r>
    </w:p>
    <w:p w14:paraId="76D12619" w14:textId="77777777" w:rsidR="00DF02AA" w:rsidRPr="00DF02AA" w:rsidRDefault="00DF02AA" w:rsidP="006245F9">
      <w:pPr>
        <w:spacing w:after="0" w:line="360" w:lineRule="auto"/>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 xml:space="preserve"> </w:t>
      </w:r>
      <w:r w:rsidRPr="00DF02AA">
        <w:rPr>
          <w:rFonts w:ascii="Times New Roman" w:hAnsi="Times New Roman" w:cs="Times New Roman"/>
          <w:color w:val="0F243E" w:themeColor="text2" w:themeShade="80"/>
          <w:sz w:val="24"/>
          <w:szCs w:val="24"/>
        </w:rPr>
        <w:tab/>
      </w:r>
      <w:r w:rsidRPr="00DF02AA">
        <w:rPr>
          <w:rFonts w:ascii="Times New Roman" w:hAnsi="Times New Roman" w:cs="Times New Roman"/>
          <w:b/>
          <w:bCs/>
          <w:color w:val="0F243E" w:themeColor="text2" w:themeShade="80"/>
          <w:sz w:val="24"/>
          <w:szCs w:val="24"/>
        </w:rPr>
        <w:t>Чл.2.</w:t>
      </w:r>
      <w:r w:rsidRPr="00DF02AA">
        <w:rPr>
          <w:rFonts w:ascii="Times New Roman" w:hAnsi="Times New Roman" w:cs="Times New Roman"/>
          <w:color w:val="0F243E" w:themeColor="text2" w:themeShade="80"/>
          <w:sz w:val="24"/>
          <w:szCs w:val="24"/>
        </w:rPr>
        <w:t xml:space="preserve"> Атестирането на съдебните служители има за цел:</w:t>
      </w:r>
    </w:p>
    <w:p w14:paraId="50AF9706" w14:textId="77777777" w:rsidR="00DF02AA" w:rsidRPr="00DF02AA" w:rsidRDefault="00DF02AA" w:rsidP="006245F9">
      <w:pPr>
        <w:spacing w:after="0" w:line="360" w:lineRule="auto"/>
        <w:ind w:firstLine="708"/>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1. Установяване равнището на професионалната квалификация на служителите и нейното съответствие с изискванията на индивидуалната длъжностна характеристика;</w:t>
      </w:r>
    </w:p>
    <w:p w14:paraId="7B41AA73"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 xml:space="preserve">2. Справедливо възнаграждение на съдебните служители според техните способности и приноса им към работата на съдебната администрация; </w:t>
      </w:r>
    </w:p>
    <w:p w14:paraId="213505D9"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 xml:space="preserve"> </w:t>
      </w:r>
      <w:r w:rsidRPr="00DF02AA">
        <w:rPr>
          <w:rFonts w:ascii="Times New Roman" w:hAnsi="Times New Roman" w:cs="Times New Roman"/>
          <w:color w:val="0F243E" w:themeColor="text2" w:themeShade="80"/>
          <w:sz w:val="24"/>
          <w:szCs w:val="24"/>
        </w:rPr>
        <w:tab/>
        <w:t xml:space="preserve">3. Подобряване на служебните взаимоотношения и работата в екип; </w:t>
      </w:r>
    </w:p>
    <w:p w14:paraId="0A2E2A48"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4. Осъществяване на прозрачна и справедлива процедура за професионално развитие.</w:t>
      </w:r>
    </w:p>
    <w:p w14:paraId="2818B478"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lastRenderedPageBreak/>
        <w:t>Чл.3.(1)</w:t>
      </w:r>
      <w:r w:rsidRPr="00DF02AA">
        <w:rPr>
          <w:rFonts w:ascii="Times New Roman" w:hAnsi="Times New Roman" w:cs="Times New Roman"/>
          <w:color w:val="0F243E" w:themeColor="text2" w:themeShade="80"/>
          <w:sz w:val="24"/>
          <w:szCs w:val="24"/>
        </w:rPr>
        <w:t xml:space="preserve"> Атестирането на съдебните служители е непрекъснат процес, който се осъществява ежегодно.</w:t>
      </w:r>
    </w:p>
    <w:p w14:paraId="56D02ECB"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(2)</w:t>
      </w:r>
      <w:r w:rsidRPr="00DF02AA">
        <w:rPr>
          <w:rFonts w:ascii="Times New Roman" w:hAnsi="Times New Roman" w:cs="Times New Roman"/>
          <w:color w:val="0F243E" w:themeColor="text2" w:themeShade="80"/>
          <w:sz w:val="24"/>
          <w:szCs w:val="24"/>
        </w:rPr>
        <w:t xml:space="preserve"> Участници в процеса </w:t>
      </w:r>
      <w:r w:rsidR="008845E0">
        <w:rPr>
          <w:rFonts w:ascii="Times New Roman" w:hAnsi="Times New Roman" w:cs="Times New Roman"/>
          <w:color w:val="0F243E" w:themeColor="text2" w:themeShade="80"/>
          <w:sz w:val="24"/>
          <w:szCs w:val="24"/>
        </w:rPr>
        <w:t>по</w:t>
      </w:r>
      <w:r w:rsidRPr="00DF02AA">
        <w:rPr>
          <w:rFonts w:ascii="Times New Roman" w:hAnsi="Times New Roman" w:cs="Times New Roman"/>
          <w:color w:val="0F243E" w:themeColor="text2" w:themeShade="80"/>
          <w:sz w:val="24"/>
          <w:szCs w:val="24"/>
        </w:rPr>
        <w:t xml:space="preserve"> атестиране са:</w:t>
      </w:r>
    </w:p>
    <w:p w14:paraId="0B9FFB5D"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 xml:space="preserve">1. Атестиран – всички </w:t>
      </w:r>
      <w:proofErr w:type="spellStart"/>
      <w:r w:rsidRPr="00DF02AA">
        <w:rPr>
          <w:rFonts w:ascii="Times New Roman" w:hAnsi="Times New Roman" w:cs="Times New Roman"/>
          <w:color w:val="0F243E" w:themeColor="text2" w:themeShade="80"/>
          <w:sz w:val="24"/>
          <w:szCs w:val="24"/>
          <w:lang w:val="ru-RU"/>
        </w:rPr>
        <w:t>съдебни</w:t>
      </w:r>
      <w:proofErr w:type="spellEnd"/>
      <w:r w:rsidRPr="00DF02AA">
        <w:rPr>
          <w:rFonts w:ascii="Times New Roman" w:hAnsi="Times New Roman" w:cs="Times New Roman"/>
          <w:color w:val="0F243E" w:themeColor="text2" w:themeShade="80"/>
          <w:sz w:val="24"/>
          <w:szCs w:val="24"/>
          <w:lang w:val="ru-RU"/>
        </w:rPr>
        <w:t xml:space="preserve"> </w:t>
      </w:r>
      <w:r w:rsidRPr="00DF02AA">
        <w:rPr>
          <w:rFonts w:ascii="Times New Roman" w:hAnsi="Times New Roman" w:cs="Times New Roman"/>
          <w:color w:val="0F243E" w:themeColor="text2" w:themeShade="80"/>
          <w:sz w:val="24"/>
          <w:szCs w:val="24"/>
        </w:rPr>
        <w:t>служители в администрацията на съответния орган на съдебната власт.</w:t>
      </w:r>
    </w:p>
    <w:p w14:paraId="137ADB8E"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2. Атестационна комисия /комисии/, назначена от административния ръководител. В състава на комисията /комисиите/ се включват:</w:t>
      </w:r>
    </w:p>
    <w:p w14:paraId="6B4595F9" w14:textId="77777777" w:rsidR="00DF02AA" w:rsidRPr="00DF02AA" w:rsidRDefault="00DF02AA" w:rsidP="008845E0">
      <w:pPr>
        <w:spacing w:after="0" w:line="360" w:lineRule="auto"/>
        <w:ind w:left="708"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2.1. ръководителите на служби и звена, в които са назначени такива, на които оценяваният служител е непосредствено подчинен;</w:t>
      </w:r>
    </w:p>
    <w:p w14:paraId="679764EB" w14:textId="77777777" w:rsidR="00DF02AA" w:rsidRPr="00DF02AA" w:rsidRDefault="00DF02AA" w:rsidP="008845E0">
      <w:pPr>
        <w:spacing w:after="0" w:line="360" w:lineRule="auto"/>
        <w:ind w:left="708"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2.2. съдебният администратор</w:t>
      </w:r>
      <w:r w:rsidR="008845E0">
        <w:rPr>
          <w:rFonts w:ascii="Times New Roman" w:hAnsi="Times New Roman" w:cs="Times New Roman"/>
          <w:color w:val="0F243E" w:themeColor="text2" w:themeShade="80"/>
          <w:sz w:val="24"/>
          <w:szCs w:val="24"/>
        </w:rPr>
        <w:t>/административният секретар</w:t>
      </w:r>
      <w:r w:rsidRPr="00DF02AA">
        <w:rPr>
          <w:rFonts w:ascii="Times New Roman" w:hAnsi="Times New Roman" w:cs="Times New Roman"/>
          <w:color w:val="0F243E" w:themeColor="text2" w:themeShade="80"/>
          <w:sz w:val="24"/>
          <w:szCs w:val="24"/>
        </w:rPr>
        <w:t>;</w:t>
      </w:r>
    </w:p>
    <w:p w14:paraId="36078821" w14:textId="77777777" w:rsidR="00DF02AA" w:rsidRPr="00DF02AA" w:rsidRDefault="00DF02AA" w:rsidP="008845E0">
      <w:pPr>
        <w:spacing w:after="0" w:line="360" w:lineRule="auto"/>
        <w:ind w:left="708"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2.3. магистрати и съдебни служители, които контактуват пряко с атестирания служител в хода на изпълнение на служебните си задължения.</w:t>
      </w:r>
    </w:p>
    <w:p w14:paraId="59FE1E06"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3. Орган по обжалването на атестационните оценки е административният ръководител.</w:t>
      </w:r>
    </w:p>
    <w:p w14:paraId="04D2A353"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lang w:val="ru-RU"/>
        </w:rPr>
        <w:t>(</w:t>
      </w:r>
      <w:r w:rsidRPr="00DF02AA">
        <w:rPr>
          <w:rFonts w:ascii="Times New Roman" w:hAnsi="Times New Roman" w:cs="Times New Roman"/>
          <w:b/>
          <w:bCs/>
          <w:color w:val="0F243E" w:themeColor="text2" w:themeShade="80"/>
          <w:sz w:val="24"/>
          <w:szCs w:val="24"/>
        </w:rPr>
        <w:t>3)</w:t>
      </w:r>
      <w:r w:rsidRPr="00DF02AA">
        <w:rPr>
          <w:rFonts w:ascii="Times New Roman" w:hAnsi="Times New Roman" w:cs="Times New Roman"/>
          <w:color w:val="0F243E" w:themeColor="text2" w:themeShade="80"/>
          <w:sz w:val="24"/>
          <w:szCs w:val="24"/>
        </w:rPr>
        <w:t xml:space="preserve"> Атестирането на съдебния администратор/административния секретар и на служителя по сигурността на информацията се извършва от административния ръководител или от определен от него </w:t>
      </w:r>
      <w:r w:rsidR="00A9055E" w:rsidRPr="00DF02AA">
        <w:rPr>
          <w:rFonts w:ascii="Times New Roman" w:hAnsi="Times New Roman" w:cs="Times New Roman"/>
          <w:color w:val="0F243E" w:themeColor="text2" w:themeShade="80"/>
          <w:sz w:val="24"/>
          <w:szCs w:val="24"/>
        </w:rPr>
        <w:t>заместник.</w:t>
      </w:r>
      <w:r w:rsidRPr="00DF02AA">
        <w:rPr>
          <w:rFonts w:ascii="Times New Roman" w:hAnsi="Times New Roman" w:cs="Times New Roman"/>
          <w:color w:val="0F243E" w:themeColor="text2" w:themeShade="80"/>
          <w:sz w:val="24"/>
          <w:szCs w:val="24"/>
        </w:rPr>
        <w:t xml:space="preserve"> </w:t>
      </w:r>
    </w:p>
    <w:p w14:paraId="1FD06425"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Чл.4.</w:t>
      </w:r>
      <w:r w:rsidRPr="00DF02AA">
        <w:rPr>
          <w:rFonts w:ascii="Times New Roman" w:hAnsi="Times New Roman" w:cs="Times New Roman"/>
          <w:color w:val="0F243E" w:themeColor="text2" w:themeShade="80"/>
          <w:sz w:val="24"/>
          <w:szCs w:val="24"/>
        </w:rPr>
        <w:t xml:space="preserve"> Атестирането на съдебните служители се извършва въз основа на периодично оценяване на изпълнението на длъжността, при което се отчитат три области на оценка:</w:t>
      </w:r>
    </w:p>
    <w:p w14:paraId="189EB3BD" w14:textId="77777777" w:rsidR="00DF02AA" w:rsidRPr="00DF02AA" w:rsidRDefault="00DF02AA" w:rsidP="00155361">
      <w:pPr>
        <w:numPr>
          <w:ilvl w:val="0"/>
          <w:numId w:val="18"/>
        </w:numPr>
        <w:spacing w:after="0" w:line="360" w:lineRule="auto"/>
        <w:ind w:left="0" w:firstLine="851"/>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Степента на изпълнение на преките служебни задължения, определени в индивидуалн</w:t>
      </w:r>
      <w:r w:rsidR="00A9055E">
        <w:rPr>
          <w:rFonts w:ascii="Times New Roman" w:hAnsi="Times New Roman" w:cs="Times New Roman"/>
          <w:color w:val="0F243E" w:themeColor="text2" w:themeShade="80"/>
          <w:sz w:val="24"/>
          <w:szCs w:val="24"/>
        </w:rPr>
        <w:t>ата</w:t>
      </w:r>
      <w:r w:rsidRPr="00DF02AA">
        <w:rPr>
          <w:rFonts w:ascii="Times New Roman" w:hAnsi="Times New Roman" w:cs="Times New Roman"/>
          <w:color w:val="0F243E" w:themeColor="text2" w:themeShade="80"/>
          <w:sz w:val="24"/>
          <w:szCs w:val="24"/>
        </w:rPr>
        <w:t xml:space="preserve"> длъжностн</w:t>
      </w:r>
      <w:r w:rsidR="00A9055E">
        <w:rPr>
          <w:rFonts w:ascii="Times New Roman" w:hAnsi="Times New Roman" w:cs="Times New Roman"/>
          <w:color w:val="0F243E" w:themeColor="text2" w:themeShade="80"/>
          <w:sz w:val="24"/>
          <w:szCs w:val="24"/>
        </w:rPr>
        <w:t>а</w:t>
      </w:r>
      <w:r w:rsidRPr="00DF02AA">
        <w:rPr>
          <w:rFonts w:ascii="Times New Roman" w:hAnsi="Times New Roman" w:cs="Times New Roman"/>
          <w:color w:val="0F243E" w:themeColor="text2" w:themeShade="80"/>
          <w:sz w:val="24"/>
          <w:szCs w:val="24"/>
        </w:rPr>
        <w:t xml:space="preserve"> характеристик</w:t>
      </w:r>
      <w:r w:rsidR="00A9055E">
        <w:rPr>
          <w:rFonts w:ascii="Times New Roman" w:hAnsi="Times New Roman" w:cs="Times New Roman"/>
          <w:color w:val="0F243E" w:themeColor="text2" w:themeShade="80"/>
          <w:sz w:val="24"/>
          <w:szCs w:val="24"/>
        </w:rPr>
        <w:t>а</w:t>
      </w:r>
      <w:r w:rsidRPr="00DF02AA">
        <w:rPr>
          <w:rFonts w:ascii="Times New Roman" w:hAnsi="Times New Roman" w:cs="Times New Roman"/>
          <w:color w:val="0F243E" w:themeColor="text2" w:themeShade="80"/>
          <w:sz w:val="24"/>
          <w:szCs w:val="24"/>
        </w:rPr>
        <w:t>;</w:t>
      </w:r>
    </w:p>
    <w:p w14:paraId="1B621A67" w14:textId="77777777" w:rsidR="00DF02AA" w:rsidRPr="00DF02AA" w:rsidRDefault="00DF02AA" w:rsidP="00155361">
      <w:pPr>
        <w:numPr>
          <w:ilvl w:val="0"/>
          <w:numId w:val="18"/>
        </w:numPr>
        <w:spacing w:after="0" w:line="360" w:lineRule="auto"/>
        <w:ind w:left="0" w:firstLine="851"/>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Професионалната квалификация като съвкупност от знания и умения, необходими за качествено изпълнение на задълженията и степента, в която са реализирани в процеса на работа на служителя;</w:t>
      </w:r>
    </w:p>
    <w:p w14:paraId="1D9B9280" w14:textId="77777777" w:rsidR="00DF02AA" w:rsidRPr="00DF02AA" w:rsidRDefault="00DF02AA" w:rsidP="00155361">
      <w:pPr>
        <w:numPr>
          <w:ilvl w:val="0"/>
          <w:numId w:val="18"/>
        </w:numPr>
        <w:spacing w:after="0" w:line="360" w:lineRule="auto"/>
        <w:ind w:left="0" w:firstLine="851"/>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Степен</w:t>
      </w:r>
      <w:r w:rsidR="00A9055E">
        <w:rPr>
          <w:rFonts w:ascii="Times New Roman" w:hAnsi="Times New Roman" w:cs="Times New Roman"/>
          <w:color w:val="0F243E" w:themeColor="text2" w:themeShade="80"/>
          <w:sz w:val="24"/>
          <w:szCs w:val="24"/>
        </w:rPr>
        <w:t>та</w:t>
      </w:r>
      <w:r w:rsidRPr="00DF02AA">
        <w:rPr>
          <w:rFonts w:ascii="Times New Roman" w:hAnsi="Times New Roman" w:cs="Times New Roman"/>
          <w:color w:val="0F243E" w:themeColor="text2" w:themeShade="80"/>
          <w:sz w:val="24"/>
          <w:szCs w:val="24"/>
        </w:rPr>
        <w:t xml:space="preserve"> на постигане на предварително съгласувани цели, определени в индивидуалния работен план.</w:t>
      </w:r>
    </w:p>
    <w:p w14:paraId="744FEB00" w14:textId="77777777" w:rsidR="00DF02AA" w:rsidRDefault="00DF02AA" w:rsidP="006245F9">
      <w:pPr>
        <w:spacing w:after="0" w:line="360" w:lineRule="auto"/>
        <w:ind w:left="360"/>
        <w:contextualSpacing/>
        <w:jc w:val="both"/>
        <w:rPr>
          <w:rFonts w:ascii="Times New Roman" w:hAnsi="Times New Roman" w:cs="Times New Roman"/>
          <w:color w:val="0F243E" w:themeColor="text2" w:themeShade="80"/>
          <w:sz w:val="24"/>
          <w:szCs w:val="24"/>
        </w:rPr>
      </w:pPr>
    </w:p>
    <w:p w14:paraId="38F7492D" w14:textId="77777777" w:rsidR="00A9055E" w:rsidRDefault="00A9055E" w:rsidP="00936DF8">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99" w:name="_Toc111467476"/>
      <w:r>
        <w:rPr>
          <w:rFonts w:ascii="Times New Roman" w:eastAsiaTheme="majorEastAsia" w:hAnsi="Times New Roman" w:cs="Times New Roman"/>
          <w:b/>
          <w:bCs/>
          <w:color w:val="0F243E" w:themeColor="text2" w:themeShade="80"/>
          <w:sz w:val="24"/>
          <w:szCs w:val="24"/>
        </w:rPr>
        <w:lastRenderedPageBreak/>
        <w:t>Глава втора</w:t>
      </w:r>
      <w:bookmarkEnd w:id="99"/>
      <w:r>
        <w:rPr>
          <w:rFonts w:ascii="Times New Roman" w:eastAsiaTheme="majorEastAsia" w:hAnsi="Times New Roman" w:cs="Times New Roman"/>
          <w:b/>
          <w:bCs/>
          <w:color w:val="0F243E" w:themeColor="text2" w:themeShade="80"/>
          <w:sz w:val="24"/>
          <w:szCs w:val="24"/>
        </w:rPr>
        <w:t xml:space="preserve"> </w:t>
      </w:r>
    </w:p>
    <w:p w14:paraId="01BF05AA" w14:textId="77777777" w:rsidR="00A9055E" w:rsidRPr="006245F9" w:rsidRDefault="00A9055E" w:rsidP="00936DF8">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100" w:name="_Toc111467477"/>
      <w:r>
        <w:rPr>
          <w:rFonts w:ascii="Times New Roman" w:eastAsiaTheme="majorEastAsia" w:hAnsi="Times New Roman" w:cs="Times New Roman"/>
          <w:b/>
          <w:bCs/>
          <w:color w:val="0F243E" w:themeColor="text2" w:themeShade="80"/>
          <w:sz w:val="24"/>
          <w:szCs w:val="24"/>
        </w:rPr>
        <w:t>УСЛ</w:t>
      </w:r>
      <w:r w:rsidR="00E61196">
        <w:rPr>
          <w:rFonts w:ascii="Times New Roman" w:eastAsiaTheme="majorEastAsia" w:hAnsi="Times New Roman" w:cs="Times New Roman"/>
          <w:b/>
          <w:bCs/>
          <w:color w:val="0F243E" w:themeColor="text2" w:themeShade="80"/>
          <w:sz w:val="24"/>
          <w:szCs w:val="24"/>
        </w:rPr>
        <w:t>О</w:t>
      </w:r>
      <w:r>
        <w:rPr>
          <w:rFonts w:ascii="Times New Roman" w:eastAsiaTheme="majorEastAsia" w:hAnsi="Times New Roman" w:cs="Times New Roman"/>
          <w:b/>
          <w:bCs/>
          <w:color w:val="0F243E" w:themeColor="text2" w:themeShade="80"/>
          <w:sz w:val="24"/>
          <w:szCs w:val="24"/>
        </w:rPr>
        <w:t>В</w:t>
      </w:r>
      <w:r w:rsidR="00E61196">
        <w:rPr>
          <w:rFonts w:ascii="Times New Roman" w:eastAsiaTheme="majorEastAsia" w:hAnsi="Times New Roman" w:cs="Times New Roman"/>
          <w:b/>
          <w:bCs/>
          <w:color w:val="0F243E" w:themeColor="text2" w:themeShade="80"/>
          <w:sz w:val="24"/>
          <w:szCs w:val="24"/>
        </w:rPr>
        <w:t>И</w:t>
      </w:r>
      <w:r>
        <w:rPr>
          <w:rFonts w:ascii="Times New Roman" w:eastAsiaTheme="majorEastAsia" w:hAnsi="Times New Roman" w:cs="Times New Roman"/>
          <w:b/>
          <w:bCs/>
          <w:color w:val="0F243E" w:themeColor="text2" w:themeShade="80"/>
          <w:sz w:val="24"/>
          <w:szCs w:val="24"/>
        </w:rPr>
        <w:t>Я И РЕД ЗА АТЕСТИРАНЕ</w:t>
      </w:r>
      <w:bookmarkEnd w:id="100"/>
      <w:r w:rsidRPr="006245F9">
        <w:rPr>
          <w:rFonts w:ascii="Times New Roman" w:eastAsiaTheme="majorEastAsia" w:hAnsi="Times New Roman" w:cs="Times New Roman"/>
          <w:b/>
          <w:bCs/>
          <w:color w:val="0F243E" w:themeColor="text2" w:themeShade="80"/>
          <w:sz w:val="24"/>
          <w:szCs w:val="24"/>
        </w:rPr>
        <w:t xml:space="preserve"> </w:t>
      </w:r>
    </w:p>
    <w:p w14:paraId="1848F4B8" w14:textId="77777777" w:rsidR="00A9055E" w:rsidRPr="00DF02AA" w:rsidRDefault="00A9055E" w:rsidP="006245F9">
      <w:pPr>
        <w:spacing w:after="0" w:line="360" w:lineRule="auto"/>
        <w:ind w:left="360"/>
        <w:contextualSpacing/>
        <w:jc w:val="both"/>
        <w:rPr>
          <w:rFonts w:ascii="Times New Roman" w:hAnsi="Times New Roman" w:cs="Times New Roman"/>
          <w:color w:val="0F243E" w:themeColor="text2" w:themeShade="80"/>
          <w:sz w:val="24"/>
          <w:szCs w:val="24"/>
        </w:rPr>
      </w:pPr>
    </w:p>
    <w:p w14:paraId="41E105E5" w14:textId="77777777" w:rsidR="00DF02AA" w:rsidRPr="00DF02AA" w:rsidRDefault="00DF02AA" w:rsidP="006245F9">
      <w:pPr>
        <w:spacing w:after="0" w:line="360" w:lineRule="auto"/>
        <w:ind w:firstLine="708"/>
        <w:jc w:val="both"/>
        <w:rPr>
          <w:rFonts w:ascii="Times New Roman" w:hAnsi="Times New Roman" w:cs="Times New Roman"/>
          <w:color w:val="0F243E" w:themeColor="text2" w:themeShade="80"/>
          <w:sz w:val="24"/>
          <w:szCs w:val="24"/>
          <w:specVanish/>
        </w:rPr>
      </w:pPr>
      <w:r w:rsidRPr="00DF02AA">
        <w:rPr>
          <w:rFonts w:ascii="Times New Roman" w:hAnsi="Times New Roman" w:cs="Times New Roman"/>
          <w:b/>
          <w:bCs/>
          <w:color w:val="0F243E" w:themeColor="text2" w:themeShade="80"/>
          <w:sz w:val="24"/>
          <w:szCs w:val="24"/>
        </w:rPr>
        <w:t>Чл.6.(1)</w:t>
      </w:r>
      <w:r w:rsidRPr="00DF02AA">
        <w:rPr>
          <w:rFonts w:ascii="Times New Roman" w:hAnsi="Times New Roman" w:cs="Times New Roman"/>
          <w:color w:val="0F243E" w:themeColor="text2" w:themeShade="80"/>
          <w:sz w:val="24"/>
          <w:szCs w:val="24"/>
        </w:rPr>
        <w:t xml:space="preserve"> Атестирането включва два етапа: </w:t>
      </w:r>
    </w:p>
    <w:p w14:paraId="70AC04DF" w14:textId="77777777" w:rsidR="00DF02AA" w:rsidRPr="00DF02AA" w:rsidRDefault="00DF02AA" w:rsidP="006245F9">
      <w:pPr>
        <w:spacing w:after="0" w:line="360" w:lineRule="auto"/>
        <w:ind w:firstLine="708"/>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1. изготвяне на работен план</w:t>
      </w:r>
      <w:r w:rsidR="008D34F3">
        <w:rPr>
          <w:rFonts w:ascii="Times New Roman" w:hAnsi="Times New Roman" w:cs="Times New Roman"/>
          <w:color w:val="0F243E" w:themeColor="text2" w:themeShade="80"/>
          <w:sz w:val="24"/>
          <w:szCs w:val="24"/>
        </w:rPr>
        <w:t xml:space="preserve"> </w:t>
      </w:r>
      <w:r w:rsidR="008D34F3" w:rsidRPr="00DE798E">
        <w:rPr>
          <w:rFonts w:ascii="Times New Roman" w:hAnsi="Times New Roman" w:cs="Times New Roman"/>
          <w:color w:val="0F243E" w:themeColor="text2" w:themeShade="80"/>
          <w:sz w:val="24"/>
          <w:szCs w:val="24"/>
        </w:rPr>
        <w:t>за съответната календарна година</w:t>
      </w:r>
      <w:r w:rsidR="00DE798E" w:rsidRPr="00DE798E">
        <w:rPr>
          <w:rFonts w:ascii="Times New Roman" w:hAnsi="Times New Roman" w:cs="Times New Roman"/>
          <w:color w:val="0F243E" w:themeColor="text2" w:themeShade="80"/>
          <w:sz w:val="24"/>
          <w:szCs w:val="24"/>
        </w:rPr>
        <w:t xml:space="preserve">: в срок от </w:t>
      </w:r>
      <w:r w:rsidR="00DE798E" w:rsidRPr="00DE798E">
        <w:rPr>
          <w:rStyle w:val="alt2"/>
          <w:rFonts w:ascii="Times New Roman" w:hAnsi="Times New Roman" w:cs="Times New Roman"/>
          <w:color w:val="0F243E" w:themeColor="text2" w:themeShade="80"/>
          <w:sz w:val="24"/>
          <w:szCs w:val="24"/>
          <w:specVanish w:val="0"/>
        </w:rPr>
        <w:t>1 декември до 31 декември</w:t>
      </w:r>
      <w:r w:rsidRPr="00DF02AA">
        <w:rPr>
          <w:rFonts w:ascii="Times New Roman" w:hAnsi="Times New Roman" w:cs="Times New Roman"/>
          <w:color w:val="0F243E" w:themeColor="text2" w:themeShade="80"/>
          <w:sz w:val="24"/>
          <w:szCs w:val="24"/>
        </w:rPr>
        <w:t xml:space="preserve">; </w:t>
      </w:r>
    </w:p>
    <w:p w14:paraId="1243C152" w14:textId="77777777" w:rsidR="00DF02AA" w:rsidRPr="00DF02AA" w:rsidRDefault="00DF02AA" w:rsidP="006245F9">
      <w:pPr>
        <w:spacing w:after="0" w:line="360" w:lineRule="auto"/>
        <w:ind w:firstLine="708"/>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2. изготвяне на оценка и вписване на резултатите в атестационен формуляр: от 1 ноември до 30 ноември</w:t>
      </w:r>
    </w:p>
    <w:p w14:paraId="4C5C2641" w14:textId="77777777" w:rsidR="00DF02AA" w:rsidRPr="00DF02AA" w:rsidRDefault="00DF02AA" w:rsidP="006245F9">
      <w:pPr>
        <w:autoSpaceDE w:val="0"/>
        <w:autoSpaceDN w:val="0"/>
        <w:adjustRightInd w:val="0"/>
        <w:spacing w:after="0" w:line="360" w:lineRule="auto"/>
        <w:ind w:firstLine="708"/>
        <w:jc w:val="both"/>
        <w:rPr>
          <w:rFonts w:ascii="Times New Roman" w:eastAsia="Times New Roman" w:hAnsi="Times New Roman" w:cs="Times New Roman"/>
          <w:color w:val="0F243E" w:themeColor="text2" w:themeShade="80"/>
          <w:sz w:val="24"/>
          <w:szCs w:val="24"/>
          <w:specVanish/>
        </w:rPr>
      </w:pPr>
      <w:r w:rsidRPr="00DF02AA">
        <w:rPr>
          <w:rFonts w:ascii="Times New Roman" w:eastAsia="Times New Roman" w:hAnsi="Times New Roman" w:cs="Times New Roman"/>
          <w:b/>
          <w:bCs/>
          <w:color w:val="0F243E" w:themeColor="text2" w:themeShade="80"/>
          <w:sz w:val="24"/>
          <w:szCs w:val="24"/>
        </w:rPr>
        <w:t>(2)</w:t>
      </w:r>
      <w:r w:rsidRPr="00DF02AA">
        <w:rPr>
          <w:rFonts w:ascii="Times New Roman" w:eastAsia="Times New Roman" w:hAnsi="Times New Roman" w:cs="Times New Roman"/>
          <w:color w:val="0F243E" w:themeColor="text2" w:themeShade="80"/>
          <w:sz w:val="24"/>
          <w:szCs w:val="24"/>
        </w:rPr>
        <w:t xml:space="preserve"> При необходимост комисията провежда междинни срещи със съответния съдебен служител. </w:t>
      </w:r>
    </w:p>
    <w:p w14:paraId="06345FB0" w14:textId="77777777" w:rsidR="00DF02AA" w:rsidRPr="00DF02AA" w:rsidRDefault="00DF02AA" w:rsidP="006245F9">
      <w:pPr>
        <w:autoSpaceDE w:val="0"/>
        <w:autoSpaceDN w:val="0"/>
        <w:adjustRightInd w:val="0"/>
        <w:spacing w:after="0" w:line="360" w:lineRule="auto"/>
        <w:ind w:firstLine="708"/>
        <w:jc w:val="both"/>
        <w:rPr>
          <w:rFonts w:ascii="Times New Roman" w:eastAsia="Times New Roman" w:hAnsi="Times New Roman" w:cs="Times New Roman"/>
          <w:color w:val="0F243E" w:themeColor="text2" w:themeShade="80"/>
          <w:sz w:val="24"/>
          <w:szCs w:val="24"/>
          <w:specVanish/>
        </w:rPr>
      </w:pPr>
      <w:r w:rsidRPr="00DF02AA">
        <w:rPr>
          <w:rFonts w:ascii="Times New Roman" w:eastAsia="Times New Roman" w:hAnsi="Times New Roman" w:cs="Times New Roman"/>
          <w:b/>
          <w:bCs/>
          <w:color w:val="0F243E" w:themeColor="text2" w:themeShade="80"/>
          <w:sz w:val="24"/>
          <w:szCs w:val="24"/>
        </w:rPr>
        <w:t>(3)</w:t>
      </w:r>
      <w:r w:rsidRPr="00DF02AA">
        <w:rPr>
          <w:rFonts w:ascii="Times New Roman" w:eastAsia="Times New Roman" w:hAnsi="Times New Roman" w:cs="Times New Roman"/>
          <w:color w:val="0F243E" w:themeColor="text2" w:themeShade="80"/>
          <w:sz w:val="24"/>
          <w:szCs w:val="24"/>
        </w:rPr>
        <w:t xml:space="preserve"> Ако съдебният служител е отсъствал повече от половината на даден период за атестиране, същият се атестира през следващия период. </w:t>
      </w:r>
    </w:p>
    <w:p w14:paraId="22478EC6" w14:textId="77777777" w:rsidR="00DF02AA" w:rsidRPr="00DF02AA" w:rsidRDefault="00DF02AA" w:rsidP="00461D3E">
      <w:pPr>
        <w:autoSpaceDE w:val="0"/>
        <w:autoSpaceDN w:val="0"/>
        <w:adjustRightInd w:val="0"/>
        <w:spacing w:after="0" w:line="360" w:lineRule="auto"/>
        <w:ind w:firstLine="708"/>
        <w:jc w:val="both"/>
        <w:rPr>
          <w:rFonts w:ascii="Times New Roman" w:eastAsia="Times New Roman" w:hAnsi="Times New Roman" w:cs="Times New Roman"/>
          <w:color w:val="0F243E" w:themeColor="text2" w:themeShade="80"/>
          <w:sz w:val="24"/>
          <w:szCs w:val="24"/>
        </w:rPr>
      </w:pPr>
      <w:r w:rsidRPr="00DF02AA">
        <w:rPr>
          <w:rFonts w:ascii="Times New Roman" w:eastAsia="Times New Roman" w:hAnsi="Times New Roman" w:cs="Times New Roman"/>
          <w:b/>
          <w:bCs/>
          <w:color w:val="0F243E" w:themeColor="text2" w:themeShade="80"/>
          <w:sz w:val="24"/>
          <w:szCs w:val="24"/>
        </w:rPr>
        <w:t>(4)</w:t>
      </w:r>
      <w:r w:rsidRPr="00DF02AA">
        <w:rPr>
          <w:rFonts w:ascii="Times New Roman" w:eastAsia="Times New Roman" w:hAnsi="Times New Roman" w:cs="Times New Roman"/>
          <w:color w:val="0F243E" w:themeColor="text2" w:themeShade="80"/>
          <w:sz w:val="24"/>
          <w:szCs w:val="24"/>
        </w:rPr>
        <w:t xml:space="preserve"> Служителите, постъпили на длъжност в съответния съд след 1 декември, се атестират през следващия атестационен период.</w:t>
      </w:r>
    </w:p>
    <w:p w14:paraId="2E3CFF5F" w14:textId="77777777" w:rsidR="00C8279B" w:rsidRDefault="00DF02AA" w:rsidP="006245F9">
      <w:pPr>
        <w:spacing w:after="0" w:line="360" w:lineRule="auto"/>
        <w:ind w:firstLine="491"/>
        <w:contextualSpacing/>
        <w:rPr>
          <w:rFonts w:ascii="Times New Roman" w:hAnsi="Times New Roman" w:cs="Times New Roman"/>
          <w:color w:val="0F243E" w:themeColor="text2" w:themeShade="80"/>
          <w:sz w:val="24"/>
          <w:szCs w:val="24"/>
        </w:rPr>
        <w:sectPr w:rsidR="00C8279B" w:rsidSect="008A120E">
          <w:pgSz w:w="11906" w:h="16838" w:code="9"/>
          <w:pgMar w:top="1134" w:right="1134" w:bottom="1134" w:left="1134" w:header="709" w:footer="709" w:gutter="0"/>
          <w:cols w:space="708"/>
          <w:docGrid w:linePitch="360"/>
        </w:sectPr>
      </w:pPr>
      <w:r w:rsidRPr="00DF02AA">
        <w:rPr>
          <w:rFonts w:ascii="Times New Roman" w:hAnsi="Times New Roman" w:cs="Times New Roman"/>
          <w:b/>
          <w:bCs/>
          <w:color w:val="0F243E" w:themeColor="text2" w:themeShade="80"/>
          <w:sz w:val="24"/>
          <w:szCs w:val="24"/>
        </w:rPr>
        <w:t>Чл.</w:t>
      </w:r>
      <w:r w:rsidR="00461D3E" w:rsidRPr="00461D3E">
        <w:rPr>
          <w:rFonts w:ascii="Times New Roman" w:hAnsi="Times New Roman" w:cs="Times New Roman"/>
          <w:b/>
          <w:bCs/>
          <w:color w:val="0F243E" w:themeColor="text2" w:themeShade="80"/>
          <w:sz w:val="24"/>
          <w:szCs w:val="24"/>
        </w:rPr>
        <w:t>7</w:t>
      </w:r>
      <w:r w:rsidRPr="00DF02AA">
        <w:rPr>
          <w:rFonts w:ascii="Times New Roman" w:hAnsi="Times New Roman" w:cs="Times New Roman"/>
          <w:b/>
          <w:bCs/>
          <w:color w:val="0F243E" w:themeColor="text2" w:themeShade="80"/>
          <w:sz w:val="24"/>
          <w:szCs w:val="24"/>
        </w:rPr>
        <w:t>.</w:t>
      </w:r>
      <w:r w:rsidR="005A3CAC">
        <w:rPr>
          <w:rFonts w:ascii="Times New Roman" w:hAnsi="Times New Roman" w:cs="Times New Roman"/>
          <w:b/>
          <w:bCs/>
          <w:color w:val="0F243E" w:themeColor="text2" w:themeShade="80"/>
          <w:sz w:val="24"/>
          <w:szCs w:val="24"/>
        </w:rPr>
        <w:t>(1)</w:t>
      </w:r>
      <w:r w:rsidRPr="00DF02AA">
        <w:rPr>
          <w:rFonts w:ascii="Times New Roman" w:hAnsi="Times New Roman" w:cs="Times New Roman"/>
          <w:b/>
          <w:bCs/>
          <w:color w:val="0F243E" w:themeColor="text2" w:themeShade="80"/>
          <w:sz w:val="24"/>
          <w:szCs w:val="24"/>
        </w:rPr>
        <w:t xml:space="preserve"> </w:t>
      </w:r>
      <w:r w:rsidRPr="00DF02AA">
        <w:rPr>
          <w:rFonts w:ascii="Times New Roman" w:hAnsi="Times New Roman" w:cs="Times New Roman"/>
          <w:color w:val="0F243E" w:themeColor="text2" w:themeShade="80"/>
          <w:sz w:val="24"/>
          <w:szCs w:val="24"/>
        </w:rPr>
        <w:t>Съдебните служителите се оценяват по следната методика:</w:t>
      </w:r>
    </w:p>
    <w:tbl>
      <w:tblPr>
        <w:tblStyle w:val="TableGrid"/>
        <w:tblW w:w="14992" w:type="dxa"/>
        <w:tblLook w:val="04A0" w:firstRow="1" w:lastRow="0" w:firstColumn="1" w:lastColumn="0" w:noHBand="0" w:noVBand="1"/>
      </w:tblPr>
      <w:tblGrid>
        <w:gridCol w:w="3936"/>
        <w:gridCol w:w="4394"/>
        <w:gridCol w:w="3969"/>
        <w:gridCol w:w="2693"/>
      </w:tblGrid>
      <w:tr w:rsidR="006245F9" w:rsidRPr="005A3CAC" w14:paraId="0E93F46E" w14:textId="77777777" w:rsidTr="00C8279B">
        <w:tc>
          <w:tcPr>
            <w:tcW w:w="3936" w:type="dxa"/>
            <w:shd w:val="clear" w:color="auto" w:fill="EEECE1" w:themeFill="background2"/>
          </w:tcPr>
          <w:p w14:paraId="751DB740" w14:textId="77777777" w:rsidR="00DF02AA" w:rsidRPr="00DF02AA" w:rsidRDefault="00DF02AA" w:rsidP="00C8279B">
            <w:pPr>
              <w:contextualSpacing/>
              <w:jc w:val="center"/>
              <w:rPr>
                <w:rFonts w:ascii="Times New Roman" w:hAnsi="Times New Roman" w:cs="Times New Roman"/>
                <w:b/>
                <w:bCs/>
                <w:color w:val="0F243E" w:themeColor="text2" w:themeShade="80"/>
              </w:rPr>
            </w:pPr>
            <w:r w:rsidRPr="00DF02AA">
              <w:rPr>
                <w:rFonts w:ascii="Times New Roman" w:hAnsi="Times New Roman" w:cs="Times New Roman"/>
                <w:b/>
                <w:bCs/>
                <w:color w:val="0F243E" w:themeColor="text2" w:themeShade="80"/>
              </w:rPr>
              <w:lastRenderedPageBreak/>
              <w:t>Показател</w:t>
            </w:r>
          </w:p>
        </w:tc>
        <w:tc>
          <w:tcPr>
            <w:tcW w:w="4394" w:type="dxa"/>
            <w:shd w:val="clear" w:color="auto" w:fill="EEECE1" w:themeFill="background2"/>
          </w:tcPr>
          <w:p w14:paraId="100C06FE" w14:textId="77777777" w:rsidR="00DF02AA" w:rsidRPr="005A3CAC" w:rsidRDefault="00DF02AA" w:rsidP="00C8279B">
            <w:pPr>
              <w:contextualSpacing/>
              <w:jc w:val="center"/>
              <w:rPr>
                <w:rFonts w:ascii="Times New Roman" w:hAnsi="Times New Roman" w:cs="Times New Roman"/>
                <w:b/>
                <w:bCs/>
                <w:color w:val="0F243E" w:themeColor="text2" w:themeShade="80"/>
              </w:rPr>
            </w:pPr>
            <w:r w:rsidRPr="00DF02AA">
              <w:rPr>
                <w:rFonts w:ascii="Times New Roman" w:hAnsi="Times New Roman" w:cs="Times New Roman"/>
                <w:b/>
                <w:bCs/>
                <w:color w:val="0F243E" w:themeColor="text2" w:themeShade="80"/>
              </w:rPr>
              <w:t>Критерии за преценка изпълнението на показателя</w:t>
            </w:r>
          </w:p>
          <w:p w14:paraId="3874F1C0" w14:textId="77777777" w:rsidR="00C8279B" w:rsidRPr="00DF02AA" w:rsidRDefault="00C8279B" w:rsidP="00C8279B">
            <w:pPr>
              <w:contextualSpacing/>
              <w:jc w:val="center"/>
              <w:rPr>
                <w:rFonts w:ascii="Times New Roman" w:hAnsi="Times New Roman" w:cs="Times New Roman"/>
                <w:b/>
                <w:bCs/>
                <w:color w:val="0F243E" w:themeColor="text2" w:themeShade="80"/>
              </w:rPr>
            </w:pPr>
          </w:p>
        </w:tc>
        <w:tc>
          <w:tcPr>
            <w:tcW w:w="3969" w:type="dxa"/>
            <w:shd w:val="clear" w:color="auto" w:fill="EEECE1" w:themeFill="background2"/>
          </w:tcPr>
          <w:p w14:paraId="796B246B" w14:textId="77777777" w:rsidR="00DF02AA" w:rsidRPr="00DF02AA" w:rsidRDefault="00DF02AA" w:rsidP="00C8279B">
            <w:pPr>
              <w:contextualSpacing/>
              <w:jc w:val="center"/>
              <w:rPr>
                <w:rFonts w:ascii="Times New Roman" w:hAnsi="Times New Roman" w:cs="Times New Roman"/>
                <w:b/>
                <w:bCs/>
                <w:color w:val="0F243E" w:themeColor="text2" w:themeShade="80"/>
              </w:rPr>
            </w:pPr>
            <w:r w:rsidRPr="00DF02AA">
              <w:rPr>
                <w:rFonts w:ascii="Times New Roman" w:hAnsi="Times New Roman" w:cs="Times New Roman"/>
                <w:b/>
                <w:bCs/>
                <w:color w:val="0F243E" w:themeColor="text2" w:themeShade="80"/>
              </w:rPr>
              <w:t>Скала за оценка</w:t>
            </w:r>
          </w:p>
        </w:tc>
        <w:tc>
          <w:tcPr>
            <w:tcW w:w="2693" w:type="dxa"/>
            <w:shd w:val="clear" w:color="auto" w:fill="EEECE1" w:themeFill="background2"/>
          </w:tcPr>
          <w:p w14:paraId="1E611CA0" w14:textId="77777777" w:rsidR="00DF02AA" w:rsidRPr="00DF02AA" w:rsidRDefault="00DF02AA" w:rsidP="00C8279B">
            <w:pPr>
              <w:contextualSpacing/>
              <w:jc w:val="center"/>
              <w:rPr>
                <w:rFonts w:ascii="Times New Roman" w:hAnsi="Times New Roman" w:cs="Times New Roman"/>
                <w:b/>
                <w:bCs/>
                <w:color w:val="0F243E" w:themeColor="text2" w:themeShade="80"/>
              </w:rPr>
            </w:pPr>
            <w:r w:rsidRPr="00DF02AA">
              <w:rPr>
                <w:rFonts w:ascii="Times New Roman" w:hAnsi="Times New Roman" w:cs="Times New Roman"/>
                <w:b/>
                <w:bCs/>
                <w:color w:val="0F243E" w:themeColor="text2" w:themeShade="80"/>
              </w:rPr>
              <w:t>Тежест на показателя в общата оценка</w:t>
            </w:r>
          </w:p>
        </w:tc>
      </w:tr>
      <w:tr w:rsidR="006245F9" w:rsidRPr="005A3CAC" w14:paraId="1CB56D7B" w14:textId="77777777" w:rsidTr="00C8279B">
        <w:tc>
          <w:tcPr>
            <w:tcW w:w="3936" w:type="dxa"/>
          </w:tcPr>
          <w:p w14:paraId="5D14CC51" w14:textId="77777777" w:rsidR="00DF02AA" w:rsidRPr="00DF02AA" w:rsidRDefault="00DF02AA" w:rsidP="00C8279B">
            <w:pPr>
              <w:contextualSpacing/>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Срочно и качествено изпълнение на задълженията</w:t>
            </w:r>
          </w:p>
        </w:tc>
        <w:tc>
          <w:tcPr>
            <w:tcW w:w="4394" w:type="dxa"/>
          </w:tcPr>
          <w:p w14:paraId="01EF2DA6" w14:textId="77777777" w:rsidR="00C8279B"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Оценяват се резултатите от изпълнението на преките задълженията от индивидуалната длъжностна характеристика като срочност и качество. </w:t>
            </w:r>
          </w:p>
          <w:p w14:paraId="4FB6F433" w14:textId="77777777" w:rsidR="00C8279B" w:rsidRPr="00DF02AA" w:rsidRDefault="00DF02AA" w:rsidP="000C6A81">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Взима се предвид каква част от поставените задачи са изпълнени в зададените от прекия ръководител срокове и дали са били с нужното качество</w:t>
            </w:r>
            <w:r w:rsidR="00ED1565">
              <w:rPr>
                <w:rFonts w:ascii="Times New Roman" w:hAnsi="Times New Roman" w:cs="Times New Roman"/>
                <w:color w:val="0F243E" w:themeColor="text2" w:themeShade="80"/>
              </w:rPr>
              <w:t xml:space="preserve"> (съобразно поставените изисквания в длъжностната характеристика и съобразно указанията на прекия ръководител)</w:t>
            </w:r>
            <w:r w:rsidRPr="00DF02AA">
              <w:rPr>
                <w:rFonts w:ascii="Times New Roman" w:hAnsi="Times New Roman" w:cs="Times New Roman"/>
                <w:color w:val="0F243E" w:themeColor="text2" w:themeShade="80"/>
              </w:rPr>
              <w:t>.</w:t>
            </w:r>
          </w:p>
        </w:tc>
        <w:tc>
          <w:tcPr>
            <w:tcW w:w="3969" w:type="dxa"/>
          </w:tcPr>
          <w:p w14:paraId="38C31987"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2FB72816" w14:textId="77777777" w:rsidR="00C8279B" w:rsidRPr="00DF02AA" w:rsidRDefault="00C8279B" w:rsidP="00C8279B">
            <w:pPr>
              <w:jc w:val="both"/>
              <w:rPr>
                <w:rFonts w:ascii="Times New Roman" w:hAnsi="Times New Roman" w:cs="Times New Roman"/>
                <w:color w:val="0F243E" w:themeColor="text2" w:themeShade="80"/>
              </w:rPr>
            </w:pPr>
          </w:p>
          <w:p w14:paraId="208997E1"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C8279B"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t>атестираният се справя според изискванията</w:t>
            </w:r>
          </w:p>
          <w:p w14:paraId="59945BF1" w14:textId="77777777" w:rsidR="00C8279B" w:rsidRPr="005A3CAC" w:rsidRDefault="00C8279B" w:rsidP="00C8279B">
            <w:pPr>
              <w:jc w:val="both"/>
              <w:rPr>
                <w:rFonts w:ascii="Times New Roman" w:hAnsi="Times New Roman" w:cs="Times New Roman"/>
                <w:color w:val="0F243E" w:themeColor="text2" w:themeShade="80"/>
              </w:rPr>
            </w:pPr>
          </w:p>
          <w:p w14:paraId="2B981826"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04E33D5B"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w:t>
            </w:r>
          </w:p>
        </w:tc>
      </w:tr>
      <w:tr w:rsidR="006245F9" w:rsidRPr="005A3CAC" w14:paraId="04F658F7" w14:textId="77777777" w:rsidTr="00C8279B">
        <w:tc>
          <w:tcPr>
            <w:tcW w:w="3936" w:type="dxa"/>
          </w:tcPr>
          <w:p w14:paraId="7735BB9B"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Спазване на професионалната етика</w:t>
            </w:r>
          </w:p>
          <w:p w14:paraId="636B24CA" w14:textId="77777777" w:rsidR="00DF02AA" w:rsidRPr="00DF02AA" w:rsidRDefault="00DF02AA" w:rsidP="00C8279B">
            <w:pPr>
              <w:contextualSpacing/>
              <w:rPr>
                <w:rFonts w:ascii="Times New Roman" w:hAnsi="Times New Roman" w:cs="Times New Roman"/>
                <w:color w:val="0F243E" w:themeColor="text2" w:themeShade="80"/>
              </w:rPr>
            </w:pPr>
          </w:p>
        </w:tc>
        <w:tc>
          <w:tcPr>
            <w:tcW w:w="4394" w:type="dxa"/>
          </w:tcPr>
          <w:p w14:paraId="206F4069" w14:textId="77777777" w:rsidR="00C8279B" w:rsidRPr="005A3CAC" w:rsidRDefault="00DF02AA" w:rsidP="00C8279B">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Оценяват се спазването на етичния кодекс на съдебните служители, взаимоотношенията с колеги, със съдебните служители на ръководни длъжности, с магистратите, личното и професионално поведение. </w:t>
            </w:r>
          </w:p>
          <w:p w14:paraId="6706CC9E" w14:textId="77777777" w:rsidR="00C8279B" w:rsidRPr="00DF02AA" w:rsidRDefault="00DF02AA" w:rsidP="008C1552">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При оценката по този показател се взимат предвид мнения на други служители в администрацията или на магистрати, с които </w:t>
            </w:r>
            <w:r w:rsidR="00C8279B" w:rsidRPr="00DF02AA">
              <w:rPr>
                <w:rFonts w:ascii="Times New Roman" w:hAnsi="Times New Roman" w:cs="Times New Roman"/>
                <w:color w:val="0F243E" w:themeColor="text2" w:themeShade="80"/>
              </w:rPr>
              <w:t>атестираният служител</w:t>
            </w:r>
            <w:r w:rsidR="00C8279B" w:rsidRPr="005A3CAC">
              <w:rPr>
                <w:rFonts w:ascii="Times New Roman" w:hAnsi="Times New Roman" w:cs="Times New Roman"/>
                <w:color w:val="0F243E" w:themeColor="text2" w:themeShade="80"/>
              </w:rPr>
              <w:t xml:space="preserve"> </w:t>
            </w:r>
            <w:r w:rsidRPr="00DF02AA">
              <w:rPr>
                <w:rFonts w:ascii="Times New Roman" w:hAnsi="Times New Roman" w:cs="Times New Roman"/>
                <w:color w:val="0F243E" w:themeColor="text2" w:themeShade="80"/>
              </w:rPr>
              <w:t>взаимодейства пряко, присъдени награди, похвали и/или поощрения.</w:t>
            </w:r>
          </w:p>
        </w:tc>
        <w:tc>
          <w:tcPr>
            <w:tcW w:w="3969" w:type="dxa"/>
          </w:tcPr>
          <w:p w14:paraId="0AE4A663"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00CFE768" w14:textId="77777777" w:rsidR="00C8279B" w:rsidRPr="00DF02AA" w:rsidRDefault="00C8279B" w:rsidP="00C8279B">
            <w:pPr>
              <w:jc w:val="both"/>
              <w:rPr>
                <w:rFonts w:ascii="Times New Roman" w:hAnsi="Times New Roman" w:cs="Times New Roman"/>
                <w:color w:val="0F243E" w:themeColor="text2" w:themeShade="80"/>
              </w:rPr>
            </w:pPr>
          </w:p>
          <w:p w14:paraId="42ED202D"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C8279B"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t>атестираният се справя според изискванията</w:t>
            </w:r>
          </w:p>
          <w:p w14:paraId="1DF83C50" w14:textId="77777777" w:rsidR="00C8279B" w:rsidRPr="00DF02AA" w:rsidRDefault="00C8279B" w:rsidP="00C8279B">
            <w:pPr>
              <w:jc w:val="both"/>
              <w:rPr>
                <w:rFonts w:ascii="Times New Roman" w:hAnsi="Times New Roman" w:cs="Times New Roman"/>
                <w:color w:val="0F243E" w:themeColor="text2" w:themeShade="80"/>
              </w:rPr>
            </w:pPr>
          </w:p>
          <w:p w14:paraId="572E7F76" w14:textId="77777777" w:rsidR="00DF02AA" w:rsidRPr="00DF02AA" w:rsidRDefault="00DF02AA" w:rsidP="00C8279B">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2DDCA6C3"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p>
        </w:tc>
      </w:tr>
      <w:tr w:rsidR="006245F9" w:rsidRPr="005A3CAC" w14:paraId="6E092C3A" w14:textId="77777777" w:rsidTr="00C8279B">
        <w:tc>
          <w:tcPr>
            <w:tcW w:w="3936" w:type="dxa"/>
          </w:tcPr>
          <w:p w14:paraId="79BFB233" w14:textId="77777777" w:rsidR="00DF02AA" w:rsidRPr="00DF02AA" w:rsidRDefault="00DF02AA" w:rsidP="00C8279B">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lastRenderedPageBreak/>
              <w:t>Поведение при работа с граждани (</w:t>
            </w:r>
            <w:r w:rsidRPr="00DF02AA">
              <w:rPr>
                <w:rFonts w:ascii="Times New Roman" w:hAnsi="Times New Roman" w:cs="Times New Roman"/>
                <w:i/>
                <w:iCs/>
                <w:color w:val="0F243E" w:themeColor="text2" w:themeShade="80"/>
              </w:rPr>
              <w:t>за служители на длъжности, които работят пряко с граждани)</w:t>
            </w:r>
          </w:p>
        </w:tc>
        <w:tc>
          <w:tcPr>
            <w:tcW w:w="4394" w:type="dxa"/>
          </w:tcPr>
          <w:p w14:paraId="4A2450C1" w14:textId="77777777" w:rsidR="00D16C46"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Оценяват се доброто отношение, услужливост, </w:t>
            </w:r>
            <w:proofErr w:type="spellStart"/>
            <w:r w:rsidRPr="00DF02AA">
              <w:rPr>
                <w:rFonts w:ascii="Times New Roman" w:hAnsi="Times New Roman" w:cs="Times New Roman"/>
                <w:color w:val="0F243E" w:themeColor="text2" w:themeShade="80"/>
              </w:rPr>
              <w:t>недискриминиращо</w:t>
            </w:r>
            <w:proofErr w:type="spellEnd"/>
            <w:r w:rsidRPr="00DF02AA">
              <w:rPr>
                <w:rFonts w:ascii="Times New Roman" w:hAnsi="Times New Roman" w:cs="Times New Roman"/>
                <w:color w:val="0F243E" w:themeColor="text2" w:themeShade="80"/>
              </w:rPr>
              <w:t xml:space="preserve"> поведение към гражданите</w:t>
            </w:r>
            <w:r w:rsidR="005A3CAC" w:rsidRPr="005A3CAC">
              <w:rPr>
                <w:rFonts w:ascii="Times New Roman" w:hAnsi="Times New Roman" w:cs="Times New Roman"/>
                <w:color w:val="0F243E" w:themeColor="text2" w:themeShade="80"/>
              </w:rPr>
              <w:t xml:space="preserve"> и спазването на стандартите за административното обслужване.</w:t>
            </w:r>
          </w:p>
          <w:p w14:paraId="6E3ACA43" w14:textId="77777777" w:rsidR="00DF02AA" w:rsidRPr="00DF02AA" w:rsidRDefault="00D16C46" w:rsidP="000C6A81">
            <w:pPr>
              <w:jc w:val="both"/>
              <w:rPr>
                <w:rFonts w:ascii="Times New Roman" w:hAnsi="Times New Roman" w:cs="Times New Roman"/>
                <w:color w:val="0F243E" w:themeColor="text2" w:themeShade="80"/>
              </w:rPr>
            </w:pPr>
            <w:r w:rsidRPr="005A3CAC">
              <w:rPr>
                <w:rFonts w:ascii="Times New Roman" w:hAnsi="Times New Roman" w:cs="Times New Roman"/>
                <w:color w:val="0F243E" w:themeColor="text2" w:themeShade="80"/>
              </w:rPr>
              <w:t>В</w:t>
            </w:r>
            <w:r w:rsidR="00DF02AA" w:rsidRPr="00DF02AA">
              <w:rPr>
                <w:rFonts w:ascii="Times New Roman" w:hAnsi="Times New Roman" w:cs="Times New Roman"/>
                <w:color w:val="0F243E" w:themeColor="text2" w:themeShade="80"/>
              </w:rPr>
              <w:t>з</w:t>
            </w:r>
            <w:r w:rsidRPr="005A3CAC">
              <w:rPr>
                <w:rFonts w:ascii="Times New Roman" w:hAnsi="Times New Roman" w:cs="Times New Roman"/>
                <w:color w:val="0F243E" w:themeColor="text2" w:themeShade="80"/>
              </w:rPr>
              <w:t>и</w:t>
            </w:r>
            <w:r w:rsidR="00DF02AA" w:rsidRPr="00DF02AA">
              <w:rPr>
                <w:rFonts w:ascii="Times New Roman" w:hAnsi="Times New Roman" w:cs="Times New Roman"/>
                <w:color w:val="0F243E" w:themeColor="text2" w:themeShade="80"/>
              </w:rPr>
              <w:t>мат се предвид получени сигнали, жалби и похвали, касаещи съответния служител.</w:t>
            </w:r>
          </w:p>
        </w:tc>
        <w:tc>
          <w:tcPr>
            <w:tcW w:w="3969" w:type="dxa"/>
          </w:tcPr>
          <w:p w14:paraId="606E577C"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041F26AA" w14:textId="77777777" w:rsidR="005A3CAC" w:rsidRPr="00DF02AA" w:rsidRDefault="005A3CAC" w:rsidP="00C8279B">
            <w:pPr>
              <w:jc w:val="both"/>
              <w:rPr>
                <w:rFonts w:ascii="Times New Roman" w:hAnsi="Times New Roman" w:cs="Times New Roman"/>
                <w:color w:val="0F243E" w:themeColor="text2" w:themeShade="80"/>
              </w:rPr>
            </w:pPr>
          </w:p>
          <w:p w14:paraId="3A1AE97A"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5A3CAC"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t>атестираният се справя според изискванията</w:t>
            </w:r>
          </w:p>
          <w:p w14:paraId="357BBD1F" w14:textId="77777777" w:rsidR="005A3CAC" w:rsidRPr="00DF02AA" w:rsidRDefault="005A3CAC" w:rsidP="00C8279B">
            <w:pPr>
              <w:jc w:val="both"/>
              <w:rPr>
                <w:rFonts w:ascii="Times New Roman" w:hAnsi="Times New Roman" w:cs="Times New Roman"/>
                <w:color w:val="0F243E" w:themeColor="text2" w:themeShade="80"/>
              </w:rPr>
            </w:pPr>
          </w:p>
          <w:p w14:paraId="671312E5" w14:textId="77777777" w:rsidR="00DF02AA" w:rsidRPr="00DF02AA" w:rsidRDefault="00DF02AA" w:rsidP="005A3CAC">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61C8C3B7"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w:t>
            </w:r>
          </w:p>
        </w:tc>
      </w:tr>
      <w:tr w:rsidR="006245F9" w:rsidRPr="005A3CAC" w14:paraId="083BEA6B" w14:textId="77777777" w:rsidTr="00C8279B">
        <w:tc>
          <w:tcPr>
            <w:tcW w:w="3936" w:type="dxa"/>
          </w:tcPr>
          <w:p w14:paraId="70F2AAB9" w14:textId="77777777" w:rsidR="00DF02AA" w:rsidRPr="00DF02AA" w:rsidRDefault="00DF02AA" w:rsidP="00C8279B">
            <w:pPr>
              <w:contextualSpacing/>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Способност за работа в екип</w:t>
            </w:r>
          </w:p>
        </w:tc>
        <w:tc>
          <w:tcPr>
            <w:tcW w:w="4394" w:type="dxa"/>
          </w:tcPr>
          <w:p w14:paraId="288C6C93" w14:textId="77777777" w:rsidR="005A3CAC"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Оценяват се уменията за работа в екип с останалите съдебни служители и магистратите, готовността за съдействие и професионална помощ, проявата на уважение, коректност и толерантност. </w:t>
            </w:r>
          </w:p>
          <w:p w14:paraId="2E2E1680" w14:textId="77777777" w:rsidR="005A3CAC" w:rsidRPr="00DF02AA" w:rsidRDefault="00DF02AA" w:rsidP="000C6A81">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При оценката по този показател се взимат предвид мнения на други служители в администрацията или на магистрати, с които взаимодейства пряко атестираният служител.</w:t>
            </w:r>
          </w:p>
        </w:tc>
        <w:tc>
          <w:tcPr>
            <w:tcW w:w="3969" w:type="dxa"/>
          </w:tcPr>
          <w:p w14:paraId="3921F0D6" w14:textId="77777777" w:rsidR="00DF02AA" w:rsidRPr="005A3CAC" w:rsidRDefault="00DF02AA" w:rsidP="00C8279B">
            <w:pPr>
              <w:ind w:hanging="17"/>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66210E64" w14:textId="77777777" w:rsidR="005A3CAC" w:rsidRPr="00DF02AA" w:rsidRDefault="005A3CAC" w:rsidP="00C8279B">
            <w:pPr>
              <w:ind w:hanging="17"/>
              <w:contextualSpacing/>
              <w:jc w:val="both"/>
              <w:rPr>
                <w:rFonts w:ascii="Times New Roman" w:hAnsi="Times New Roman" w:cs="Times New Roman"/>
                <w:color w:val="0F243E" w:themeColor="text2" w:themeShade="80"/>
              </w:rPr>
            </w:pPr>
          </w:p>
          <w:p w14:paraId="1D320B91" w14:textId="77777777" w:rsidR="00DF02AA" w:rsidRPr="005A3CAC" w:rsidRDefault="00DF02AA" w:rsidP="00C8279B">
            <w:pPr>
              <w:ind w:hanging="17"/>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5A3CAC"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t>атестираният се справя според изискванията</w:t>
            </w:r>
          </w:p>
          <w:p w14:paraId="23F2691C" w14:textId="77777777" w:rsidR="005A3CAC" w:rsidRPr="00DF02AA" w:rsidRDefault="005A3CAC" w:rsidP="00C8279B">
            <w:pPr>
              <w:ind w:hanging="17"/>
              <w:contextualSpacing/>
              <w:jc w:val="both"/>
              <w:rPr>
                <w:rFonts w:ascii="Times New Roman" w:hAnsi="Times New Roman" w:cs="Times New Roman"/>
                <w:color w:val="0F243E" w:themeColor="text2" w:themeShade="80"/>
              </w:rPr>
            </w:pPr>
          </w:p>
          <w:p w14:paraId="25B709D3" w14:textId="77777777" w:rsidR="00DF02AA" w:rsidRPr="00DF02AA" w:rsidRDefault="00DF02AA" w:rsidP="00C8279B">
            <w:pPr>
              <w:ind w:hanging="17"/>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7A00B565"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p>
        </w:tc>
      </w:tr>
      <w:tr w:rsidR="006245F9" w:rsidRPr="005A3CAC" w14:paraId="0EBA1EE3" w14:textId="77777777" w:rsidTr="00C8279B">
        <w:tc>
          <w:tcPr>
            <w:tcW w:w="3936" w:type="dxa"/>
          </w:tcPr>
          <w:p w14:paraId="7D9CAEC2"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Инициативност, креативност и поемане на извънредна работа</w:t>
            </w:r>
          </w:p>
          <w:p w14:paraId="7EE948E6" w14:textId="77777777" w:rsidR="00DF02AA" w:rsidRPr="00DF02AA" w:rsidRDefault="00DF02AA" w:rsidP="00C8279B">
            <w:pPr>
              <w:contextualSpacing/>
              <w:rPr>
                <w:rFonts w:ascii="Times New Roman" w:hAnsi="Times New Roman" w:cs="Times New Roman"/>
                <w:color w:val="0F243E" w:themeColor="text2" w:themeShade="80"/>
              </w:rPr>
            </w:pPr>
          </w:p>
        </w:tc>
        <w:tc>
          <w:tcPr>
            <w:tcW w:w="4394" w:type="dxa"/>
          </w:tcPr>
          <w:p w14:paraId="569EACA5" w14:textId="77777777" w:rsidR="00DF02AA" w:rsidRPr="00DF02AA" w:rsidRDefault="00DF02AA" w:rsidP="00143355">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Оценяват се предложения и идеи за внедряване на добри практики и усъвършенстване на работни правила и процедури, поемане с готовност на допълнителни задължения и дейности без напомняне. Оценяват се и инициативи за оптимизация на работния процес и участие в допълнителни служебни дейности.</w:t>
            </w:r>
          </w:p>
        </w:tc>
        <w:tc>
          <w:tcPr>
            <w:tcW w:w="3969" w:type="dxa"/>
          </w:tcPr>
          <w:p w14:paraId="205210FB"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07623B43"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Pr="00DF02AA">
              <w:rPr>
                <w:rFonts w:ascii="Times New Roman" w:hAnsi="Times New Roman" w:cs="Times New Roman"/>
                <w:color w:val="0F243E" w:themeColor="text2" w:themeShade="80"/>
              </w:rPr>
              <w:tab/>
              <w:t>атестираният се справя според изискванията</w:t>
            </w:r>
          </w:p>
          <w:p w14:paraId="5E883727" w14:textId="77777777" w:rsidR="00DF02AA" w:rsidRPr="00DF02AA" w:rsidRDefault="00DF02AA" w:rsidP="00C8279B">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2AB8CDC1"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1</w:t>
            </w:r>
          </w:p>
        </w:tc>
      </w:tr>
      <w:tr w:rsidR="006245F9" w:rsidRPr="005A3CAC" w14:paraId="12B243B9" w14:textId="77777777" w:rsidTr="00C8279B">
        <w:tc>
          <w:tcPr>
            <w:tcW w:w="3936" w:type="dxa"/>
          </w:tcPr>
          <w:p w14:paraId="153F9FAB"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lastRenderedPageBreak/>
              <w:t>Организационни умения</w:t>
            </w:r>
          </w:p>
          <w:p w14:paraId="44DD1540" w14:textId="77777777" w:rsidR="00DF02AA" w:rsidRPr="00DF02AA" w:rsidRDefault="00DF02AA" w:rsidP="00C8279B">
            <w:pPr>
              <w:contextualSpacing/>
              <w:rPr>
                <w:rFonts w:ascii="Times New Roman" w:hAnsi="Times New Roman" w:cs="Times New Roman"/>
                <w:color w:val="0F243E" w:themeColor="text2" w:themeShade="80"/>
              </w:rPr>
            </w:pPr>
          </w:p>
        </w:tc>
        <w:tc>
          <w:tcPr>
            <w:tcW w:w="4394" w:type="dxa"/>
          </w:tcPr>
          <w:p w14:paraId="7084FF94"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Оценяват се уменията за планиране и организиране на собствената работа и прилагането им на практика, способността за идентифициране на потенциални проблеми и отстраняването им с цел подобряване организацията на работа, оценява се комуникационния капацитет и умението да се общува в работна среда.</w:t>
            </w:r>
          </w:p>
          <w:p w14:paraId="394DCDF9" w14:textId="77777777" w:rsidR="00DF02AA" w:rsidRPr="00DF02AA" w:rsidRDefault="00DF02AA" w:rsidP="00C8279B">
            <w:pPr>
              <w:contextualSpacing/>
              <w:jc w:val="both"/>
              <w:rPr>
                <w:rFonts w:ascii="Times New Roman" w:hAnsi="Times New Roman" w:cs="Times New Roman"/>
                <w:color w:val="0F243E" w:themeColor="text2" w:themeShade="80"/>
              </w:rPr>
            </w:pPr>
          </w:p>
        </w:tc>
        <w:tc>
          <w:tcPr>
            <w:tcW w:w="3969" w:type="dxa"/>
          </w:tcPr>
          <w:p w14:paraId="78E39103"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4D3F0BD6" w14:textId="77777777" w:rsidR="005A3CAC" w:rsidRPr="00DF02AA" w:rsidRDefault="005A3CAC" w:rsidP="00C8279B">
            <w:pPr>
              <w:jc w:val="both"/>
              <w:rPr>
                <w:rFonts w:ascii="Times New Roman" w:hAnsi="Times New Roman" w:cs="Times New Roman"/>
                <w:color w:val="0F243E" w:themeColor="text2" w:themeShade="80"/>
              </w:rPr>
            </w:pPr>
          </w:p>
          <w:p w14:paraId="06B5F261"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5A3CAC"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t>атестираният се справя според изискванията</w:t>
            </w:r>
          </w:p>
          <w:p w14:paraId="0D201A5B" w14:textId="77777777" w:rsidR="005A3CAC" w:rsidRPr="00DF02AA" w:rsidRDefault="005A3CAC" w:rsidP="00C8279B">
            <w:pPr>
              <w:jc w:val="both"/>
              <w:rPr>
                <w:rFonts w:ascii="Times New Roman" w:hAnsi="Times New Roman" w:cs="Times New Roman"/>
                <w:color w:val="0F243E" w:themeColor="text2" w:themeShade="80"/>
              </w:rPr>
            </w:pPr>
          </w:p>
          <w:p w14:paraId="239FC17E" w14:textId="77777777" w:rsidR="00DF02AA" w:rsidRPr="00DF02AA" w:rsidRDefault="00DF02AA" w:rsidP="00C8279B">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42CECD99"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p>
        </w:tc>
      </w:tr>
      <w:tr w:rsidR="006245F9" w:rsidRPr="005A3CAC" w14:paraId="70D32554" w14:textId="77777777" w:rsidTr="00C8279B">
        <w:tc>
          <w:tcPr>
            <w:tcW w:w="3936" w:type="dxa"/>
          </w:tcPr>
          <w:p w14:paraId="5BDCBB37" w14:textId="77777777" w:rsidR="00DF02AA" w:rsidRPr="00DF02AA" w:rsidRDefault="00DF02AA" w:rsidP="00C8279B">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Управленски умения (</w:t>
            </w:r>
            <w:r w:rsidRPr="00DF02AA">
              <w:rPr>
                <w:rFonts w:ascii="Times New Roman" w:hAnsi="Times New Roman" w:cs="Times New Roman"/>
                <w:i/>
                <w:iCs/>
                <w:color w:val="0F243E" w:themeColor="text2" w:themeShade="80"/>
              </w:rPr>
              <w:t>оценяват се за служители с ръководни функции, в т.ч. съдебен администратор, административен секретар, главен счетоводител, ръководители административни звена и служби)</w:t>
            </w:r>
          </w:p>
        </w:tc>
        <w:tc>
          <w:tcPr>
            <w:tcW w:w="4394" w:type="dxa"/>
          </w:tcPr>
          <w:p w14:paraId="3E0710DC" w14:textId="77777777" w:rsidR="00DF02AA" w:rsidRPr="005A3CAC" w:rsidRDefault="00DF02AA" w:rsidP="005A3CAC">
            <w:pPr>
              <w:ind w:left="-80"/>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Оценяват се уменията в областта на управлението, уменията за поставяне на цели, координиране, организиране и контрол на материални, финансови и информационни потоци, както и дейността на други лица, уменията за управление на хора и ситуации.</w:t>
            </w:r>
          </w:p>
          <w:p w14:paraId="301EA6A2" w14:textId="77777777" w:rsidR="005A3CAC" w:rsidRPr="00DF02AA" w:rsidRDefault="005A3CAC" w:rsidP="005A3CAC">
            <w:pPr>
              <w:ind w:left="-80"/>
              <w:contextualSpacing/>
              <w:jc w:val="both"/>
              <w:rPr>
                <w:rFonts w:ascii="Times New Roman" w:hAnsi="Times New Roman" w:cs="Times New Roman"/>
                <w:color w:val="0F243E" w:themeColor="text2" w:themeShade="80"/>
              </w:rPr>
            </w:pPr>
          </w:p>
        </w:tc>
        <w:tc>
          <w:tcPr>
            <w:tcW w:w="3969" w:type="dxa"/>
          </w:tcPr>
          <w:p w14:paraId="22EB5F1C"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1 т. </w:t>
            </w:r>
            <w:r w:rsidRPr="00DF02AA">
              <w:rPr>
                <w:rFonts w:ascii="Times New Roman" w:hAnsi="Times New Roman" w:cs="Times New Roman"/>
                <w:color w:val="0F243E" w:themeColor="text2" w:themeShade="80"/>
              </w:rPr>
              <w:tab/>
              <w:t>атестираният не се справя задоволително според изискванията</w:t>
            </w:r>
          </w:p>
          <w:p w14:paraId="3AAC68E0" w14:textId="77777777" w:rsidR="005A3CAC" w:rsidRPr="00DF02AA" w:rsidRDefault="005A3CAC" w:rsidP="00C8279B">
            <w:pPr>
              <w:jc w:val="both"/>
              <w:rPr>
                <w:rFonts w:ascii="Times New Roman" w:hAnsi="Times New Roman" w:cs="Times New Roman"/>
                <w:color w:val="0F243E" w:themeColor="text2" w:themeShade="80"/>
              </w:rPr>
            </w:pPr>
          </w:p>
          <w:p w14:paraId="03401998"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5A3CAC"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t>атестираният се справя според изискванията</w:t>
            </w:r>
          </w:p>
          <w:p w14:paraId="4D2282E2" w14:textId="77777777" w:rsidR="00DF02AA" w:rsidRPr="00DF02AA"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се справя над поставените изисквания</w:t>
            </w:r>
          </w:p>
        </w:tc>
        <w:tc>
          <w:tcPr>
            <w:tcW w:w="2693" w:type="dxa"/>
          </w:tcPr>
          <w:p w14:paraId="4003E774"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w:t>
            </w:r>
          </w:p>
        </w:tc>
      </w:tr>
      <w:tr w:rsidR="006245F9" w:rsidRPr="005A3CAC" w14:paraId="569A72CD" w14:textId="77777777" w:rsidTr="00C8279B">
        <w:tc>
          <w:tcPr>
            <w:tcW w:w="3936" w:type="dxa"/>
          </w:tcPr>
          <w:p w14:paraId="6F4BFFB3" w14:textId="77777777" w:rsidR="00DF02AA" w:rsidRPr="00DF02AA" w:rsidRDefault="00DF02AA" w:rsidP="00C8279B">
            <w:pPr>
              <w:contextualSpacing/>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Степен на постигане на целите от индивидуалния работен план</w:t>
            </w:r>
          </w:p>
        </w:tc>
        <w:tc>
          <w:tcPr>
            <w:tcW w:w="4394" w:type="dxa"/>
          </w:tcPr>
          <w:p w14:paraId="519D5D5A" w14:textId="77777777" w:rsidR="00DF02AA" w:rsidRPr="00DF02AA" w:rsidRDefault="00DF02AA" w:rsidP="005A3CAC">
            <w:pPr>
              <w:ind w:left="-80"/>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Оценява се степента на изпълнение на формулираните годишни цели</w:t>
            </w:r>
          </w:p>
        </w:tc>
        <w:tc>
          <w:tcPr>
            <w:tcW w:w="3969" w:type="dxa"/>
          </w:tcPr>
          <w:p w14:paraId="1D13321E"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 xml:space="preserve">1 т. </w:t>
            </w:r>
            <w:r w:rsidRPr="00DF02AA">
              <w:rPr>
                <w:rFonts w:ascii="Times New Roman" w:hAnsi="Times New Roman" w:cs="Times New Roman"/>
                <w:color w:val="0F243E" w:themeColor="text2" w:themeShade="80"/>
              </w:rPr>
              <w:tab/>
              <w:t xml:space="preserve">атестираният е постигнал </w:t>
            </w:r>
            <w:r w:rsidR="005A3CAC" w:rsidRPr="005A3CAC">
              <w:rPr>
                <w:rFonts w:ascii="Times New Roman" w:hAnsi="Times New Roman" w:cs="Times New Roman"/>
                <w:color w:val="0F243E" w:themeColor="text2" w:themeShade="80"/>
              </w:rPr>
              <w:t xml:space="preserve">по-малко от половината </w:t>
            </w:r>
            <w:r w:rsidRPr="00DF02AA">
              <w:rPr>
                <w:rFonts w:ascii="Times New Roman" w:hAnsi="Times New Roman" w:cs="Times New Roman"/>
                <w:color w:val="0F243E" w:themeColor="text2" w:themeShade="80"/>
              </w:rPr>
              <w:t>от целите</w:t>
            </w:r>
          </w:p>
          <w:p w14:paraId="04767C5F" w14:textId="77777777" w:rsidR="005A3CAC" w:rsidRPr="00942263" w:rsidRDefault="005A3CAC" w:rsidP="00C8279B">
            <w:pPr>
              <w:jc w:val="both"/>
              <w:rPr>
                <w:rFonts w:ascii="Times New Roman" w:hAnsi="Times New Roman" w:cs="Times New Roman"/>
                <w:color w:val="0F243E" w:themeColor="text2" w:themeShade="80"/>
                <w:sz w:val="16"/>
                <w:szCs w:val="16"/>
              </w:rPr>
            </w:pPr>
          </w:p>
          <w:p w14:paraId="508E0953" w14:textId="77777777" w:rsidR="00DF02AA" w:rsidRPr="005A3CAC" w:rsidRDefault="00DF02AA" w:rsidP="00C8279B">
            <w:pPr>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2</w:t>
            </w:r>
            <w:r w:rsidR="005A3CAC" w:rsidRPr="005A3CAC">
              <w:rPr>
                <w:rFonts w:ascii="Times New Roman" w:hAnsi="Times New Roman" w:cs="Times New Roman"/>
                <w:color w:val="0F243E" w:themeColor="text2" w:themeShade="80"/>
              </w:rPr>
              <w:t xml:space="preserve"> т.</w:t>
            </w:r>
            <w:r w:rsidRPr="00DF02AA">
              <w:rPr>
                <w:rFonts w:ascii="Times New Roman" w:hAnsi="Times New Roman" w:cs="Times New Roman"/>
                <w:color w:val="0F243E" w:themeColor="text2" w:themeShade="80"/>
              </w:rPr>
              <w:tab/>
            </w:r>
            <w:r w:rsidR="005A3CAC" w:rsidRPr="00DF02AA">
              <w:rPr>
                <w:rFonts w:ascii="Times New Roman" w:hAnsi="Times New Roman" w:cs="Times New Roman"/>
                <w:color w:val="0F243E" w:themeColor="text2" w:themeShade="80"/>
              </w:rPr>
              <w:t xml:space="preserve">атестираният е </w:t>
            </w:r>
            <w:r w:rsidRPr="00DF02AA">
              <w:rPr>
                <w:rFonts w:ascii="Times New Roman" w:hAnsi="Times New Roman" w:cs="Times New Roman"/>
                <w:color w:val="0F243E" w:themeColor="text2" w:themeShade="80"/>
              </w:rPr>
              <w:t xml:space="preserve">постигнал половината </w:t>
            </w:r>
            <w:r w:rsidR="005A3CAC" w:rsidRPr="005A3CAC">
              <w:rPr>
                <w:rFonts w:ascii="Times New Roman" w:hAnsi="Times New Roman" w:cs="Times New Roman"/>
                <w:color w:val="0F243E" w:themeColor="text2" w:themeShade="80"/>
              </w:rPr>
              <w:t xml:space="preserve">и повече, но не всички </w:t>
            </w:r>
            <w:r w:rsidRPr="00DF02AA">
              <w:rPr>
                <w:rFonts w:ascii="Times New Roman" w:hAnsi="Times New Roman" w:cs="Times New Roman"/>
                <w:color w:val="0F243E" w:themeColor="text2" w:themeShade="80"/>
              </w:rPr>
              <w:t>от целите</w:t>
            </w:r>
          </w:p>
          <w:p w14:paraId="7408938F" w14:textId="77777777" w:rsidR="005A3CAC" w:rsidRPr="00DF02AA" w:rsidRDefault="005A3CAC" w:rsidP="00C8279B">
            <w:pPr>
              <w:jc w:val="both"/>
              <w:rPr>
                <w:rFonts w:ascii="Times New Roman" w:hAnsi="Times New Roman" w:cs="Times New Roman"/>
                <w:color w:val="0F243E" w:themeColor="text2" w:themeShade="80"/>
              </w:rPr>
            </w:pPr>
          </w:p>
          <w:p w14:paraId="0811D00F" w14:textId="77777777" w:rsidR="00DF02AA" w:rsidRPr="00DF02AA" w:rsidRDefault="00DF02AA" w:rsidP="005A3CAC">
            <w:pPr>
              <w:contextualSpacing/>
              <w:jc w:val="both"/>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3 т. – атестираният е постигнал всички цели</w:t>
            </w:r>
          </w:p>
        </w:tc>
        <w:tc>
          <w:tcPr>
            <w:tcW w:w="2693" w:type="dxa"/>
          </w:tcPr>
          <w:p w14:paraId="2E6793B6" w14:textId="77777777" w:rsidR="00DF02AA" w:rsidRPr="00DF02AA" w:rsidRDefault="00DF02AA" w:rsidP="005A3CAC">
            <w:pPr>
              <w:contextualSpacing/>
              <w:jc w:val="center"/>
              <w:rPr>
                <w:rFonts w:ascii="Times New Roman" w:hAnsi="Times New Roman" w:cs="Times New Roman"/>
                <w:color w:val="0F243E" w:themeColor="text2" w:themeShade="80"/>
              </w:rPr>
            </w:pPr>
            <w:r w:rsidRPr="00DF02AA">
              <w:rPr>
                <w:rFonts w:ascii="Times New Roman" w:hAnsi="Times New Roman" w:cs="Times New Roman"/>
                <w:color w:val="0F243E" w:themeColor="text2" w:themeShade="80"/>
              </w:rPr>
              <w:t>4</w:t>
            </w:r>
          </w:p>
        </w:tc>
      </w:tr>
    </w:tbl>
    <w:p w14:paraId="7E32F976" w14:textId="77777777" w:rsidR="00C8279B" w:rsidRDefault="00C8279B" w:rsidP="006245F9">
      <w:pPr>
        <w:spacing w:after="0" w:line="360" w:lineRule="auto"/>
        <w:ind w:firstLine="708"/>
        <w:contextualSpacing/>
        <w:jc w:val="both"/>
        <w:rPr>
          <w:rFonts w:ascii="Times New Roman" w:hAnsi="Times New Roman" w:cs="Times New Roman"/>
          <w:color w:val="0F243E" w:themeColor="text2" w:themeShade="80"/>
          <w:sz w:val="24"/>
          <w:szCs w:val="24"/>
        </w:rPr>
        <w:sectPr w:rsidR="00C8279B" w:rsidSect="00C8279B">
          <w:pgSz w:w="16838" w:h="11906" w:orient="landscape" w:code="9"/>
          <w:pgMar w:top="1134" w:right="1134" w:bottom="1134" w:left="1134" w:header="709" w:footer="709" w:gutter="0"/>
          <w:cols w:space="708"/>
          <w:docGrid w:linePitch="360"/>
        </w:sectPr>
      </w:pPr>
    </w:p>
    <w:p w14:paraId="04991FA7"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lastRenderedPageBreak/>
        <w:t>(</w:t>
      </w:r>
      <w:r w:rsidR="005A3CAC" w:rsidRPr="005A3CAC">
        <w:rPr>
          <w:rFonts w:ascii="Times New Roman" w:hAnsi="Times New Roman" w:cs="Times New Roman"/>
          <w:b/>
          <w:bCs/>
          <w:color w:val="0F243E" w:themeColor="text2" w:themeShade="80"/>
          <w:sz w:val="24"/>
          <w:szCs w:val="24"/>
        </w:rPr>
        <w:t>2</w:t>
      </w:r>
      <w:r w:rsidRPr="00DF02AA">
        <w:rPr>
          <w:rFonts w:ascii="Times New Roman" w:hAnsi="Times New Roman" w:cs="Times New Roman"/>
          <w:b/>
          <w:bCs/>
          <w:color w:val="0F243E" w:themeColor="text2" w:themeShade="80"/>
          <w:sz w:val="24"/>
          <w:szCs w:val="24"/>
        </w:rPr>
        <w:t>)</w:t>
      </w:r>
      <w:r w:rsidRPr="00DF02AA">
        <w:rPr>
          <w:rFonts w:ascii="Times New Roman" w:hAnsi="Times New Roman" w:cs="Times New Roman"/>
          <w:color w:val="0F243E" w:themeColor="text2" w:themeShade="80"/>
          <w:sz w:val="24"/>
          <w:szCs w:val="24"/>
        </w:rPr>
        <w:t xml:space="preserve"> Общата оценка се формира от сбора на атестационната оценка (АО) по вс</w:t>
      </w:r>
      <w:r w:rsidR="00143355">
        <w:rPr>
          <w:rFonts w:ascii="Times New Roman" w:hAnsi="Times New Roman" w:cs="Times New Roman"/>
          <w:color w:val="0F243E" w:themeColor="text2" w:themeShade="80"/>
          <w:sz w:val="24"/>
          <w:szCs w:val="24"/>
        </w:rPr>
        <w:t xml:space="preserve">еки един от показателите, </w:t>
      </w:r>
      <w:r w:rsidRPr="00DF02AA">
        <w:rPr>
          <w:rFonts w:ascii="Times New Roman" w:hAnsi="Times New Roman" w:cs="Times New Roman"/>
          <w:color w:val="0F243E" w:themeColor="text2" w:themeShade="80"/>
          <w:sz w:val="24"/>
          <w:szCs w:val="24"/>
        </w:rPr>
        <w:t xml:space="preserve">приложими за съответния атестиран, като АО по конкретния показател се формулира по следната формуляра: </w:t>
      </w:r>
      <w:r w:rsidRPr="00DF02AA">
        <w:rPr>
          <w:rFonts w:ascii="Times New Roman" w:hAnsi="Times New Roman" w:cs="Times New Roman"/>
          <w:b/>
          <w:bCs/>
          <w:color w:val="0F243E" w:themeColor="text2" w:themeShade="80"/>
          <w:sz w:val="24"/>
          <w:szCs w:val="24"/>
        </w:rPr>
        <w:t>АО=</w:t>
      </w:r>
      <w:proofErr w:type="spellStart"/>
      <w:r w:rsidRPr="00DF02AA">
        <w:rPr>
          <w:rFonts w:ascii="Times New Roman" w:hAnsi="Times New Roman" w:cs="Times New Roman"/>
          <w:b/>
          <w:bCs/>
          <w:color w:val="0F243E" w:themeColor="text2" w:themeShade="80"/>
          <w:sz w:val="24"/>
          <w:szCs w:val="24"/>
        </w:rPr>
        <w:t>Тп</w:t>
      </w:r>
      <w:proofErr w:type="spellEnd"/>
      <w:r w:rsidRPr="00DF02AA">
        <w:rPr>
          <w:rFonts w:ascii="Times New Roman" w:hAnsi="Times New Roman" w:cs="Times New Roman"/>
          <w:b/>
          <w:bCs/>
          <w:color w:val="0F243E" w:themeColor="text2" w:themeShade="80"/>
          <w:sz w:val="24"/>
          <w:szCs w:val="24"/>
        </w:rPr>
        <w:t xml:space="preserve"> х КТ</w:t>
      </w:r>
      <w:r w:rsidRPr="00DF02AA">
        <w:rPr>
          <w:rFonts w:ascii="Times New Roman" w:hAnsi="Times New Roman" w:cs="Times New Roman"/>
          <w:color w:val="0F243E" w:themeColor="text2" w:themeShade="80"/>
          <w:sz w:val="24"/>
          <w:szCs w:val="24"/>
        </w:rPr>
        <w:t>, където:</w:t>
      </w:r>
    </w:p>
    <w:p w14:paraId="015FFFD8"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proofErr w:type="spellStart"/>
      <w:r w:rsidRPr="00DF02AA">
        <w:rPr>
          <w:rFonts w:ascii="Times New Roman" w:hAnsi="Times New Roman" w:cs="Times New Roman"/>
          <w:b/>
          <w:bCs/>
          <w:color w:val="0F243E" w:themeColor="text2" w:themeShade="80"/>
          <w:sz w:val="24"/>
          <w:szCs w:val="24"/>
        </w:rPr>
        <w:t>Тп</w:t>
      </w:r>
      <w:proofErr w:type="spellEnd"/>
      <w:r w:rsidRPr="00DF02AA">
        <w:rPr>
          <w:rFonts w:ascii="Times New Roman" w:hAnsi="Times New Roman" w:cs="Times New Roman"/>
          <w:b/>
          <w:bCs/>
          <w:color w:val="0F243E" w:themeColor="text2" w:themeShade="80"/>
          <w:sz w:val="24"/>
          <w:szCs w:val="24"/>
        </w:rPr>
        <w:t xml:space="preserve"> </w:t>
      </w:r>
      <w:r w:rsidRPr="00DF02AA">
        <w:rPr>
          <w:rFonts w:ascii="Times New Roman" w:hAnsi="Times New Roman" w:cs="Times New Roman"/>
          <w:color w:val="0F243E" w:themeColor="text2" w:themeShade="80"/>
          <w:sz w:val="24"/>
          <w:szCs w:val="24"/>
        </w:rPr>
        <w:t>са присъдените точки по съответния показател според скалата за оценка</w:t>
      </w:r>
      <w:r w:rsidR="00143355">
        <w:rPr>
          <w:rFonts w:ascii="Times New Roman" w:hAnsi="Times New Roman" w:cs="Times New Roman"/>
          <w:color w:val="0F243E" w:themeColor="text2" w:themeShade="80"/>
          <w:sz w:val="24"/>
          <w:szCs w:val="24"/>
        </w:rPr>
        <w:t>;</w:t>
      </w:r>
    </w:p>
    <w:p w14:paraId="5AE6C175"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КТ</w:t>
      </w:r>
      <w:r w:rsidRPr="00DF02AA">
        <w:rPr>
          <w:rFonts w:ascii="Times New Roman" w:hAnsi="Times New Roman" w:cs="Times New Roman"/>
          <w:color w:val="0F243E" w:themeColor="text2" w:themeShade="80"/>
          <w:sz w:val="24"/>
          <w:szCs w:val="24"/>
        </w:rPr>
        <w:t xml:space="preserve"> е коефициентът на тежест за съответния показател </w:t>
      </w:r>
    </w:p>
    <w:p w14:paraId="619883FD"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ab/>
      </w:r>
      <w:r w:rsidRPr="00DF02AA">
        <w:rPr>
          <w:rFonts w:ascii="Times New Roman" w:hAnsi="Times New Roman" w:cs="Times New Roman"/>
          <w:b/>
          <w:bCs/>
          <w:color w:val="0F243E" w:themeColor="text2" w:themeShade="80"/>
          <w:sz w:val="24"/>
          <w:szCs w:val="24"/>
        </w:rPr>
        <w:t>(2)</w:t>
      </w:r>
      <w:r w:rsidRPr="00DF02AA">
        <w:rPr>
          <w:rFonts w:ascii="Times New Roman" w:hAnsi="Times New Roman" w:cs="Times New Roman"/>
          <w:color w:val="0F243E" w:themeColor="text2" w:themeShade="80"/>
          <w:sz w:val="24"/>
          <w:szCs w:val="24"/>
        </w:rPr>
        <w:t xml:space="preserve"> Определя се заключителна оценка, която може да бъде:</w:t>
      </w:r>
    </w:p>
    <w:p w14:paraId="330C6816" w14:textId="77777777" w:rsidR="00DF02AA" w:rsidRPr="00DF02AA" w:rsidRDefault="00DF02AA" w:rsidP="00155361">
      <w:pPr>
        <w:numPr>
          <w:ilvl w:val="0"/>
          <w:numId w:val="17"/>
        </w:numPr>
        <w:spacing w:after="0" w:line="360" w:lineRule="auto"/>
        <w:ind w:left="0" w:firstLine="709"/>
        <w:contextualSpacing/>
        <w:jc w:val="both"/>
        <w:rPr>
          <w:rFonts w:ascii="Times New Roman" w:hAnsi="Times New Roman" w:cs="Times New Roman"/>
          <w:i/>
          <w:color w:val="0F243E" w:themeColor="text2" w:themeShade="80"/>
          <w:sz w:val="24"/>
          <w:szCs w:val="24"/>
        </w:rPr>
      </w:pPr>
      <w:r w:rsidRPr="00DF02AA">
        <w:rPr>
          <w:rFonts w:ascii="Times New Roman" w:hAnsi="Times New Roman" w:cs="Times New Roman"/>
          <w:b/>
          <w:color w:val="0F243E" w:themeColor="text2" w:themeShade="80"/>
          <w:sz w:val="24"/>
          <w:szCs w:val="24"/>
        </w:rPr>
        <w:t>оценка 1 – „отличен”:</w:t>
      </w:r>
      <w:r w:rsidRPr="00DF02AA">
        <w:rPr>
          <w:rFonts w:ascii="Times New Roman" w:hAnsi="Times New Roman" w:cs="Times New Roman"/>
          <w:color w:val="0F243E" w:themeColor="text2" w:themeShade="80"/>
          <w:sz w:val="24"/>
          <w:szCs w:val="24"/>
        </w:rPr>
        <w:t xml:space="preserve"> атестираният служител изключително ефективно изпълнява работата си, значително над изискванията за длъжността при получени от 51 до 56 точки, </w:t>
      </w:r>
      <w:r w:rsidRPr="00DF02AA">
        <w:rPr>
          <w:rFonts w:ascii="Times New Roman" w:hAnsi="Times New Roman" w:cs="Times New Roman"/>
          <w:i/>
          <w:color w:val="0F243E" w:themeColor="text2" w:themeShade="80"/>
          <w:sz w:val="24"/>
          <w:szCs w:val="24"/>
        </w:rPr>
        <w:t xml:space="preserve">като разликата между горната </w:t>
      </w:r>
      <w:r w:rsidR="00143355">
        <w:rPr>
          <w:rFonts w:ascii="Times New Roman" w:hAnsi="Times New Roman" w:cs="Times New Roman"/>
          <w:i/>
          <w:color w:val="0F243E" w:themeColor="text2" w:themeShade="80"/>
          <w:sz w:val="24"/>
          <w:szCs w:val="24"/>
        </w:rPr>
        <w:t>и</w:t>
      </w:r>
      <w:r w:rsidRPr="00DF02AA">
        <w:rPr>
          <w:rFonts w:ascii="Times New Roman" w:hAnsi="Times New Roman" w:cs="Times New Roman"/>
          <w:i/>
          <w:color w:val="0F243E" w:themeColor="text2" w:themeShade="80"/>
          <w:sz w:val="24"/>
          <w:szCs w:val="24"/>
        </w:rPr>
        <w:t xml:space="preserve"> долна граница е 6 точки.</w:t>
      </w:r>
    </w:p>
    <w:p w14:paraId="7E01F266" w14:textId="77777777" w:rsidR="00DF02AA" w:rsidRPr="00DF02AA" w:rsidRDefault="00DF02AA" w:rsidP="00155361">
      <w:pPr>
        <w:numPr>
          <w:ilvl w:val="0"/>
          <w:numId w:val="17"/>
        </w:numPr>
        <w:spacing w:after="0" w:line="360" w:lineRule="auto"/>
        <w:ind w:left="0" w:firstLine="709"/>
        <w:contextualSpacing/>
        <w:jc w:val="both"/>
        <w:rPr>
          <w:rFonts w:ascii="Times New Roman" w:hAnsi="Times New Roman" w:cs="Times New Roman"/>
          <w:i/>
          <w:color w:val="0F243E" w:themeColor="text2" w:themeShade="80"/>
          <w:sz w:val="24"/>
          <w:szCs w:val="24"/>
        </w:rPr>
      </w:pPr>
      <w:r w:rsidRPr="00DF02AA">
        <w:rPr>
          <w:rFonts w:ascii="Times New Roman" w:hAnsi="Times New Roman" w:cs="Times New Roman"/>
          <w:b/>
          <w:color w:val="0F243E" w:themeColor="text2" w:themeShade="80"/>
          <w:sz w:val="24"/>
          <w:szCs w:val="24"/>
        </w:rPr>
        <w:t>оценка 2 – „много добър”:</w:t>
      </w:r>
      <w:r w:rsidRPr="00DF02AA">
        <w:rPr>
          <w:rFonts w:ascii="Times New Roman" w:hAnsi="Times New Roman" w:cs="Times New Roman"/>
          <w:color w:val="0F243E" w:themeColor="text2" w:themeShade="80"/>
          <w:sz w:val="24"/>
          <w:szCs w:val="24"/>
        </w:rPr>
        <w:t xml:space="preserve"> атестираният служител редовно изпълнява задълженията си над изискванията при получени от 46 до 50 точки,</w:t>
      </w:r>
      <w:r w:rsidRPr="00DF02AA">
        <w:rPr>
          <w:rFonts w:ascii="Times New Roman" w:hAnsi="Times New Roman" w:cs="Times New Roman"/>
          <w:i/>
          <w:color w:val="0F243E" w:themeColor="text2" w:themeShade="80"/>
          <w:sz w:val="24"/>
          <w:szCs w:val="24"/>
        </w:rPr>
        <w:t xml:space="preserve"> като разликата между горната </w:t>
      </w:r>
      <w:r w:rsidR="00143355">
        <w:rPr>
          <w:rFonts w:ascii="Times New Roman" w:hAnsi="Times New Roman" w:cs="Times New Roman"/>
          <w:i/>
          <w:color w:val="0F243E" w:themeColor="text2" w:themeShade="80"/>
          <w:sz w:val="24"/>
          <w:szCs w:val="24"/>
        </w:rPr>
        <w:t>и</w:t>
      </w:r>
      <w:r w:rsidRPr="00DF02AA">
        <w:rPr>
          <w:rFonts w:ascii="Times New Roman" w:hAnsi="Times New Roman" w:cs="Times New Roman"/>
          <w:i/>
          <w:color w:val="0F243E" w:themeColor="text2" w:themeShade="80"/>
          <w:sz w:val="24"/>
          <w:szCs w:val="24"/>
        </w:rPr>
        <w:t xml:space="preserve"> долна граница е 5  точки.</w:t>
      </w:r>
    </w:p>
    <w:p w14:paraId="2BBD2E2A" w14:textId="77777777" w:rsidR="00DF02AA" w:rsidRPr="00DF02AA" w:rsidRDefault="00DF02AA" w:rsidP="00155361">
      <w:pPr>
        <w:numPr>
          <w:ilvl w:val="0"/>
          <w:numId w:val="17"/>
        </w:numPr>
        <w:spacing w:after="0" w:line="360" w:lineRule="auto"/>
        <w:ind w:left="0" w:firstLine="709"/>
        <w:contextualSpacing/>
        <w:jc w:val="both"/>
        <w:rPr>
          <w:rFonts w:ascii="Times New Roman" w:hAnsi="Times New Roman" w:cs="Times New Roman"/>
          <w:i/>
          <w:color w:val="0F243E" w:themeColor="text2" w:themeShade="80"/>
          <w:sz w:val="24"/>
          <w:szCs w:val="24"/>
        </w:rPr>
      </w:pPr>
      <w:r w:rsidRPr="00DF02AA">
        <w:rPr>
          <w:rFonts w:ascii="Times New Roman" w:hAnsi="Times New Roman" w:cs="Times New Roman"/>
          <w:b/>
          <w:color w:val="0F243E" w:themeColor="text2" w:themeShade="80"/>
          <w:sz w:val="24"/>
          <w:szCs w:val="24"/>
        </w:rPr>
        <w:t>оценка 3 – „добър”:</w:t>
      </w:r>
      <w:r w:rsidRPr="00DF02AA">
        <w:rPr>
          <w:rFonts w:ascii="Times New Roman" w:hAnsi="Times New Roman" w:cs="Times New Roman"/>
          <w:color w:val="0F243E" w:themeColor="text2" w:themeShade="80"/>
          <w:sz w:val="24"/>
          <w:szCs w:val="24"/>
        </w:rPr>
        <w:t xml:space="preserve"> атестираният служител като цяло изпълнява работата си на нивото на изискванията за длъжността, но не ги надминава при получени от 41 до 45 точки,</w:t>
      </w:r>
      <w:r w:rsidRPr="00DF02AA">
        <w:rPr>
          <w:rFonts w:ascii="Times New Roman" w:hAnsi="Times New Roman" w:cs="Times New Roman"/>
          <w:i/>
          <w:color w:val="0F243E" w:themeColor="text2" w:themeShade="80"/>
          <w:sz w:val="24"/>
          <w:szCs w:val="24"/>
        </w:rPr>
        <w:t xml:space="preserve"> като разликата между горната </w:t>
      </w:r>
      <w:r w:rsidR="00143355">
        <w:rPr>
          <w:rFonts w:ascii="Times New Roman" w:hAnsi="Times New Roman" w:cs="Times New Roman"/>
          <w:i/>
          <w:color w:val="0F243E" w:themeColor="text2" w:themeShade="80"/>
          <w:sz w:val="24"/>
          <w:szCs w:val="24"/>
        </w:rPr>
        <w:t>и</w:t>
      </w:r>
      <w:r w:rsidRPr="00DF02AA">
        <w:rPr>
          <w:rFonts w:ascii="Times New Roman" w:hAnsi="Times New Roman" w:cs="Times New Roman"/>
          <w:i/>
          <w:color w:val="0F243E" w:themeColor="text2" w:themeShade="80"/>
          <w:sz w:val="24"/>
          <w:szCs w:val="24"/>
        </w:rPr>
        <w:t xml:space="preserve"> долна граница е 5  точки.</w:t>
      </w:r>
    </w:p>
    <w:p w14:paraId="13A0C585" w14:textId="77777777" w:rsidR="00DF02AA" w:rsidRPr="00DF02AA" w:rsidRDefault="00DF02AA" w:rsidP="00155361">
      <w:pPr>
        <w:numPr>
          <w:ilvl w:val="0"/>
          <w:numId w:val="17"/>
        </w:numPr>
        <w:spacing w:after="0" w:line="360" w:lineRule="auto"/>
        <w:ind w:left="0" w:firstLine="709"/>
        <w:contextualSpacing/>
        <w:jc w:val="both"/>
        <w:rPr>
          <w:rFonts w:ascii="Times New Roman" w:hAnsi="Times New Roman" w:cs="Times New Roman"/>
          <w:i/>
          <w:color w:val="0F243E" w:themeColor="text2" w:themeShade="80"/>
          <w:sz w:val="24"/>
          <w:szCs w:val="24"/>
        </w:rPr>
      </w:pPr>
      <w:r w:rsidRPr="00DF02AA">
        <w:rPr>
          <w:rFonts w:ascii="Times New Roman" w:hAnsi="Times New Roman" w:cs="Times New Roman"/>
          <w:b/>
          <w:color w:val="0F243E" w:themeColor="text2" w:themeShade="80"/>
          <w:sz w:val="24"/>
          <w:szCs w:val="24"/>
        </w:rPr>
        <w:t>оценка 4 – „задоволителен”:</w:t>
      </w:r>
      <w:r w:rsidRPr="00DF02AA">
        <w:rPr>
          <w:rFonts w:ascii="Times New Roman" w:hAnsi="Times New Roman" w:cs="Times New Roman"/>
          <w:color w:val="0F243E" w:themeColor="text2" w:themeShade="80"/>
          <w:sz w:val="24"/>
          <w:szCs w:val="24"/>
        </w:rPr>
        <w:t xml:space="preserve"> атестираният служител изпълнява задълженията си под нивото на изискванията за длъжността при получени от 36 до 40 точки,</w:t>
      </w:r>
      <w:r w:rsidRPr="00DF02AA">
        <w:rPr>
          <w:rFonts w:ascii="Times New Roman" w:hAnsi="Times New Roman" w:cs="Times New Roman"/>
          <w:i/>
          <w:color w:val="0F243E" w:themeColor="text2" w:themeShade="80"/>
          <w:sz w:val="24"/>
          <w:szCs w:val="24"/>
        </w:rPr>
        <w:t xml:space="preserve"> като разликата между горната </w:t>
      </w:r>
      <w:r w:rsidR="00143355">
        <w:rPr>
          <w:rFonts w:ascii="Times New Roman" w:hAnsi="Times New Roman" w:cs="Times New Roman"/>
          <w:i/>
          <w:color w:val="0F243E" w:themeColor="text2" w:themeShade="80"/>
          <w:sz w:val="24"/>
          <w:szCs w:val="24"/>
        </w:rPr>
        <w:t>и</w:t>
      </w:r>
      <w:r w:rsidRPr="00DF02AA">
        <w:rPr>
          <w:rFonts w:ascii="Times New Roman" w:hAnsi="Times New Roman" w:cs="Times New Roman"/>
          <w:i/>
          <w:color w:val="0F243E" w:themeColor="text2" w:themeShade="80"/>
          <w:sz w:val="24"/>
          <w:szCs w:val="24"/>
        </w:rPr>
        <w:t xml:space="preserve"> долна граница е 5 точки.</w:t>
      </w:r>
    </w:p>
    <w:p w14:paraId="19C64501" w14:textId="77777777" w:rsidR="00DF02AA" w:rsidRPr="00DF02AA" w:rsidRDefault="00DF02AA" w:rsidP="00155361">
      <w:pPr>
        <w:numPr>
          <w:ilvl w:val="0"/>
          <w:numId w:val="17"/>
        </w:numPr>
        <w:spacing w:after="0" w:line="360" w:lineRule="auto"/>
        <w:ind w:left="0" w:firstLine="709"/>
        <w:contextualSpacing/>
        <w:jc w:val="both"/>
        <w:rPr>
          <w:rFonts w:ascii="Times New Roman" w:hAnsi="Times New Roman" w:cs="Times New Roman"/>
          <w:i/>
          <w:color w:val="0F243E" w:themeColor="text2" w:themeShade="80"/>
          <w:sz w:val="24"/>
          <w:szCs w:val="24"/>
        </w:rPr>
      </w:pPr>
      <w:r w:rsidRPr="00DF02AA">
        <w:rPr>
          <w:rFonts w:ascii="Times New Roman" w:hAnsi="Times New Roman" w:cs="Times New Roman"/>
          <w:b/>
          <w:color w:val="0F243E" w:themeColor="text2" w:themeShade="80"/>
          <w:sz w:val="24"/>
          <w:szCs w:val="24"/>
        </w:rPr>
        <w:t>оценка 5 – „слаб”:</w:t>
      </w:r>
      <w:r w:rsidRPr="00DF02AA">
        <w:rPr>
          <w:rFonts w:ascii="Times New Roman" w:hAnsi="Times New Roman" w:cs="Times New Roman"/>
          <w:color w:val="0F243E" w:themeColor="text2" w:themeShade="80"/>
          <w:sz w:val="24"/>
          <w:szCs w:val="24"/>
        </w:rPr>
        <w:t xml:space="preserve"> атестираният служител системно изпълнява задълженията си под нивото на изискванията за длъжността при получени под 40 точки</w:t>
      </w:r>
      <w:r w:rsidRPr="00DF02AA">
        <w:rPr>
          <w:rFonts w:ascii="Times New Roman" w:hAnsi="Times New Roman" w:cs="Times New Roman"/>
          <w:i/>
          <w:color w:val="0F243E" w:themeColor="text2" w:themeShade="80"/>
          <w:sz w:val="24"/>
          <w:szCs w:val="24"/>
        </w:rPr>
        <w:t>;</w:t>
      </w:r>
    </w:p>
    <w:p w14:paraId="6651E7FD"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lang w:val="ru-RU"/>
        </w:rPr>
        <w:t>(</w:t>
      </w:r>
      <w:r w:rsidRPr="00DF02AA">
        <w:rPr>
          <w:rFonts w:ascii="Times New Roman" w:hAnsi="Times New Roman" w:cs="Times New Roman"/>
          <w:b/>
          <w:bCs/>
          <w:color w:val="0F243E" w:themeColor="text2" w:themeShade="80"/>
          <w:sz w:val="24"/>
          <w:szCs w:val="24"/>
        </w:rPr>
        <w:t>3</w:t>
      </w:r>
      <w:r w:rsidRPr="00DF02AA">
        <w:rPr>
          <w:rFonts w:ascii="Times New Roman" w:hAnsi="Times New Roman" w:cs="Times New Roman"/>
          <w:b/>
          <w:bCs/>
          <w:color w:val="0F243E" w:themeColor="text2" w:themeShade="80"/>
          <w:sz w:val="24"/>
          <w:szCs w:val="24"/>
          <w:lang w:val="ru-RU"/>
        </w:rPr>
        <w:t>)</w:t>
      </w:r>
      <w:r w:rsidRPr="00DF02AA">
        <w:rPr>
          <w:rFonts w:ascii="Times New Roman" w:hAnsi="Times New Roman" w:cs="Times New Roman"/>
          <w:color w:val="0F243E" w:themeColor="text2" w:themeShade="80"/>
          <w:sz w:val="24"/>
          <w:szCs w:val="24"/>
          <w:lang w:val="ru-RU"/>
        </w:rPr>
        <w:t xml:space="preserve"> </w:t>
      </w:r>
      <w:r w:rsidRPr="00DF02AA">
        <w:rPr>
          <w:rFonts w:ascii="Times New Roman" w:hAnsi="Times New Roman" w:cs="Times New Roman"/>
          <w:color w:val="0F243E" w:themeColor="text2" w:themeShade="80"/>
          <w:sz w:val="24"/>
          <w:szCs w:val="24"/>
        </w:rPr>
        <w:t>Методът за оценка при атестиране на служителите е следният:</w:t>
      </w:r>
    </w:p>
    <w:p w14:paraId="6F3DD0B0" w14:textId="77777777" w:rsidR="00DF02AA" w:rsidRPr="00DF02AA" w:rsidRDefault="00143355" w:rsidP="00143355">
      <w:pPr>
        <w:spacing w:after="0" w:line="360" w:lineRule="auto"/>
        <w:ind w:firstLine="708"/>
        <w:contextualSpacing/>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w:t>
      </w:r>
      <w:r w:rsidR="00DF02AA" w:rsidRPr="00DF02AA">
        <w:rPr>
          <w:rFonts w:ascii="Times New Roman" w:hAnsi="Times New Roman" w:cs="Times New Roman"/>
          <w:color w:val="0F243E" w:themeColor="text2" w:themeShade="80"/>
          <w:sz w:val="24"/>
          <w:szCs w:val="24"/>
        </w:rPr>
        <w:t xml:space="preserve"> Определят се показателите, по които ще се атестира съответния служител, които са приложими за позицията, която заема;</w:t>
      </w:r>
    </w:p>
    <w:p w14:paraId="317BF2D7" w14:textId="77777777" w:rsidR="00DF02AA" w:rsidRDefault="00143355" w:rsidP="00143355">
      <w:pPr>
        <w:spacing w:after="0" w:line="360" w:lineRule="auto"/>
        <w:ind w:firstLine="708"/>
        <w:contextualSpacing/>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2. </w:t>
      </w:r>
      <w:r w:rsidR="00DF02AA" w:rsidRPr="00DF02AA">
        <w:rPr>
          <w:rFonts w:ascii="Times New Roman" w:hAnsi="Times New Roman" w:cs="Times New Roman"/>
          <w:color w:val="0F243E" w:themeColor="text2" w:themeShade="80"/>
          <w:sz w:val="24"/>
          <w:szCs w:val="24"/>
        </w:rPr>
        <w:t>Изчислява се максималния брой точки, които могат да се получат при оценка</w:t>
      </w:r>
      <w:r>
        <w:rPr>
          <w:rFonts w:ascii="Times New Roman" w:hAnsi="Times New Roman" w:cs="Times New Roman"/>
          <w:color w:val="0F243E" w:themeColor="text2" w:themeShade="80"/>
          <w:sz w:val="24"/>
          <w:szCs w:val="24"/>
        </w:rPr>
        <w:t xml:space="preserve"> по приложимите показатели</w:t>
      </w:r>
      <w:r w:rsidR="00DF02AA" w:rsidRPr="00DF02AA">
        <w:rPr>
          <w:rFonts w:ascii="Times New Roman" w:hAnsi="Times New Roman" w:cs="Times New Roman"/>
          <w:color w:val="0F243E" w:themeColor="text2" w:themeShade="80"/>
          <w:sz w:val="24"/>
          <w:szCs w:val="24"/>
        </w:rPr>
        <w:t>.</w:t>
      </w:r>
    </w:p>
    <w:p w14:paraId="7B1FE22A" w14:textId="77777777" w:rsidR="00063129" w:rsidRDefault="00063129" w:rsidP="00143355">
      <w:pPr>
        <w:spacing w:after="0" w:line="360" w:lineRule="auto"/>
        <w:ind w:firstLine="708"/>
        <w:contextualSpacing/>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3. Оценява се изпълнението по всеки един от приложимите показатели.</w:t>
      </w:r>
    </w:p>
    <w:p w14:paraId="11347114" w14:textId="77777777" w:rsidR="00ED1565" w:rsidRPr="00DF02AA" w:rsidRDefault="00ED1565" w:rsidP="00143355">
      <w:pPr>
        <w:spacing w:after="0" w:line="360" w:lineRule="auto"/>
        <w:ind w:firstLine="708"/>
        <w:contextualSpacing/>
        <w:jc w:val="both"/>
        <w:rPr>
          <w:rFonts w:ascii="Times New Roman" w:hAnsi="Times New Roman" w:cs="Times New Roman"/>
          <w:color w:val="0F243E" w:themeColor="text2" w:themeShade="80"/>
          <w:sz w:val="24"/>
          <w:szCs w:val="24"/>
        </w:rPr>
      </w:pPr>
    </w:p>
    <w:p w14:paraId="23E2BDA5"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4C923151" w14:textId="77777777" w:rsidR="00DF02AA" w:rsidRPr="00DF02AA" w:rsidRDefault="00E25677" w:rsidP="006245F9">
      <w:pPr>
        <w:spacing w:after="0" w:line="360" w:lineRule="auto"/>
        <w:contextualSpacing/>
        <w:jc w:val="both"/>
        <w:rPr>
          <w:rFonts w:ascii="Times New Roman" w:hAnsi="Times New Roman" w:cs="Times New Roman"/>
          <w:color w:val="0F243E" w:themeColor="text2" w:themeShade="80"/>
          <w:sz w:val="24"/>
          <w:szCs w:val="24"/>
        </w:rPr>
      </w:pPr>
      <w:r>
        <w:rPr>
          <w:rFonts w:ascii="Times New Roman" w:hAnsi="Times New Roman" w:cs="Times New Roman"/>
          <w:noProof/>
          <w:color w:val="0F243E" w:themeColor="text2" w:themeShade="80"/>
          <w:sz w:val="24"/>
          <w:szCs w:val="24"/>
          <w:lang w:val="en-GB" w:eastAsia="en-GB"/>
        </w:rPr>
        <mc:AlternateContent>
          <mc:Choice Requires="wps">
            <w:drawing>
              <wp:anchor distT="0" distB="0" distL="114300" distR="114300" simplePos="0" relativeHeight="251659264" behindDoc="0" locked="0" layoutInCell="1" allowOverlap="1" wp14:anchorId="51B6F450" wp14:editId="40AD7A91">
                <wp:simplePos x="0" y="0"/>
                <wp:positionH relativeFrom="column">
                  <wp:posOffset>205105</wp:posOffset>
                </wp:positionH>
                <wp:positionV relativeFrom="paragraph">
                  <wp:posOffset>15240</wp:posOffset>
                </wp:positionV>
                <wp:extent cx="6019800" cy="2322195"/>
                <wp:effectExtent l="10795" t="11430" r="8255" b="952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2322195"/>
                        </a:xfrm>
                        <a:prstGeom prst="roundRect">
                          <a:avLst>
                            <a:gd name="adj" fmla="val 16667"/>
                          </a:avLst>
                        </a:prstGeom>
                        <a:solidFill>
                          <a:srgbClr val="FFFFFF"/>
                        </a:solidFill>
                        <a:ln w="9525">
                          <a:solidFill>
                            <a:srgbClr val="000000"/>
                          </a:solidFill>
                          <a:round/>
                          <a:headEnd/>
                          <a:tailEnd/>
                        </a:ln>
                      </wps:spPr>
                      <wps:txbx>
                        <w:txbxContent>
                          <w:p w14:paraId="410BAE86"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sz w:val="24"/>
                                <w:szCs w:val="24"/>
                              </w:rPr>
                            </w:pPr>
                            <w:r w:rsidRPr="00143355">
                              <w:rPr>
                                <w:rFonts w:ascii="Times New Roman" w:hAnsi="Times New Roman" w:cs="Times New Roman"/>
                                <w:b/>
                                <w:i/>
                                <w:iCs/>
                                <w:color w:val="0F243E" w:themeColor="text2" w:themeShade="80"/>
                                <w:sz w:val="24"/>
                                <w:szCs w:val="24"/>
                              </w:rPr>
                              <w:t>Пример</w:t>
                            </w:r>
                            <w:r w:rsidRPr="00143355">
                              <w:rPr>
                                <w:rFonts w:ascii="Times New Roman" w:hAnsi="Times New Roman" w:cs="Times New Roman"/>
                                <w:i/>
                                <w:iCs/>
                                <w:color w:val="0F243E" w:themeColor="text2" w:themeShade="80"/>
                                <w:sz w:val="24"/>
                                <w:szCs w:val="24"/>
                              </w:rPr>
                              <w:t xml:space="preserve">: </w:t>
                            </w:r>
                            <w:r>
                              <w:rPr>
                                <w:rFonts w:ascii="Times New Roman" w:hAnsi="Times New Roman" w:cs="Times New Roman"/>
                                <w:i/>
                                <w:iCs/>
                                <w:color w:val="0F243E" w:themeColor="text2" w:themeShade="80"/>
                                <w:sz w:val="24"/>
                                <w:szCs w:val="24"/>
                              </w:rPr>
                              <w:t>Атестира се служител, който заема длъжност, изискваща работа с граждани, но няма ръководни функции.</w:t>
                            </w:r>
                          </w:p>
                          <w:p w14:paraId="78331D79"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sz w:val="24"/>
                                <w:szCs w:val="24"/>
                              </w:rPr>
                            </w:pPr>
                            <w:r w:rsidRPr="00143355">
                              <w:rPr>
                                <w:rFonts w:ascii="Times New Roman" w:hAnsi="Times New Roman" w:cs="Times New Roman"/>
                                <w:i/>
                                <w:iCs/>
                                <w:color w:val="0F243E" w:themeColor="text2" w:themeShade="80"/>
                                <w:sz w:val="24"/>
                                <w:szCs w:val="24"/>
                              </w:rPr>
                              <w:t xml:space="preserve">Атестиращата комисия </w:t>
                            </w:r>
                            <w:r>
                              <w:rPr>
                                <w:rFonts w:ascii="Times New Roman" w:hAnsi="Times New Roman" w:cs="Times New Roman"/>
                                <w:i/>
                                <w:iCs/>
                                <w:color w:val="0F243E" w:themeColor="text2" w:themeShade="80"/>
                                <w:sz w:val="24"/>
                                <w:szCs w:val="24"/>
                              </w:rPr>
                              <w:t>следва да извърши</w:t>
                            </w:r>
                            <w:r w:rsidRPr="00143355">
                              <w:rPr>
                                <w:rFonts w:ascii="Times New Roman" w:hAnsi="Times New Roman" w:cs="Times New Roman"/>
                                <w:i/>
                                <w:iCs/>
                                <w:color w:val="0F243E" w:themeColor="text2" w:themeShade="80"/>
                                <w:sz w:val="24"/>
                                <w:szCs w:val="24"/>
                              </w:rPr>
                              <w:t xml:space="preserve"> атестиран</w:t>
                            </w:r>
                            <w:r>
                              <w:rPr>
                                <w:rFonts w:ascii="Times New Roman" w:hAnsi="Times New Roman" w:cs="Times New Roman"/>
                                <w:i/>
                                <w:iCs/>
                                <w:color w:val="0F243E" w:themeColor="text2" w:themeShade="80"/>
                                <w:sz w:val="24"/>
                                <w:szCs w:val="24"/>
                              </w:rPr>
                              <w:t>ето</w:t>
                            </w:r>
                            <w:r w:rsidRPr="00143355">
                              <w:rPr>
                                <w:rFonts w:ascii="Times New Roman" w:hAnsi="Times New Roman" w:cs="Times New Roman"/>
                                <w:i/>
                                <w:iCs/>
                                <w:color w:val="0F243E" w:themeColor="text2" w:themeShade="80"/>
                                <w:sz w:val="24"/>
                                <w:szCs w:val="24"/>
                              </w:rPr>
                              <w:t xml:space="preserve"> по всичките показатели</w:t>
                            </w:r>
                            <w:r>
                              <w:rPr>
                                <w:rFonts w:ascii="Times New Roman" w:hAnsi="Times New Roman" w:cs="Times New Roman"/>
                                <w:i/>
                                <w:iCs/>
                                <w:color w:val="0F243E" w:themeColor="text2" w:themeShade="80"/>
                                <w:sz w:val="24"/>
                                <w:szCs w:val="24"/>
                              </w:rPr>
                              <w:t xml:space="preserve"> с изключение на показателя „управленски умения“. </w:t>
                            </w:r>
                          </w:p>
                          <w:p w14:paraId="5BFEA025"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sz w:val="24"/>
                                <w:szCs w:val="24"/>
                              </w:rPr>
                            </w:pPr>
                            <w:r w:rsidRPr="00143355">
                              <w:rPr>
                                <w:rFonts w:ascii="Times New Roman" w:hAnsi="Times New Roman" w:cs="Times New Roman"/>
                                <w:i/>
                                <w:iCs/>
                                <w:color w:val="0F243E" w:themeColor="text2" w:themeShade="80"/>
                                <w:sz w:val="24"/>
                                <w:szCs w:val="24"/>
                              </w:rPr>
                              <w:t xml:space="preserve">Максималният брой точки, които служителят би могъл да получи при оценка по тези показатели, е 56 точки. </w:t>
                            </w:r>
                          </w:p>
                          <w:p w14:paraId="52528894"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rPr>
                            </w:pPr>
                            <w:r w:rsidRPr="00143355">
                              <w:rPr>
                                <w:rFonts w:ascii="Times New Roman" w:hAnsi="Times New Roman" w:cs="Times New Roman"/>
                                <w:i/>
                                <w:iCs/>
                                <w:color w:val="0F243E" w:themeColor="text2" w:themeShade="80"/>
                                <w:sz w:val="24"/>
                                <w:szCs w:val="24"/>
                              </w:rPr>
                              <w:t>Служителят е получил по отделните показатели общ брой точки 52.</w:t>
                            </w:r>
                            <w:r w:rsidRPr="00143355">
                              <w:rPr>
                                <w:rFonts w:ascii="Times New Roman" w:hAnsi="Times New Roman" w:cs="Times New Roman"/>
                                <w:i/>
                                <w:iCs/>
                                <w:color w:val="0F243E" w:themeColor="text2" w:themeShade="80"/>
                              </w:rPr>
                              <w:t xml:space="preserve"> </w:t>
                            </w:r>
                          </w:p>
                          <w:p w14:paraId="434E6723" w14:textId="77777777" w:rsidR="00E5616C" w:rsidRPr="00143355" w:rsidRDefault="00E5616C" w:rsidP="00DF02AA">
                            <w:pPr>
                              <w:pStyle w:val="ListParagraph"/>
                              <w:spacing w:after="120"/>
                              <w:ind w:left="0"/>
                              <w:jc w:val="both"/>
                              <w:rPr>
                                <w:rFonts w:ascii="Arial" w:hAnsi="Arial" w:cs="Arial"/>
                                <w:i/>
                                <w:iCs/>
                                <w:color w:val="0F243E" w:themeColor="text2" w:themeShade="80"/>
                                <w:sz w:val="24"/>
                                <w:szCs w:val="24"/>
                              </w:rPr>
                            </w:pPr>
                            <w:r w:rsidRPr="00143355">
                              <w:rPr>
                                <w:rFonts w:ascii="Times New Roman" w:hAnsi="Times New Roman" w:cs="Times New Roman"/>
                                <w:i/>
                                <w:iCs/>
                                <w:color w:val="0F243E" w:themeColor="text2" w:themeShade="80"/>
                                <w:sz w:val="24"/>
                                <w:szCs w:val="24"/>
                              </w:rPr>
                              <w:t>Следователно</w:t>
                            </w:r>
                            <w:r>
                              <w:rPr>
                                <w:rFonts w:ascii="Times New Roman" w:hAnsi="Times New Roman" w:cs="Times New Roman"/>
                                <w:i/>
                                <w:iCs/>
                                <w:color w:val="0F243E" w:themeColor="text2" w:themeShade="80"/>
                                <w:sz w:val="24"/>
                                <w:szCs w:val="24"/>
                              </w:rPr>
                              <w:t>,</w:t>
                            </w:r>
                            <w:r w:rsidRPr="00143355">
                              <w:rPr>
                                <w:rFonts w:ascii="Times New Roman" w:hAnsi="Times New Roman" w:cs="Times New Roman"/>
                                <w:i/>
                                <w:iCs/>
                                <w:color w:val="0F243E" w:themeColor="text2" w:themeShade="80"/>
                                <w:sz w:val="24"/>
                                <w:szCs w:val="24"/>
                              </w:rPr>
                              <w:t xml:space="preserve"> оценката на служителя е 1 „отличен”- атестираният служител изключително ефективно изпълнява работата си, значително над изискванията за</w:t>
                            </w:r>
                            <w:r w:rsidRPr="00143355">
                              <w:rPr>
                                <w:rFonts w:ascii="Arial" w:hAnsi="Arial" w:cs="Arial"/>
                                <w:i/>
                                <w:iCs/>
                                <w:color w:val="0F243E" w:themeColor="text2" w:themeShade="80"/>
                                <w:sz w:val="24"/>
                                <w:szCs w:val="24"/>
                              </w:rPr>
                              <w:t xml:space="preserve"> </w:t>
                            </w:r>
                            <w:r w:rsidRPr="00143355">
                              <w:rPr>
                                <w:rFonts w:ascii="Times New Roman" w:hAnsi="Times New Roman" w:cs="Times New Roman"/>
                                <w:i/>
                                <w:iCs/>
                                <w:color w:val="0F243E" w:themeColor="text2" w:themeShade="80"/>
                                <w:sz w:val="24"/>
                                <w:szCs w:val="24"/>
                              </w:rPr>
                              <w:t>длъжността.</w:t>
                            </w:r>
                          </w:p>
                          <w:p w14:paraId="31D78D98" w14:textId="77777777" w:rsidR="00E5616C" w:rsidRDefault="00E5616C" w:rsidP="00DF02AA">
                            <w:pPr>
                              <w:pStyle w:val="ListParagraph"/>
                              <w:spacing w:after="120"/>
                              <w:ind w:left="0"/>
                              <w:jc w:val="both"/>
                              <w:rPr>
                                <w:rFonts w:ascii="Arial" w:hAnsi="Arial" w:cs="Arial"/>
                                <w:sz w:val="24"/>
                                <w:szCs w:val="24"/>
                              </w:rPr>
                            </w:pPr>
                          </w:p>
                          <w:p w14:paraId="355FDEEE" w14:textId="77777777" w:rsidR="00E5616C" w:rsidRDefault="00E5616C" w:rsidP="00DF02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B6F450" id="AutoShape 2" o:spid="_x0000_s1026" style="position:absolute;left:0;text-align:left;margin-left:16.15pt;margin-top:1.2pt;width:474pt;height:18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">
                <v:textbox>
                  <w:txbxContent>
                    <w:p w14:paraId="410BAE86"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sz w:val="24"/>
                          <w:szCs w:val="24"/>
                        </w:rPr>
                      </w:pPr>
                      <w:r w:rsidRPr="00143355">
                        <w:rPr>
                          <w:rFonts w:ascii="Times New Roman" w:hAnsi="Times New Roman" w:cs="Times New Roman"/>
                          <w:b/>
                          <w:i/>
                          <w:iCs/>
                          <w:color w:val="0F243E" w:themeColor="text2" w:themeShade="80"/>
                          <w:sz w:val="24"/>
                          <w:szCs w:val="24"/>
                        </w:rPr>
                        <w:t>Пример</w:t>
                      </w:r>
                      <w:r w:rsidRPr="00143355">
                        <w:rPr>
                          <w:rFonts w:ascii="Times New Roman" w:hAnsi="Times New Roman" w:cs="Times New Roman"/>
                          <w:i/>
                          <w:iCs/>
                          <w:color w:val="0F243E" w:themeColor="text2" w:themeShade="80"/>
                          <w:sz w:val="24"/>
                          <w:szCs w:val="24"/>
                        </w:rPr>
                        <w:t xml:space="preserve">: </w:t>
                      </w:r>
                      <w:r>
                        <w:rPr>
                          <w:rFonts w:ascii="Times New Roman" w:hAnsi="Times New Roman" w:cs="Times New Roman"/>
                          <w:i/>
                          <w:iCs/>
                          <w:color w:val="0F243E" w:themeColor="text2" w:themeShade="80"/>
                          <w:sz w:val="24"/>
                          <w:szCs w:val="24"/>
                        </w:rPr>
                        <w:t>Атестира се служител, който заема длъжност, изискваща работа с граждани, но няма ръководни функции.</w:t>
                      </w:r>
                    </w:p>
                    <w:p w14:paraId="78331D79"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sz w:val="24"/>
                          <w:szCs w:val="24"/>
                        </w:rPr>
                      </w:pPr>
                      <w:r w:rsidRPr="00143355">
                        <w:rPr>
                          <w:rFonts w:ascii="Times New Roman" w:hAnsi="Times New Roman" w:cs="Times New Roman"/>
                          <w:i/>
                          <w:iCs/>
                          <w:color w:val="0F243E" w:themeColor="text2" w:themeShade="80"/>
                          <w:sz w:val="24"/>
                          <w:szCs w:val="24"/>
                        </w:rPr>
                        <w:t xml:space="preserve">Атестиращата комисия </w:t>
                      </w:r>
                      <w:r>
                        <w:rPr>
                          <w:rFonts w:ascii="Times New Roman" w:hAnsi="Times New Roman" w:cs="Times New Roman"/>
                          <w:i/>
                          <w:iCs/>
                          <w:color w:val="0F243E" w:themeColor="text2" w:themeShade="80"/>
                          <w:sz w:val="24"/>
                          <w:szCs w:val="24"/>
                        </w:rPr>
                        <w:t>следва да извърши</w:t>
                      </w:r>
                      <w:r w:rsidRPr="00143355">
                        <w:rPr>
                          <w:rFonts w:ascii="Times New Roman" w:hAnsi="Times New Roman" w:cs="Times New Roman"/>
                          <w:i/>
                          <w:iCs/>
                          <w:color w:val="0F243E" w:themeColor="text2" w:themeShade="80"/>
                          <w:sz w:val="24"/>
                          <w:szCs w:val="24"/>
                        </w:rPr>
                        <w:t xml:space="preserve"> атестиран</w:t>
                      </w:r>
                      <w:r>
                        <w:rPr>
                          <w:rFonts w:ascii="Times New Roman" w:hAnsi="Times New Roman" w:cs="Times New Roman"/>
                          <w:i/>
                          <w:iCs/>
                          <w:color w:val="0F243E" w:themeColor="text2" w:themeShade="80"/>
                          <w:sz w:val="24"/>
                          <w:szCs w:val="24"/>
                        </w:rPr>
                        <w:t>ето</w:t>
                      </w:r>
                      <w:r w:rsidRPr="00143355">
                        <w:rPr>
                          <w:rFonts w:ascii="Times New Roman" w:hAnsi="Times New Roman" w:cs="Times New Roman"/>
                          <w:i/>
                          <w:iCs/>
                          <w:color w:val="0F243E" w:themeColor="text2" w:themeShade="80"/>
                          <w:sz w:val="24"/>
                          <w:szCs w:val="24"/>
                        </w:rPr>
                        <w:t xml:space="preserve"> по всичките показатели</w:t>
                      </w:r>
                      <w:r>
                        <w:rPr>
                          <w:rFonts w:ascii="Times New Roman" w:hAnsi="Times New Roman" w:cs="Times New Roman"/>
                          <w:i/>
                          <w:iCs/>
                          <w:color w:val="0F243E" w:themeColor="text2" w:themeShade="80"/>
                          <w:sz w:val="24"/>
                          <w:szCs w:val="24"/>
                        </w:rPr>
                        <w:t xml:space="preserve"> с изключение на показателя „управленски умения“. </w:t>
                      </w:r>
                    </w:p>
                    <w:p w14:paraId="5BFEA025"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sz w:val="24"/>
                          <w:szCs w:val="24"/>
                        </w:rPr>
                      </w:pPr>
                      <w:r w:rsidRPr="00143355">
                        <w:rPr>
                          <w:rFonts w:ascii="Times New Roman" w:hAnsi="Times New Roman" w:cs="Times New Roman"/>
                          <w:i/>
                          <w:iCs/>
                          <w:color w:val="0F243E" w:themeColor="text2" w:themeShade="80"/>
                          <w:sz w:val="24"/>
                          <w:szCs w:val="24"/>
                        </w:rPr>
                        <w:t xml:space="preserve">Максималният брой точки, които служителят би могъл да получи при оценка по тези показатели, е 56 точки. </w:t>
                      </w:r>
                    </w:p>
                    <w:p w14:paraId="52528894" w14:textId="77777777" w:rsidR="00E5616C" w:rsidRDefault="00E5616C" w:rsidP="00DF02AA">
                      <w:pPr>
                        <w:pStyle w:val="ListParagraph"/>
                        <w:spacing w:after="120"/>
                        <w:ind w:left="0"/>
                        <w:jc w:val="both"/>
                        <w:rPr>
                          <w:rFonts w:ascii="Times New Roman" w:hAnsi="Times New Roman" w:cs="Times New Roman"/>
                          <w:i/>
                          <w:iCs/>
                          <w:color w:val="0F243E" w:themeColor="text2" w:themeShade="80"/>
                        </w:rPr>
                      </w:pPr>
                      <w:r w:rsidRPr="00143355">
                        <w:rPr>
                          <w:rFonts w:ascii="Times New Roman" w:hAnsi="Times New Roman" w:cs="Times New Roman"/>
                          <w:i/>
                          <w:iCs/>
                          <w:color w:val="0F243E" w:themeColor="text2" w:themeShade="80"/>
                          <w:sz w:val="24"/>
                          <w:szCs w:val="24"/>
                        </w:rPr>
                        <w:t>Служителят е получил по отделните показатели общ брой точки 52.</w:t>
                      </w:r>
                      <w:r w:rsidRPr="00143355">
                        <w:rPr>
                          <w:rFonts w:ascii="Times New Roman" w:hAnsi="Times New Roman" w:cs="Times New Roman"/>
                          <w:i/>
                          <w:iCs/>
                          <w:color w:val="0F243E" w:themeColor="text2" w:themeShade="80"/>
                        </w:rPr>
                        <w:t xml:space="preserve"> </w:t>
                      </w:r>
                    </w:p>
                    <w:p w14:paraId="434E6723" w14:textId="77777777" w:rsidR="00E5616C" w:rsidRPr="00143355" w:rsidRDefault="00E5616C" w:rsidP="00DF02AA">
                      <w:pPr>
                        <w:pStyle w:val="ListParagraph"/>
                        <w:spacing w:after="120"/>
                        <w:ind w:left="0"/>
                        <w:jc w:val="both"/>
                        <w:rPr>
                          <w:rFonts w:ascii="Arial" w:hAnsi="Arial" w:cs="Arial"/>
                          <w:i/>
                          <w:iCs/>
                          <w:color w:val="0F243E" w:themeColor="text2" w:themeShade="80"/>
                          <w:sz w:val="24"/>
                          <w:szCs w:val="24"/>
                        </w:rPr>
                      </w:pPr>
                      <w:r w:rsidRPr="00143355">
                        <w:rPr>
                          <w:rFonts w:ascii="Times New Roman" w:hAnsi="Times New Roman" w:cs="Times New Roman"/>
                          <w:i/>
                          <w:iCs/>
                          <w:color w:val="0F243E" w:themeColor="text2" w:themeShade="80"/>
                          <w:sz w:val="24"/>
                          <w:szCs w:val="24"/>
                        </w:rPr>
                        <w:t>Следователно</w:t>
                      </w:r>
                      <w:r>
                        <w:rPr>
                          <w:rFonts w:ascii="Times New Roman" w:hAnsi="Times New Roman" w:cs="Times New Roman"/>
                          <w:i/>
                          <w:iCs/>
                          <w:color w:val="0F243E" w:themeColor="text2" w:themeShade="80"/>
                          <w:sz w:val="24"/>
                          <w:szCs w:val="24"/>
                        </w:rPr>
                        <w:t>,</w:t>
                      </w:r>
                      <w:r w:rsidRPr="00143355">
                        <w:rPr>
                          <w:rFonts w:ascii="Times New Roman" w:hAnsi="Times New Roman" w:cs="Times New Roman"/>
                          <w:i/>
                          <w:iCs/>
                          <w:color w:val="0F243E" w:themeColor="text2" w:themeShade="80"/>
                          <w:sz w:val="24"/>
                          <w:szCs w:val="24"/>
                        </w:rPr>
                        <w:t xml:space="preserve"> оценката на служителя е 1 „отличен”- атестираният служител изключително ефективно изпълнява работата си, значително над изискванията за</w:t>
                      </w:r>
                      <w:r w:rsidRPr="00143355">
                        <w:rPr>
                          <w:rFonts w:ascii="Arial" w:hAnsi="Arial" w:cs="Arial"/>
                          <w:i/>
                          <w:iCs/>
                          <w:color w:val="0F243E" w:themeColor="text2" w:themeShade="80"/>
                          <w:sz w:val="24"/>
                          <w:szCs w:val="24"/>
                        </w:rPr>
                        <w:t xml:space="preserve"> </w:t>
                      </w:r>
                      <w:r w:rsidRPr="00143355">
                        <w:rPr>
                          <w:rFonts w:ascii="Times New Roman" w:hAnsi="Times New Roman" w:cs="Times New Roman"/>
                          <w:i/>
                          <w:iCs/>
                          <w:color w:val="0F243E" w:themeColor="text2" w:themeShade="80"/>
                          <w:sz w:val="24"/>
                          <w:szCs w:val="24"/>
                        </w:rPr>
                        <w:t>длъжността.</w:t>
                      </w:r>
                    </w:p>
                    <w:p w14:paraId="31D78D98" w14:textId="77777777" w:rsidR="00E5616C" w:rsidRDefault="00E5616C" w:rsidP="00DF02AA">
                      <w:pPr>
                        <w:pStyle w:val="ListParagraph"/>
                        <w:spacing w:after="120"/>
                        <w:ind w:left="0"/>
                        <w:jc w:val="both"/>
                        <w:rPr>
                          <w:rFonts w:ascii="Arial" w:hAnsi="Arial" w:cs="Arial"/>
                          <w:sz w:val="24"/>
                          <w:szCs w:val="24"/>
                        </w:rPr>
                      </w:pPr>
                    </w:p>
                    <w:p w14:paraId="355FDEEE" w14:textId="77777777" w:rsidR="00E5616C" w:rsidRDefault="00E5616C" w:rsidP="00DF02AA"/>
                  </w:txbxContent>
                </v:textbox>
              </v:roundrect>
            </w:pict>
          </mc:Fallback>
        </mc:AlternateContent>
      </w:r>
    </w:p>
    <w:p w14:paraId="39F81AB7"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7E25B88A"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08259314"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24880D01"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1267B5AF"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2FB1B7A4"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4FDEE9D7" w14:textId="77777777" w:rsidR="00DF02AA" w:rsidRPr="00DF02AA" w:rsidRDefault="00DF02AA" w:rsidP="006245F9">
      <w:pPr>
        <w:spacing w:after="0" w:line="360" w:lineRule="auto"/>
        <w:contextualSpacing/>
        <w:jc w:val="both"/>
        <w:rPr>
          <w:rFonts w:ascii="Times New Roman" w:hAnsi="Times New Roman" w:cs="Times New Roman"/>
          <w:color w:val="0F243E" w:themeColor="text2" w:themeShade="80"/>
          <w:sz w:val="24"/>
          <w:szCs w:val="24"/>
        </w:rPr>
      </w:pPr>
    </w:p>
    <w:p w14:paraId="35BDC016" w14:textId="77777777" w:rsidR="00063129" w:rsidRDefault="00063129" w:rsidP="006245F9">
      <w:pPr>
        <w:spacing w:after="0" w:line="360" w:lineRule="auto"/>
        <w:ind w:firstLine="708"/>
        <w:contextualSpacing/>
        <w:jc w:val="both"/>
        <w:rPr>
          <w:rFonts w:ascii="Times New Roman" w:hAnsi="Times New Roman" w:cs="Times New Roman"/>
          <w:b/>
          <w:bCs/>
          <w:color w:val="0F243E" w:themeColor="text2" w:themeShade="80"/>
          <w:sz w:val="24"/>
          <w:szCs w:val="24"/>
        </w:rPr>
      </w:pPr>
    </w:p>
    <w:p w14:paraId="4B7EE3CF" w14:textId="77777777" w:rsidR="00A03E0B" w:rsidRPr="00A03E0B" w:rsidRDefault="00A03E0B" w:rsidP="006245F9">
      <w:pPr>
        <w:spacing w:after="0" w:line="360" w:lineRule="auto"/>
        <w:ind w:firstLine="708"/>
        <w:contextualSpacing/>
        <w:jc w:val="both"/>
        <w:rPr>
          <w:rFonts w:ascii="Times New Roman" w:hAnsi="Times New Roman" w:cs="Times New Roman"/>
          <w:b/>
          <w:bCs/>
          <w:color w:val="0F243E" w:themeColor="text2" w:themeShade="80"/>
          <w:sz w:val="16"/>
          <w:szCs w:val="16"/>
        </w:rPr>
      </w:pPr>
    </w:p>
    <w:p w14:paraId="5DF6518B"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(4)</w:t>
      </w:r>
      <w:r w:rsidRPr="00DF02AA">
        <w:rPr>
          <w:rFonts w:ascii="Times New Roman" w:hAnsi="Times New Roman" w:cs="Times New Roman"/>
          <w:color w:val="0F243E" w:themeColor="text2" w:themeShade="80"/>
          <w:sz w:val="24"/>
          <w:szCs w:val="24"/>
        </w:rPr>
        <w:t xml:space="preserve"> </w:t>
      </w:r>
      <w:r w:rsidR="00B137DF">
        <w:rPr>
          <w:rFonts w:ascii="Times New Roman" w:hAnsi="Times New Roman" w:cs="Times New Roman"/>
          <w:color w:val="0F243E" w:themeColor="text2" w:themeShade="80"/>
          <w:sz w:val="24"/>
          <w:szCs w:val="24"/>
        </w:rPr>
        <w:t>Атестационната</w:t>
      </w:r>
      <w:r w:rsidRPr="00DF02AA">
        <w:rPr>
          <w:rFonts w:ascii="Times New Roman" w:hAnsi="Times New Roman" w:cs="Times New Roman"/>
          <w:color w:val="0F243E" w:themeColor="text2" w:themeShade="80"/>
          <w:sz w:val="24"/>
          <w:szCs w:val="24"/>
        </w:rPr>
        <w:t xml:space="preserve"> комисия вписва заключителната оценка в атестационния формуляр и запознава атестирания със съдържанието му</w:t>
      </w:r>
      <w:r w:rsidR="00834D31">
        <w:rPr>
          <w:rFonts w:ascii="Times New Roman" w:hAnsi="Times New Roman" w:cs="Times New Roman"/>
          <w:color w:val="0F243E" w:themeColor="text2" w:themeShade="80"/>
          <w:sz w:val="24"/>
          <w:szCs w:val="24"/>
        </w:rPr>
        <w:t>, като излага подробни мотиви за присъдената оценка по всеки показател</w:t>
      </w:r>
      <w:r w:rsidRPr="00DF02AA">
        <w:rPr>
          <w:rFonts w:ascii="Times New Roman" w:hAnsi="Times New Roman" w:cs="Times New Roman"/>
          <w:color w:val="0F243E" w:themeColor="text2" w:themeShade="80"/>
          <w:sz w:val="24"/>
          <w:szCs w:val="24"/>
        </w:rPr>
        <w:t>.</w:t>
      </w:r>
    </w:p>
    <w:p w14:paraId="4DA31710"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(5)</w:t>
      </w:r>
      <w:r w:rsidRPr="00DF02AA">
        <w:rPr>
          <w:rFonts w:ascii="Times New Roman" w:hAnsi="Times New Roman" w:cs="Times New Roman"/>
          <w:color w:val="0F243E" w:themeColor="text2" w:themeShade="80"/>
          <w:sz w:val="24"/>
          <w:szCs w:val="24"/>
        </w:rPr>
        <w:t xml:space="preserve"> Атестационният формуляр се подписва от </w:t>
      </w:r>
      <w:r w:rsidR="00146D41">
        <w:rPr>
          <w:rFonts w:ascii="Times New Roman" w:hAnsi="Times New Roman" w:cs="Times New Roman"/>
          <w:color w:val="0F243E" w:themeColor="text2" w:themeShade="80"/>
          <w:sz w:val="24"/>
          <w:szCs w:val="24"/>
        </w:rPr>
        <w:t>атестационната</w:t>
      </w:r>
      <w:r w:rsidRPr="00DF02AA">
        <w:rPr>
          <w:rFonts w:ascii="Times New Roman" w:hAnsi="Times New Roman" w:cs="Times New Roman"/>
          <w:color w:val="0F243E" w:themeColor="text2" w:themeShade="80"/>
          <w:sz w:val="24"/>
          <w:szCs w:val="24"/>
        </w:rPr>
        <w:t xml:space="preserve"> комисия и атестирания служител</w:t>
      </w:r>
      <w:r w:rsidR="00834D31">
        <w:rPr>
          <w:rFonts w:ascii="Times New Roman" w:hAnsi="Times New Roman" w:cs="Times New Roman"/>
          <w:color w:val="0F243E" w:themeColor="text2" w:themeShade="80"/>
          <w:sz w:val="24"/>
          <w:szCs w:val="24"/>
        </w:rPr>
        <w:t>, като се представя на служителя и се изслушва мнението му по оценката.</w:t>
      </w:r>
    </w:p>
    <w:p w14:paraId="04B8AB4A"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Чл.10.</w:t>
      </w:r>
      <w:r w:rsidRPr="00DF02AA">
        <w:rPr>
          <w:rFonts w:ascii="Times New Roman" w:hAnsi="Times New Roman" w:cs="Times New Roman"/>
          <w:color w:val="0F243E" w:themeColor="text2" w:themeShade="80"/>
          <w:sz w:val="24"/>
          <w:szCs w:val="24"/>
        </w:rPr>
        <w:t xml:space="preserve"> Съдебен служител, който не е съгласен с общата оценка, може да подаде пред административния ръководител мотивирано възражение в 7-дневен срок от датата на запознаването и подписването на формуляра.</w:t>
      </w:r>
    </w:p>
    <w:p w14:paraId="3B8FEDA1" w14:textId="77777777" w:rsidR="00DF02AA" w:rsidRP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Чл.11.</w:t>
      </w:r>
      <w:r w:rsidRPr="00DF02AA">
        <w:rPr>
          <w:rFonts w:ascii="Times New Roman" w:hAnsi="Times New Roman" w:cs="Times New Roman"/>
          <w:color w:val="0F243E" w:themeColor="text2" w:themeShade="80"/>
          <w:sz w:val="24"/>
          <w:szCs w:val="24"/>
        </w:rPr>
        <w:t xml:space="preserve"> Административният ръководител се произнася с решение в 7-дневен срок от подаване на възражението, като решението му е окончателно.</w:t>
      </w:r>
    </w:p>
    <w:p w14:paraId="1B9C18BA" w14:textId="77777777" w:rsidR="00DF02AA" w:rsidRDefault="00DF02AA" w:rsidP="006245F9">
      <w:pPr>
        <w:spacing w:after="0" w:line="360" w:lineRule="auto"/>
        <w:ind w:firstLine="708"/>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Чл.12.</w:t>
      </w:r>
      <w:r w:rsidRPr="00DF02AA">
        <w:rPr>
          <w:rFonts w:ascii="Times New Roman" w:hAnsi="Times New Roman" w:cs="Times New Roman"/>
          <w:color w:val="0F243E" w:themeColor="text2" w:themeShade="80"/>
          <w:sz w:val="24"/>
          <w:szCs w:val="24"/>
        </w:rPr>
        <w:t xml:space="preserve"> Попълнените и подписани атестационни формуляри се съхраняват в личните досиета на съдебните служители.</w:t>
      </w:r>
    </w:p>
    <w:p w14:paraId="4E6D45E0" w14:textId="77777777" w:rsidR="00E61196" w:rsidRDefault="00E61196" w:rsidP="006245F9">
      <w:pPr>
        <w:spacing w:after="0" w:line="360" w:lineRule="auto"/>
        <w:ind w:firstLine="708"/>
        <w:contextualSpacing/>
        <w:jc w:val="both"/>
        <w:rPr>
          <w:rFonts w:ascii="Times New Roman" w:hAnsi="Times New Roman" w:cs="Times New Roman"/>
          <w:color w:val="0F243E" w:themeColor="text2" w:themeShade="80"/>
          <w:sz w:val="24"/>
          <w:szCs w:val="24"/>
        </w:rPr>
      </w:pPr>
    </w:p>
    <w:p w14:paraId="511E85F4" w14:textId="77777777" w:rsidR="000C6A81" w:rsidRPr="00DF02AA" w:rsidRDefault="000C6A81" w:rsidP="006245F9">
      <w:pPr>
        <w:spacing w:after="0" w:line="360" w:lineRule="auto"/>
        <w:ind w:firstLine="708"/>
        <w:contextualSpacing/>
        <w:jc w:val="both"/>
        <w:rPr>
          <w:rFonts w:ascii="Times New Roman" w:hAnsi="Times New Roman" w:cs="Times New Roman"/>
          <w:color w:val="0F243E" w:themeColor="text2" w:themeShade="80"/>
          <w:sz w:val="24"/>
          <w:szCs w:val="24"/>
        </w:rPr>
      </w:pPr>
    </w:p>
    <w:p w14:paraId="1B05CAD8" w14:textId="77777777" w:rsidR="00E61196" w:rsidRDefault="00E61196" w:rsidP="00DA40AF">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101" w:name="_Toc111467478"/>
      <w:r>
        <w:rPr>
          <w:rFonts w:ascii="Times New Roman" w:eastAsiaTheme="majorEastAsia" w:hAnsi="Times New Roman" w:cs="Times New Roman"/>
          <w:b/>
          <w:bCs/>
          <w:color w:val="0F243E" w:themeColor="text2" w:themeShade="80"/>
          <w:sz w:val="24"/>
          <w:szCs w:val="24"/>
        </w:rPr>
        <w:lastRenderedPageBreak/>
        <w:t>Глава втора</w:t>
      </w:r>
      <w:bookmarkEnd w:id="101"/>
      <w:r>
        <w:rPr>
          <w:rFonts w:ascii="Times New Roman" w:eastAsiaTheme="majorEastAsia" w:hAnsi="Times New Roman" w:cs="Times New Roman"/>
          <w:b/>
          <w:bCs/>
          <w:color w:val="0F243E" w:themeColor="text2" w:themeShade="80"/>
          <w:sz w:val="24"/>
          <w:szCs w:val="24"/>
        </w:rPr>
        <w:t xml:space="preserve"> </w:t>
      </w:r>
    </w:p>
    <w:p w14:paraId="484374D8" w14:textId="77777777" w:rsidR="00E61196" w:rsidRPr="006245F9" w:rsidRDefault="00E61196" w:rsidP="00DA40AF">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102" w:name="_Toc111467479"/>
      <w:r w:rsidRPr="00E61196">
        <w:rPr>
          <w:rFonts w:ascii="Times New Roman" w:eastAsiaTheme="majorEastAsia" w:hAnsi="Times New Roman" w:cs="Times New Roman"/>
          <w:b/>
          <w:bCs/>
          <w:color w:val="0F243E" w:themeColor="text2" w:themeShade="80"/>
          <w:sz w:val="24"/>
          <w:szCs w:val="24"/>
        </w:rPr>
        <w:t>ИЗГОТВЯНЕ НА ИНДИВИДУАЛЕН РАБОТЕН ПЛАН</w:t>
      </w:r>
      <w:bookmarkEnd w:id="102"/>
      <w:r w:rsidRPr="006245F9">
        <w:rPr>
          <w:rFonts w:ascii="Times New Roman" w:eastAsiaTheme="majorEastAsia" w:hAnsi="Times New Roman" w:cs="Times New Roman"/>
          <w:b/>
          <w:bCs/>
          <w:color w:val="0F243E" w:themeColor="text2" w:themeShade="80"/>
          <w:sz w:val="24"/>
          <w:szCs w:val="24"/>
        </w:rPr>
        <w:t xml:space="preserve"> </w:t>
      </w:r>
    </w:p>
    <w:p w14:paraId="5EE65B08" w14:textId="77777777" w:rsidR="00E61196" w:rsidRPr="00DF02AA" w:rsidRDefault="00E61196" w:rsidP="006245F9">
      <w:pPr>
        <w:spacing w:after="0" w:line="360" w:lineRule="auto"/>
        <w:contextualSpacing/>
        <w:jc w:val="both"/>
        <w:rPr>
          <w:rFonts w:ascii="Times New Roman" w:hAnsi="Times New Roman" w:cs="Times New Roman"/>
          <w:color w:val="0F243E" w:themeColor="text2" w:themeShade="80"/>
          <w:sz w:val="24"/>
          <w:szCs w:val="24"/>
        </w:rPr>
      </w:pPr>
    </w:p>
    <w:p w14:paraId="463F3692" w14:textId="77777777" w:rsidR="00DF02AA" w:rsidRPr="00DF02AA" w:rsidRDefault="00DF02AA" w:rsidP="006245F9">
      <w:pPr>
        <w:spacing w:after="0" w:line="360" w:lineRule="auto"/>
        <w:ind w:firstLine="567"/>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Чл.13.(1)</w:t>
      </w:r>
      <w:r w:rsidRPr="00DF02AA">
        <w:rPr>
          <w:rFonts w:ascii="Times New Roman" w:hAnsi="Times New Roman" w:cs="Times New Roman"/>
          <w:color w:val="0F243E" w:themeColor="text2" w:themeShade="80"/>
          <w:sz w:val="24"/>
          <w:szCs w:val="24"/>
        </w:rPr>
        <w:t xml:space="preserve"> Изготвянето на индивидуален работен план е важна част от атестационния процес на всеки съдебен служител. Годишният работен план е индивидуален за всеки служител и съдържа персонифицираните цели и задачи и изпълнението им в рамките на годината, които ще доведат до повишаване качеството на трудова дейност и до професионално развитие на служителя.</w:t>
      </w:r>
    </w:p>
    <w:p w14:paraId="021D51C4" w14:textId="77777777" w:rsidR="00DF02AA" w:rsidRPr="00DF02AA" w:rsidRDefault="00DF02AA" w:rsidP="006245F9">
      <w:pPr>
        <w:spacing w:after="0" w:line="360" w:lineRule="auto"/>
        <w:ind w:firstLine="567"/>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 xml:space="preserve">(2) </w:t>
      </w:r>
      <w:r w:rsidRPr="00DF02AA">
        <w:rPr>
          <w:rFonts w:ascii="Times New Roman" w:hAnsi="Times New Roman" w:cs="Times New Roman"/>
          <w:color w:val="0F243E" w:themeColor="text2" w:themeShade="80"/>
          <w:sz w:val="24"/>
          <w:szCs w:val="24"/>
        </w:rPr>
        <w:t xml:space="preserve">Годишният работен план се разработва от служителите на ръководни длъжности за </w:t>
      </w:r>
      <w:r w:rsidR="00DE798E">
        <w:rPr>
          <w:rFonts w:ascii="Times New Roman" w:hAnsi="Times New Roman" w:cs="Times New Roman"/>
          <w:color w:val="0F243E" w:themeColor="text2" w:themeShade="80"/>
          <w:sz w:val="24"/>
          <w:szCs w:val="24"/>
        </w:rPr>
        <w:t xml:space="preserve">съответните </w:t>
      </w:r>
      <w:r w:rsidRPr="00DF02AA">
        <w:rPr>
          <w:rFonts w:ascii="Times New Roman" w:hAnsi="Times New Roman" w:cs="Times New Roman"/>
          <w:color w:val="0F243E" w:themeColor="text2" w:themeShade="80"/>
          <w:sz w:val="24"/>
          <w:szCs w:val="24"/>
        </w:rPr>
        <w:t>служители</w:t>
      </w:r>
      <w:r w:rsidR="00E61196">
        <w:rPr>
          <w:rFonts w:ascii="Times New Roman" w:hAnsi="Times New Roman" w:cs="Times New Roman"/>
          <w:color w:val="0F243E" w:themeColor="text2" w:themeShade="80"/>
          <w:sz w:val="24"/>
          <w:szCs w:val="24"/>
        </w:rPr>
        <w:t>те</w:t>
      </w:r>
      <w:r w:rsidR="00DE798E">
        <w:rPr>
          <w:rFonts w:ascii="Times New Roman" w:hAnsi="Times New Roman" w:cs="Times New Roman"/>
          <w:color w:val="0F243E" w:themeColor="text2" w:themeShade="80"/>
          <w:sz w:val="24"/>
          <w:szCs w:val="24"/>
        </w:rPr>
        <w:t xml:space="preserve">, върху които се упражняват ръководните функции </w:t>
      </w:r>
      <w:r w:rsidRPr="00DF02AA">
        <w:rPr>
          <w:rFonts w:ascii="Times New Roman" w:hAnsi="Times New Roman" w:cs="Times New Roman"/>
          <w:color w:val="0F243E" w:themeColor="text2" w:themeShade="80"/>
          <w:sz w:val="24"/>
          <w:szCs w:val="24"/>
        </w:rPr>
        <w:t>по чл. 6, ал. 1, т. 1. В същия срок формулираните цели се обсъждат с конкретния служител, за когото се отнася плана, като подлежат на актуализация/допълване.</w:t>
      </w:r>
    </w:p>
    <w:p w14:paraId="39D66DB2" w14:textId="77777777" w:rsidR="00DF02AA" w:rsidRPr="00DF02AA" w:rsidRDefault="00DF02AA" w:rsidP="006245F9">
      <w:pPr>
        <w:spacing w:after="0" w:line="360" w:lineRule="auto"/>
        <w:ind w:firstLine="567"/>
        <w:jc w:val="both"/>
        <w:rPr>
          <w:rFonts w:ascii="Times New Roman" w:hAnsi="Times New Roman" w:cs="Times New Roman"/>
          <w:color w:val="0F243E" w:themeColor="text2" w:themeShade="80"/>
          <w:sz w:val="24"/>
          <w:szCs w:val="24"/>
        </w:rPr>
      </w:pPr>
      <w:r w:rsidRPr="00DF02AA">
        <w:rPr>
          <w:rFonts w:ascii="Times New Roman" w:hAnsi="Times New Roman" w:cs="Times New Roman"/>
          <w:b/>
          <w:bCs/>
          <w:color w:val="0F243E" w:themeColor="text2" w:themeShade="80"/>
          <w:sz w:val="24"/>
          <w:szCs w:val="24"/>
        </w:rPr>
        <w:t>Чл.14.</w:t>
      </w:r>
      <w:r w:rsidRPr="00DF02AA">
        <w:rPr>
          <w:rFonts w:ascii="Times New Roman" w:hAnsi="Times New Roman" w:cs="Times New Roman"/>
          <w:color w:val="0F243E" w:themeColor="text2" w:themeShade="80"/>
          <w:sz w:val="24"/>
          <w:szCs w:val="24"/>
        </w:rPr>
        <w:t xml:space="preserve"> При формулиране на целите в годишния план се спазвате следните принципи:</w:t>
      </w:r>
    </w:p>
    <w:p w14:paraId="723B26EC" w14:textId="77777777" w:rsidR="00DF02AA" w:rsidRPr="00DF02AA" w:rsidRDefault="00DF02AA" w:rsidP="00155361">
      <w:pPr>
        <w:numPr>
          <w:ilvl w:val="0"/>
          <w:numId w:val="19"/>
        </w:numPr>
        <w:spacing w:after="0" w:line="360" w:lineRule="auto"/>
        <w:ind w:left="0" w:firstLine="993"/>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целите в плана за развитие следва да бъдат: конкретни; измерими; реалистични; съгласувани; времево определени;</w:t>
      </w:r>
    </w:p>
    <w:p w14:paraId="625113BC" w14:textId="77777777" w:rsidR="00DF02AA" w:rsidRPr="00DF02AA" w:rsidRDefault="00DF02AA" w:rsidP="00155361">
      <w:pPr>
        <w:numPr>
          <w:ilvl w:val="0"/>
          <w:numId w:val="19"/>
        </w:numPr>
        <w:spacing w:after="0" w:line="360" w:lineRule="auto"/>
        <w:ind w:left="0" w:firstLine="993"/>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препоръчително е ограничаване на броя на годишните цели до най-важните за постигане;</w:t>
      </w:r>
    </w:p>
    <w:p w14:paraId="5B6EF1A1" w14:textId="77777777" w:rsidR="00DF02AA" w:rsidRPr="00DF02AA" w:rsidRDefault="00DF02AA" w:rsidP="00155361">
      <w:pPr>
        <w:numPr>
          <w:ilvl w:val="0"/>
          <w:numId w:val="19"/>
        </w:numPr>
        <w:spacing w:after="0" w:line="360" w:lineRule="auto"/>
        <w:ind w:left="0" w:firstLine="993"/>
        <w:contextualSpacing/>
        <w:jc w:val="both"/>
        <w:rPr>
          <w:rFonts w:ascii="Times New Roman" w:hAnsi="Times New Roman" w:cs="Times New Roman"/>
          <w:color w:val="0F243E" w:themeColor="text2" w:themeShade="80"/>
          <w:sz w:val="24"/>
          <w:szCs w:val="24"/>
        </w:rPr>
      </w:pPr>
      <w:r w:rsidRPr="00DF02AA">
        <w:rPr>
          <w:rFonts w:ascii="Times New Roman" w:hAnsi="Times New Roman" w:cs="Times New Roman"/>
          <w:color w:val="0F243E" w:themeColor="text2" w:themeShade="80"/>
          <w:sz w:val="24"/>
          <w:szCs w:val="24"/>
        </w:rPr>
        <w:t xml:space="preserve"> препоръчително е служителя</w:t>
      </w:r>
      <w:r w:rsidR="00DE798E">
        <w:rPr>
          <w:rFonts w:ascii="Times New Roman" w:hAnsi="Times New Roman" w:cs="Times New Roman"/>
          <w:color w:val="0F243E" w:themeColor="text2" w:themeShade="80"/>
          <w:sz w:val="24"/>
          <w:szCs w:val="24"/>
        </w:rPr>
        <w:t>т</w:t>
      </w:r>
      <w:r w:rsidRPr="00DF02AA">
        <w:rPr>
          <w:rFonts w:ascii="Times New Roman" w:hAnsi="Times New Roman" w:cs="Times New Roman"/>
          <w:color w:val="0F243E" w:themeColor="text2" w:themeShade="80"/>
          <w:sz w:val="24"/>
          <w:szCs w:val="24"/>
        </w:rPr>
        <w:t xml:space="preserve"> да осмисли и раз</w:t>
      </w:r>
      <w:r w:rsidR="00DE798E">
        <w:rPr>
          <w:rFonts w:ascii="Times New Roman" w:hAnsi="Times New Roman" w:cs="Times New Roman"/>
          <w:color w:val="0F243E" w:themeColor="text2" w:themeShade="80"/>
          <w:sz w:val="24"/>
          <w:szCs w:val="24"/>
        </w:rPr>
        <w:t>пише</w:t>
      </w:r>
      <w:r w:rsidRPr="00DF02AA">
        <w:rPr>
          <w:rFonts w:ascii="Times New Roman" w:hAnsi="Times New Roman" w:cs="Times New Roman"/>
          <w:color w:val="0F243E" w:themeColor="text2" w:themeShade="80"/>
          <w:sz w:val="24"/>
          <w:szCs w:val="24"/>
        </w:rPr>
        <w:t xml:space="preserve"> уточнените за въвеждане в индивидуалния план за развитие цели в конкретни задачи за изпълнение (план за действия, насочен към постигане на личните цели).</w:t>
      </w:r>
    </w:p>
    <w:p w14:paraId="4A38A1A0" w14:textId="77777777" w:rsidR="00DF02AA" w:rsidRPr="00DF02AA" w:rsidRDefault="00DF02AA" w:rsidP="006245F9">
      <w:pPr>
        <w:spacing w:after="0" w:line="360" w:lineRule="auto"/>
        <w:rPr>
          <w:rFonts w:ascii="Times New Roman" w:hAnsi="Times New Roman" w:cs="Times New Roman"/>
          <w:color w:val="0F243E" w:themeColor="text2" w:themeShade="80"/>
          <w:sz w:val="24"/>
          <w:szCs w:val="24"/>
        </w:rPr>
      </w:pPr>
    </w:p>
    <w:p w14:paraId="799D65CA" w14:textId="77777777" w:rsidR="00DF02AA" w:rsidRPr="00DF02AA" w:rsidRDefault="00DF02AA" w:rsidP="006245F9">
      <w:pPr>
        <w:spacing w:after="0" w:line="360" w:lineRule="auto"/>
        <w:rPr>
          <w:rFonts w:ascii="Times New Roman" w:hAnsi="Times New Roman" w:cs="Times New Roman"/>
          <w:color w:val="0F243E" w:themeColor="text2" w:themeShade="80"/>
          <w:sz w:val="24"/>
          <w:szCs w:val="24"/>
        </w:rPr>
      </w:pPr>
    </w:p>
    <w:p w14:paraId="26570174" w14:textId="77777777" w:rsidR="00DF02AA" w:rsidRPr="00DF02AA" w:rsidRDefault="00DF02AA" w:rsidP="006245F9">
      <w:pPr>
        <w:spacing w:after="0" w:line="360" w:lineRule="auto"/>
        <w:jc w:val="both"/>
        <w:rPr>
          <w:rFonts w:ascii="Times New Roman" w:hAnsi="Times New Roman" w:cs="Times New Roman"/>
          <w:color w:val="0F243E" w:themeColor="text2" w:themeShade="80"/>
          <w:sz w:val="24"/>
          <w:szCs w:val="24"/>
        </w:rPr>
      </w:pPr>
    </w:p>
    <w:p w14:paraId="72DF7769" w14:textId="77777777" w:rsidR="00DF02AA" w:rsidRPr="00C046FD" w:rsidRDefault="00DF02AA" w:rsidP="006245F9">
      <w:pPr>
        <w:spacing w:after="0" w:line="360" w:lineRule="auto"/>
        <w:rPr>
          <w:rFonts w:ascii="Times New Roman" w:hAnsi="Times New Roman" w:cs="Times New Roman"/>
          <w:color w:val="0F243E" w:themeColor="text2" w:themeShade="80"/>
          <w:sz w:val="24"/>
          <w:szCs w:val="24"/>
          <w:lang w:val="ru-RU"/>
        </w:rPr>
      </w:pPr>
      <w:r w:rsidRPr="00C046FD">
        <w:rPr>
          <w:rFonts w:ascii="Times New Roman" w:hAnsi="Times New Roman" w:cs="Times New Roman"/>
          <w:color w:val="0F243E" w:themeColor="text2" w:themeShade="80"/>
          <w:sz w:val="24"/>
          <w:szCs w:val="24"/>
          <w:lang w:val="ru-RU"/>
        </w:rPr>
        <w:br w:type="page"/>
      </w:r>
    </w:p>
    <w:p w14:paraId="01F4E0CC" w14:textId="77777777" w:rsidR="00DE798E" w:rsidRPr="00C046FD" w:rsidRDefault="00E25677" w:rsidP="006245F9">
      <w:pPr>
        <w:spacing w:after="0" w:line="360" w:lineRule="auto"/>
        <w:rPr>
          <w:rFonts w:ascii="Times New Roman" w:hAnsi="Times New Roman" w:cs="Times New Roman"/>
          <w:color w:val="0F243E" w:themeColor="text2" w:themeShade="80"/>
          <w:sz w:val="24"/>
          <w:szCs w:val="24"/>
          <w:lang w:val="ru-RU"/>
        </w:rPr>
      </w:pPr>
      <w:r>
        <w:rPr>
          <w:rFonts w:ascii="Times New Roman" w:hAnsi="Times New Roman" w:cs="Times New Roman"/>
          <w:noProof/>
          <w:color w:val="0F243E" w:themeColor="text2" w:themeShade="80"/>
          <w:sz w:val="24"/>
          <w:szCs w:val="24"/>
          <w:lang w:val="en-GB" w:eastAsia="en-GB"/>
        </w:rPr>
        <w:lastRenderedPageBreak/>
        <mc:AlternateContent>
          <mc:Choice Requires="wps">
            <w:drawing>
              <wp:anchor distT="0" distB="0" distL="114300" distR="114300" simplePos="0" relativeHeight="251660288" behindDoc="0" locked="0" layoutInCell="1" allowOverlap="1" wp14:anchorId="72C77128" wp14:editId="5A43E996">
                <wp:simplePos x="0" y="0"/>
                <wp:positionH relativeFrom="column">
                  <wp:posOffset>9525</wp:posOffset>
                </wp:positionH>
                <wp:positionV relativeFrom="paragraph">
                  <wp:posOffset>-24765</wp:posOffset>
                </wp:positionV>
                <wp:extent cx="6623050" cy="4290060"/>
                <wp:effectExtent l="5715" t="13335" r="10160" b="1143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4290060"/>
                        </a:xfrm>
                        <a:prstGeom prst="roundRect">
                          <a:avLst>
                            <a:gd name="adj" fmla="val 16667"/>
                          </a:avLst>
                        </a:prstGeom>
                        <a:solidFill>
                          <a:srgbClr val="FFFFFF"/>
                        </a:solidFill>
                        <a:ln w="9525">
                          <a:solidFill>
                            <a:srgbClr val="000000"/>
                          </a:solidFill>
                          <a:round/>
                          <a:headEnd/>
                          <a:tailEnd/>
                        </a:ln>
                      </wps:spPr>
                      <wps:txbx>
                        <w:txbxContent>
                          <w:p w14:paraId="47613617" w14:textId="77777777" w:rsidR="00E5616C" w:rsidRPr="00DA40AF" w:rsidRDefault="00E5616C" w:rsidP="00DF02AA">
                            <w:pPr>
                              <w:pStyle w:val="Standard"/>
                              <w:spacing w:after="0" w:line="360" w:lineRule="auto"/>
                              <w:ind w:firstLine="720"/>
                              <w:jc w:val="both"/>
                              <w:rPr>
                                <w:rFonts w:ascii="Times New Roman" w:hAnsi="Times New Roman"/>
                                <w:b/>
                                <w:bCs/>
                                <w:i/>
                                <w:iCs/>
                                <w:color w:val="403152" w:themeColor="accent4" w:themeShade="80"/>
                                <w:sz w:val="24"/>
                                <w:szCs w:val="24"/>
                              </w:rPr>
                            </w:pPr>
                            <w:r w:rsidRPr="00DA40AF">
                              <w:rPr>
                                <w:rFonts w:ascii="Times New Roman" w:hAnsi="Times New Roman"/>
                                <w:b/>
                                <w:bCs/>
                                <w:i/>
                                <w:iCs/>
                                <w:color w:val="403152" w:themeColor="accent4" w:themeShade="80"/>
                                <w:sz w:val="24"/>
                                <w:szCs w:val="24"/>
                              </w:rPr>
                              <w:t>Примерни цели за ръководители:</w:t>
                            </w:r>
                          </w:p>
                          <w:p w14:paraId="7764EBFD" w14:textId="77777777" w:rsidR="00E5616C" w:rsidRPr="00DA40AF" w:rsidRDefault="00E5616C" w:rsidP="00DF02AA">
                            <w:pPr>
                              <w:pStyle w:val="Standard"/>
                              <w:spacing w:after="0" w:line="240" w:lineRule="auto"/>
                              <w:ind w:firstLine="720"/>
                              <w:jc w:val="both"/>
                              <w:rPr>
                                <w:i/>
                                <w:iCs/>
                                <w:color w:val="403152" w:themeColor="accent4" w:themeShade="80"/>
                                <w:sz w:val="24"/>
                                <w:szCs w:val="24"/>
                              </w:rPr>
                            </w:pPr>
                            <w:r w:rsidRPr="00DA40AF">
                              <w:rPr>
                                <w:rFonts w:ascii="Times New Roman" w:hAnsi="Times New Roman"/>
                                <w:i/>
                                <w:iCs/>
                                <w:color w:val="403152" w:themeColor="accent4" w:themeShade="80"/>
                                <w:sz w:val="24"/>
                                <w:szCs w:val="24"/>
                              </w:rPr>
                              <w:t>- д</w:t>
                            </w:r>
                            <w:r w:rsidRPr="00DA40AF">
                              <w:rPr>
                                <w:rFonts w:ascii="Times New Roman" w:hAnsi="Times New Roman"/>
                                <w:i/>
                                <w:iCs/>
                                <w:color w:val="403152" w:themeColor="accent4" w:themeShade="80"/>
                                <w:sz w:val="24"/>
                                <w:szCs w:val="24"/>
                                <w:lang w:eastAsia="bg-BG"/>
                              </w:rPr>
                              <w:t>а си обогатя знанията и уменията за извършване на анализи на дейността на звеното и успешно използване на тези анализи;</w:t>
                            </w:r>
                          </w:p>
                          <w:p w14:paraId="75BE4EBB" w14:textId="77777777" w:rsidR="00E5616C" w:rsidRPr="00DA40AF" w:rsidRDefault="00E5616C" w:rsidP="00DF02AA">
                            <w:pPr>
                              <w:pStyle w:val="Standard"/>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подобря структурирането на дейностите в звеното, извеждането на приоритети сред дейностите, начина на решаване на приоритетните задачи на звеното;</w:t>
                            </w:r>
                          </w:p>
                          <w:p w14:paraId="20DF45A9" w14:textId="77777777" w:rsidR="00E5616C" w:rsidRPr="00DA40AF" w:rsidRDefault="00E5616C" w:rsidP="00DF02AA">
                            <w:pPr>
                              <w:pStyle w:val="Standard"/>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подобря уменията си по даване на ясни, еднозначни и информационно осигурени нареждания и указания на служителите от екипа;</w:t>
                            </w:r>
                          </w:p>
                          <w:p w14:paraId="30802343" w14:textId="77777777" w:rsidR="00E5616C" w:rsidRPr="00DA40AF" w:rsidRDefault="00E5616C" w:rsidP="00DF02AA">
                            <w:pPr>
                              <w:pStyle w:val="Standard"/>
                              <w:spacing w:after="0" w:line="240" w:lineRule="auto"/>
                              <w:ind w:firstLine="720"/>
                              <w:jc w:val="both"/>
                              <w:rPr>
                                <w:i/>
                                <w:iCs/>
                                <w:color w:val="403152" w:themeColor="accent4" w:themeShade="80"/>
                                <w:sz w:val="24"/>
                                <w:szCs w:val="24"/>
                              </w:rPr>
                            </w:pPr>
                            <w:r w:rsidRPr="00DA40AF">
                              <w:rPr>
                                <w:rFonts w:ascii="Times New Roman" w:hAnsi="Times New Roman"/>
                                <w:i/>
                                <w:iCs/>
                                <w:color w:val="403152" w:themeColor="accent4" w:themeShade="80"/>
                                <w:sz w:val="24"/>
                                <w:szCs w:val="24"/>
                              </w:rPr>
                              <w:t xml:space="preserve">- </w:t>
                            </w:r>
                            <w:r w:rsidRPr="00DA40AF">
                              <w:rPr>
                                <w:rFonts w:ascii="Times New Roman" w:hAnsi="Times New Roman"/>
                                <w:i/>
                                <w:iCs/>
                                <w:color w:val="403152" w:themeColor="accent4" w:themeShade="80"/>
                                <w:sz w:val="24"/>
                                <w:szCs w:val="24"/>
                                <w:lang w:eastAsia="bg-BG"/>
                              </w:rPr>
                              <w:t>да поставям цели и определям ясни задачи и отговорности, в т. число и срокове за изпълнение, в зависимост от настоящите компетентности на служителите от екипа (звеното);</w:t>
                            </w:r>
                          </w:p>
                          <w:p w14:paraId="3ED58407" w14:textId="77777777" w:rsidR="00E5616C" w:rsidRPr="00DA40AF" w:rsidRDefault="00E5616C" w:rsidP="00DF02AA">
                            <w:pPr>
                              <w:pStyle w:val="Standard"/>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подобря контрола върху постигането на целите на екипа като включително давам ясна оценка на приноса на всеки негов член;</w:t>
                            </w:r>
                          </w:p>
                          <w:p w14:paraId="2036CD59" w14:textId="77777777" w:rsidR="00E5616C" w:rsidRPr="00DA40AF" w:rsidRDefault="00E5616C" w:rsidP="00DF02AA">
                            <w:pPr>
                              <w:pStyle w:val="Standard"/>
                              <w:autoSpaceDE w:val="0"/>
                              <w:spacing w:after="0" w:line="240" w:lineRule="auto"/>
                              <w:ind w:firstLine="720"/>
                              <w:jc w:val="both"/>
                              <w:rPr>
                                <w:i/>
                                <w:iCs/>
                                <w:color w:val="403152" w:themeColor="accent4" w:themeShade="80"/>
                                <w:sz w:val="24"/>
                                <w:szCs w:val="24"/>
                              </w:rPr>
                            </w:pPr>
                            <w:r w:rsidRPr="00DA40AF">
                              <w:rPr>
                                <w:rFonts w:ascii="Times New Roman" w:hAnsi="Times New Roman"/>
                                <w:i/>
                                <w:iCs/>
                                <w:color w:val="403152" w:themeColor="accent4" w:themeShade="80"/>
                                <w:sz w:val="24"/>
                                <w:szCs w:val="24"/>
                              </w:rPr>
                              <w:t xml:space="preserve">- </w:t>
                            </w:r>
                            <w:r w:rsidRPr="00DA40AF">
                              <w:rPr>
                                <w:rFonts w:ascii="Times New Roman" w:hAnsi="Times New Roman"/>
                                <w:i/>
                                <w:iCs/>
                                <w:color w:val="403152" w:themeColor="accent4" w:themeShade="80"/>
                                <w:sz w:val="24"/>
                                <w:szCs w:val="24"/>
                                <w:lang w:eastAsia="bg-BG"/>
                              </w:rPr>
                              <w:t>да обогатя знанията и уменията си по прилагане на системата за мотивиране на служителите, с конкретна насоченост към членовете на ръководения от мен екип (звено);</w:t>
                            </w:r>
                          </w:p>
                          <w:p w14:paraId="717089C6" w14:textId="77777777" w:rsidR="00E5616C" w:rsidRPr="00DA40AF" w:rsidRDefault="00E5616C" w:rsidP="00DF02AA">
                            <w:pPr>
                              <w:pStyle w:val="Standard"/>
                              <w:autoSpaceDE w:val="0"/>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обогатя знанията си и да демонстрирам умения за аргументирани предложения по обучението, професионалното и кариерното развитие на членовете на ръководения от мен екип (звено);</w:t>
                            </w:r>
                          </w:p>
                          <w:p w14:paraId="056264D9" w14:textId="77777777" w:rsidR="00E5616C" w:rsidRPr="00DA40AF" w:rsidRDefault="00E5616C" w:rsidP="00DF02AA">
                            <w:pPr>
                              <w:pStyle w:val="Standard"/>
                              <w:autoSpaceDE w:val="0"/>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работя за подобряване на атмосферата в ръководения от мен екип (звено), преодоляване на конфликти, осигуряване на открити и добронамерени взаимоотношения;</w:t>
                            </w:r>
                          </w:p>
                          <w:p w14:paraId="2AC38C4F" w14:textId="77777777" w:rsidR="00E5616C" w:rsidRPr="00DA40AF" w:rsidRDefault="00E5616C" w:rsidP="000F0C43">
                            <w:pPr>
                              <w:spacing w:line="240" w:lineRule="auto"/>
                              <w:ind w:firstLine="708"/>
                              <w:rPr>
                                <w:i/>
                                <w:iCs/>
                                <w:color w:val="403152" w:themeColor="accent4" w:themeShade="80"/>
                                <w:sz w:val="24"/>
                                <w:szCs w:val="24"/>
                              </w:rPr>
                            </w:pPr>
                            <w:r w:rsidRPr="00DA40AF">
                              <w:rPr>
                                <w:rFonts w:ascii="Times New Roman" w:hAnsi="Times New Roman"/>
                                <w:i/>
                                <w:iCs/>
                                <w:color w:val="403152" w:themeColor="accent4" w:themeShade="80"/>
                                <w:sz w:val="24"/>
                                <w:szCs w:val="24"/>
                              </w:rPr>
                              <w:t>- да подобря уменията си за делегиране на права и отговорности на членовете на екипа, на основата на реална оценка на възможностите им за справяне.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C77128" id="AutoShape 3" o:spid="_x0000_s1027" style="position:absolute;margin-left:.75pt;margin-top:-1.95pt;width:521.5pt;height:3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">
                <v:textbox>
                  <w:txbxContent>
                    <w:p w14:paraId="47613617" w14:textId="77777777" w:rsidR="00E5616C" w:rsidRPr="00DA40AF" w:rsidRDefault="00E5616C" w:rsidP="00DF02AA">
                      <w:pPr>
                        <w:pStyle w:val="Standard"/>
                        <w:spacing w:after="0" w:line="360" w:lineRule="auto"/>
                        <w:ind w:firstLine="720"/>
                        <w:jc w:val="both"/>
                        <w:rPr>
                          <w:rFonts w:ascii="Times New Roman" w:hAnsi="Times New Roman"/>
                          <w:b/>
                          <w:bCs/>
                          <w:i/>
                          <w:iCs/>
                          <w:color w:val="403152" w:themeColor="accent4" w:themeShade="80"/>
                          <w:sz w:val="24"/>
                          <w:szCs w:val="24"/>
                        </w:rPr>
                      </w:pPr>
                      <w:r w:rsidRPr="00DA40AF">
                        <w:rPr>
                          <w:rFonts w:ascii="Times New Roman" w:hAnsi="Times New Roman"/>
                          <w:b/>
                          <w:bCs/>
                          <w:i/>
                          <w:iCs/>
                          <w:color w:val="403152" w:themeColor="accent4" w:themeShade="80"/>
                          <w:sz w:val="24"/>
                          <w:szCs w:val="24"/>
                        </w:rPr>
                        <w:t>Примерни цели за ръководители:</w:t>
                      </w:r>
                    </w:p>
                    <w:p w14:paraId="7764EBFD" w14:textId="77777777" w:rsidR="00E5616C" w:rsidRPr="00DA40AF" w:rsidRDefault="00E5616C" w:rsidP="00DF02AA">
                      <w:pPr>
                        <w:pStyle w:val="Standard"/>
                        <w:spacing w:after="0" w:line="240" w:lineRule="auto"/>
                        <w:ind w:firstLine="720"/>
                        <w:jc w:val="both"/>
                        <w:rPr>
                          <w:i/>
                          <w:iCs/>
                          <w:color w:val="403152" w:themeColor="accent4" w:themeShade="80"/>
                          <w:sz w:val="24"/>
                          <w:szCs w:val="24"/>
                        </w:rPr>
                      </w:pPr>
                      <w:r w:rsidRPr="00DA40AF">
                        <w:rPr>
                          <w:rFonts w:ascii="Times New Roman" w:hAnsi="Times New Roman"/>
                          <w:i/>
                          <w:iCs/>
                          <w:color w:val="403152" w:themeColor="accent4" w:themeShade="80"/>
                          <w:sz w:val="24"/>
                          <w:szCs w:val="24"/>
                        </w:rPr>
                        <w:t>- д</w:t>
                      </w:r>
                      <w:r w:rsidRPr="00DA40AF">
                        <w:rPr>
                          <w:rFonts w:ascii="Times New Roman" w:hAnsi="Times New Roman"/>
                          <w:i/>
                          <w:iCs/>
                          <w:color w:val="403152" w:themeColor="accent4" w:themeShade="80"/>
                          <w:sz w:val="24"/>
                          <w:szCs w:val="24"/>
                          <w:lang w:eastAsia="bg-BG"/>
                        </w:rPr>
                        <w:t>а си обогатя знанията и уменията за извършване на анализи на дейността на звеното и успешно използване на тези анализи;</w:t>
                      </w:r>
                    </w:p>
                    <w:p w14:paraId="75BE4EBB" w14:textId="77777777" w:rsidR="00E5616C" w:rsidRPr="00DA40AF" w:rsidRDefault="00E5616C" w:rsidP="00DF02AA">
                      <w:pPr>
                        <w:pStyle w:val="Standard"/>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подобря структурирането на дейностите в звеното, извеждането на приоритети сред дейностите, начина на решаване на приоритетните задачи на звеното;</w:t>
                      </w:r>
                    </w:p>
                    <w:p w14:paraId="20DF45A9" w14:textId="77777777" w:rsidR="00E5616C" w:rsidRPr="00DA40AF" w:rsidRDefault="00E5616C" w:rsidP="00DF02AA">
                      <w:pPr>
                        <w:pStyle w:val="Standard"/>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подобря уменията си по даване на ясни, еднозначни и информационно осигурени нареждания и указания на служителите от екипа;</w:t>
                      </w:r>
                    </w:p>
                    <w:p w14:paraId="30802343" w14:textId="77777777" w:rsidR="00E5616C" w:rsidRPr="00DA40AF" w:rsidRDefault="00E5616C" w:rsidP="00DF02AA">
                      <w:pPr>
                        <w:pStyle w:val="Standard"/>
                        <w:spacing w:after="0" w:line="240" w:lineRule="auto"/>
                        <w:ind w:firstLine="720"/>
                        <w:jc w:val="both"/>
                        <w:rPr>
                          <w:i/>
                          <w:iCs/>
                          <w:color w:val="403152" w:themeColor="accent4" w:themeShade="80"/>
                          <w:sz w:val="24"/>
                          <w:szCs w:val="24"/>
                        </w:rPr>
                      </w:pPr>
                      <w:r w:rsidRPr="00DA40AF">
                        <w:rPr>
                          <w:rFonts w:ascii="Times New Roman" w:hAnsi="Times New Roman"/>
                          <w:i/>
                          <w:iCs/>
                          <w:color w:val="403152" w:themeColor="accent4" w:themeShade="80"/>
                          <w:sz w:val="24"/>
                          <w:szCs w:val="24"/>
                        </w:rPr>
                        <w:t xml:space="preserve">- </w:t>
                      </w:r>
                      <w:r w:rsidRPr="00DA40AF">
                        <w:rPr>
                          <w:rFonts w:ascii="Times New Roman" w:hAnsi="Times New Roman"/>
                          <w:i/>
                          <w:iCs/>
                          <w:color w:val="403152" w:themeColor="accent4" w:themeShade="80"/>
                          <w:sz w:val="24"/>
                          <w:szCs w:val="24"/>
                          <w:lang w:eastAsia="bg-BG"/>
                        </w:rPr>
                        <w:t>да поставям цели и определям ясни задачи и отговорности, в т. число и срокове за изпълнение, в зависимост от настоящите компетентности на служителите от екипа (звеното);</w:t>
                      </w:r>
                    </w:p>
                    <w:p w14:paraId="3ED58407" w14:textId="77777777" w:rsidR="00E5616C" w:rsidRPr="00DA40AF" w:rsidRDefault="00E5616C" w:rsidP="00DF02AA">
                      <w:pPr>
                        <w:pStyle w:val="Standard"/>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подобря контрола върху постигането на целите на екипа като включително давам ясна оценка на приноса на всеки негов член;</w:t>
                      </w:r>
                    </w:p>
                    <w:p w14:paraId="2036CD59" w14:textId="77777777" w:rsidR="00E5616C" w:rsidRPr="00DA40AF" w:rsidRDefault="00E5616C" w:rsidP="00DF02AA">
                      <w:pPr>
                        <w:pStyle w:val="Standard"/>
                        <w:autoSpaceDE w:val="0"/>
                        <w:spacing w:after="0" w:line="240" w:lineRule="auto"/>
                        <w:ind w:firstLine="720"/>
                        <w:jc w:val="both"/>
                        <w:rPr>
                          <w:i/>
                          <w:iCs/>
                          <w:color w:val="403152" w:themeColor="accent4" w:themeShade="80"/>
                          <w:sz w:val="24"/>
                          <w:szCs w:val="24"/>
                        </w:rPr>
                      </w:pPr>
                      <w:r w:rsidRPr="00DA40AF">
                        <w:rPr>
                          <w:rFonts w:ascii="Times New Roman" w:hAnsi="Times New Roman"/>
                          <w:i/>
                          <w:iCs/>
                          <w:color w:val="403152" w:themeColor="accent4" w:themeShade="80"/>
                          <w:sz w:val="24"/>
                          <w:szCs w:val="24"/>
                        </w:rPr>
                        <w:t xml:space="preserve">- </w:t>
                      </w:r>
                      <w:r w:rsidRPr="00DA40AF">
                        <w:rPr>
                          <w:rFonts w:ascii="Times New Roman" w:hAnsi="Times New Roman"/>
                          <w:i/>
                          <w:iCs/>
                          <w:color w:val="403152" w:themeColor="accent4" w:themeShade="80"/>
                          <w:sz w:val="24"/>
                          <w:szCs w:val="24"/>
                          <w:lang w:eastAsia="bg-BG"/>
                        </w:rPr>
                        <w:t>да обогатя знанията и уменията си по прилагане на системата за мотивиране на служителите, с конкретна насоченост към членовете на ръководения от мен екип (звено);</w:t>
                      </w:r>
                    </w:p>
                    <w:p w14:paraId="717089C6" w14:textId="77777777" w:rsidR="00E5616C" w:rsidRPr="00DA40AF" w:rsidRDefault="00E5616C" w:rsidP="00DF02AA">
                      <w:pPr>
                        <w:pStyle w:val="Standard"/>
                        <w:autoSpaceDE w:val="0"/>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обогатя знанията си и да демонстрирам умения за аргументирани предложения по обучението, професионалното и кариерното развитие на членовете на ръководения от мен екип (звено);</w:t>
                      </w:r>
                    </w:p>
                    <w:p w14:paraId="056264D9" w14:textId="77777777" w:rsidR="00E5616C" w:rsidRPr="00DA40AF" w:rsidRDefault="00E5616C" w:rsidP="00DF02AA">
                      <w:pPr>
                        <w:pStyle w:val="Standard"/>
                        <w:autoSpaceDE w:val="0"/>
                        <w:spacing w:after="0" w:line="240" w:lineRule="auto"/>
                        <w:ind w:firstLine="720"/>
                        <w:jc w:val="both"/>
                        <w:rPr>
                          <w:rFonts w:ascii="Times New Roman" w:hAnsi="Times New Roman"/>
                          <w:i/>
                          <w:iCs/>
                          <w:color w:val="403152" w:themeColor="accent4" w:themeShade="80"/>
                          <w:sz w:val="24"/>
                          <w:szCs w:val="24"/>
                          <w:lang w:eastAsia="bg-BG"/>
                        </w:rPr>
                      </w:pPr>
                      <w:r w:rsidRPr="00DA40AF">
                        <w:rPr>
                          <w:rFonts w:ascii="Times New Roman" w:hAnsi="Times New Roman"/>
                          <w:i/>
                          <w:iCs/>
                          <w:color w:val="403152" w:themeColor="accent4" w:themeShade="80"/>
                          <w:sz w:val="24"/>
                          <w:szCs w:val="24"/>
                          <w:lang w:eastAsia="bg-BG"/>
                        </w:rPr>
                        <w:t>- да работя за подобряване на атмосферата в ръководения от мен екип (звено), преодоляване на конфликти, осигуряване на открити и добронамерени взаимоотношения;</w:t>
                      </w:r>
                    </w:p>
                    <w:p w14:paraId="2AC38C4F" w14:textId="77777777" w:rsidR="00E5616C" w:rsidRPr="00DA40AF" w:rsidRDefault="00E5616C" w:rsidP="000F0C43">
                      <w:pPr>
                        <w:spacing w:line="240" w:lineRule="auto"/>
                        <w:ind w:firstLine="708"/>
                        <w:rPr>
                          <w:i/>
                          <w:iCs/>
                          <w:color w:val="403152" w:themeColor="accent4" w:themeShade="80"/>
                          <w:sz w:val="24"/>
                          <w:szCs w:val="24"/>
                        </w:rPr>
                      </w:pPr>
                      <w:r w:rsidRPr="00DA40AF">
                        <w:rPr>
                          <w:rFonts w:ascii="Times New Roman" w:hAnsi="Times New Roman"/>
                          <w:i/>
                          <w:iCs/>
                          <w:color w:val="403152" w:themeColor="accent4" w:themeShade="80"/>
                          <w:sz w:val="24"/>
                          <w:szCs w:val="24"/>
                        </w:rPr>
                        <w:t>- да подобря уменията си за делегиране на права и отговорности на членовете на екипа, на основата на реална оценка на възможностите им за справяне.</w:t>
                      </w:r>
                    </w:p>
                  </w:txbxContent>
                </v:textbox>
              </v:roundrect>
            </w:pict>
          </mc:Fallback>
        </mc:AlternateContent>
      </w:r>
    </w:p>
    <w:p w14:paraId="2AEA845F"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01E509E8"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4AB9B125"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50CDA432"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7C20F524"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17696443"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41380D52"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1E63D85C"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77700587"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1F911085"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1B337731"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2070411C"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0D7E8C64"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4ADC9B2A"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0C397500"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134A3334" w14:textId="77777777" w:rsidR="00DE798E" w:rsidRPr="00C046FD" w:rsidRDefault="00E25677" w:rsidP="006245F9">
      <w:pPr>
        <w:spacing w:after="0" w:line="360" w:lineRule="auto"/>
        <w:rPr>
          <w:rFonts w:ascii="Times New Roman" w:hAnsi="Times New Roman" w:cs="Times New Roman"/>
          <w:color w:val="0F243E" w:themeColor="text2" w:themeShade="80"/>
          <w:sz w:val="24"/>
          <w:szCs w:val="24"/>
          <w:lang w:val="ru-RU"/>
        </w:rPr>
      </w:pPr>
      <w:r>
        <w:rPr>
          <w:rFonts w:ascii="Times New Roman" w:hAnsi="Times New Roman" w:cs="Times New Roman"/>
          <w:noProof/>
          <w:color w:val="0F243E" w:themeColor="text2" w:themeShade="80"/>
          <w:sz w:val="24"/>
          <w:szCs w:val="24"/>
          <w:lang w:val="en-GB" w:eastAsia="en-GB"/>
        </w:rPr>
        <mc:AlternateContent>
          <mc:Choice Requires="wps">
            <w:drawing>
              <wp:anchor distT="0" distB="0" distL="114300" distR="114300" simplePos="0" relativeHeight="251661312" behindDoc="0" locked="0" layoutInCell="1" allowOverlap="1" wp14:anchorId="684D1266" wp14:editId="7A650252">
                <wp:simplePos x="0" y="0"/>
                <wp:positionH relativeFrom="column">
                  <wp:posOffset>9525</wp:posOffset>
                </wp:positionH>
                <wp:positionV relativeFrom="paragraph">
                  <wp:posOffset>234950</wp:posOffset>
                </wp:positionV>
                <wp:extent cx="6692900" cy="2804160"/>
                <wp:effectExtent l="5715" t="11430" r="6985" b="1333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2804160"/>
                        </a:xfrm>
                        <a:prstGeom prst="roundRect">
                          <a:avLst>
                            <a:gd name="adj" fmla="val 16667"/>
                          </a:avLst>
                        </a:prstGeom>
                        <a:solidFill>
                          <a:srgbClr val="FFFFFF"/>
                        </a:solidFill>
                        <a:ln w="9525">
                          <a:solidFill>
                            <a:srgbClr val="000000"/>
                          </a:solidFill>
                          <a:round/>
                          <a:headEnd/>
                          <a:tailEnd/>
                        </a:ln>
                      </wps:spPr>
                      <wps:txbx>
                        <w:txbxContent>
                          <w:p w14:paraId="701C3E89" w14:textId="77777777" w:rsidR="00E5616C" w:rsidRPr="00DA40AF" w:rsidRDefault="00E5616C" w:rsidP="00DF02AA">
                            <w:pPr>
                              <w:spacing w:after="0"/>
                              <w:rPr>
                                <w:rFonts w:ascii="Times New Roman" w:hAnsi="Times New Roman" w:cs="Times New Roman"/>
                                <w:b/>
                                <w:bCs/>
                                <w:i/>
                                <w:iCs/>
                                <w:color w:val="403152" w:themeColor="accent4" w:themeShade="80"/>
                                <w:sz w:val="24"/>
                                <w:szCs w:val="24"/>
                              </w:rPr>
                            </w:pPr>
                            <w:r w:rsidRPr="00DA40AF">
                              <w:rPr>
                                <w:rFonts w:ascii="Times New Roman" w:hAnsi="Times New Roman" w:cs="Times New Roman"/>
                                <w:b/>
                                <w:bCs/>
                                <w:i/>
                                <w:iCs/>
                                <w:color w:val="403152" w:themeColor="accent4" w:themeShade="80"/>
                                <w:sz w:val="24"/>
                                <w:szCs w:val="24"/>
                              </w:rPr>
                              <w:t>Примерни цели за служители:</w:t>
                            </w:r>
                          </w:p>
                          <w:p w14:paraId="0697EF1B" w14:textId="77777777" w:rsidR="00E5616C" w:rsidRPr="00DA40AF" w:rsidRDefault="00E5616C" w:rsidP="00DF02AA">
                            <w:pPr>
                              <w:spacing w:after="0"/>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си обогатя знанията и уменията в (конкретното направление);</w:t>
                            </w:r>
                          </w:p>
                          <w:p w14:paraId="0DBC907D"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подобря уменията си за (комуникиране и общуване с колеги; комуникиране с прекия ръководител; друго);</w:t>
                            </w:r>
                          </w:p>
                          <w:p w14:paraId="15FFCF4C"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подобря аналитично – оценъчните си умения, необходими за качествено изпълнение на изискванията на длъжността;</w:t>
                            </w:r>
                          </w:p>
                          <w:p w14:paraId="11C05FD1"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повиша значително владеенето на чужд език (английски, друг), необходим в пряката ми работа;</w:t>
                            </w:r>
                          </w:p>
                          <w:p w14:paraId="1C289A29"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успешно да премина през специализирано обучение (вътрешна или външна форма), необходимо (или задължително) за заеманата длъжност;</w:t>
                            </w:r>
                          </w:p>
                          <w:p w14:paraId="5CAEEA70" w14:textId="77777777" w:rsidR="00E5616C" w:rsidRPr="00DA40AF" w:rsidRDefault="00E5616C" w:rsidP="00DA40AF">
                            <w:pPr>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придобия знания и умения над изискванията за заеманата длъжност във връзка с възможности за собственото ми развитие</w:t>
                            </w:r>
                            <w:r>
                              <w:rPr>
                                <w:rFonts w:ascii="Times New Roman" w:hAnsi="Times New Roman" w:cs="Times New Roman"/>
                                <w:i/>
                                <w:iCs/>
                                <w:color w:val="403152" w:themeColor="accent4" w:themeShade="80"/>
                                <w:sz w:val="24"/>
                                <w:szCs w:val="24"/>
                              </w:rPr>
                              <w:t>.</w:t>
                            </w:r>
                          </w:p>
                          <w:p w14:paraId="3D64B8D5" w14:textId="77777777" w:rsidR="00E5616C" w:rsidRDefault="00E5616C" w:rsidP="00DA40AF">
                            <w:pPr>
                              <w:jc w:val="both"/>
                            </w:pPr>
                            <w:r>
                              <w:t>- да постигна подобрения в собствената ми работа, произтичащи от препоръките от атестирането 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4D1266" id="AutoShape 4" o:spid="_x0000_s1028" style="position:absolute;margin-left:.75pt;margin-top:18.5pt;width:527pt;height:2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">
                <v:textbox>
                  <w:txbxContent>
                    <w:p w14:paraId="701C3E89" w14:textId="77777777" w:rsidR="00E5616C" w:rsidRPr="00DA40AF" w:rsidRDefault="00E5616C" w:rsidP="00DF02AA">
                      <w:pPr>
                        <w:spacing w:after="0"/>
                        <w:rPr>
                          <w:rFonts w:ascii="Times New Roman" w:hAnsi="Times New Roman" w:cs="Times New Roman"/>
                          <w:b/>
                          <w:bCs/>
                          <w:i/>
                          <w:iCs/>
                          <w:color w:val="403152" w:themeColor="accent4" w:themeShade="80"/>
                          <w:sz w:val="24"/>
                          <w:szCs w:val="24"/>
                        </w:rPr>
                      </w:pPr>
                      <w:r w:rsidRPr="00DA40AF">
                        <w:rPr>
                          <w:rFonts w:ascii="Times New Roman" w:hAnsi="Times New Roman" w:cs="Times New Roman"/>
                          <w:b/>
                          <w:bCs/>
                          <w:i/>
                          <w:iCs/>
                          <w:color w:val="403152" w:themeColor="accent4" w:themeShade="80"/>
                          <w:sz w:val="24"/>
                          <w:szCs w:val="24"/>
                        </w:rPr>
                        <w:t>Примерни цели за служители:</w:t>
                      </w:r>
                    </w:p>
                    <w:p w14:paraId="0697EF1B" w14:textId="77777777" w:rsidR="00E5616C" w:rsidRPr="00DA40AF" w:rsidRDefault="00E5616C" w:rsidP="00DF02AA">
                      <w:pPr>
                        <w:spacing w:after="0"/>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си обогатя знанията и уменията в (конкретното направление);</w:t>
                      </w:r>
                    </w:p>
                    <w:p w14:paraId="0DBC907D"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подобря уменията си за (комуникиране и общуване с колеги; комуникиране с прекия ръководител; друго);</w:t>
                      </w:r>
                    </w:p>
                    <w:p w14:paraId="15FFCF4C"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подобря аналитично – оценъчните си умения, необходими за качествено изпълнение на изискванията на длъжността;</w:t>
                      </w:r>
                    </w:p>
                    <w:p w14:paraId="11C05FD1"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повиша значително владеенето на чужд език (английски, друг), необходим в пряката ми работа;</w:t>
                      </w:r>
                    </w:p>
                    <w:p w14:paraId="1C289A29" w14:textId="77777777" w:rsidR="00E5616C" w:rsidRPr="00DA40AF" w:rsidRDefault="00E5616C" w:rsidP="00DA40AF">
                      <w:pPr>
                        <w:spacing w:after="0"/>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успешно да премина през специализирано обучение (вътрешна или външна форма), необходимо (или задължително) за заеманата длъжност;</w:t>
                      </w:r>
                    </w:p>
                    <w:p w14:paraId="5CAEEA70" w14:textId="77777777" w:rsidR="00E5616C" w:rsidRPr="00DA40AF" w:rsidRDefault="00E5616C" w:rsidP="00DA40AF">
                      <w:pPr>
                        <w:jc w:val="both"/>
                        <w:rPr>
                          <w:rFonts w:ascii="Times New Roman" w:hAnsi="Times New Roman" w:cs="Times New Roman"/>
                          <w:i/>
                          <w:iCs/>
                          <w:color w:val="403152" w:themeColor="accent4" w:themeShade="80"/>
                          <w:sz w:val="24"/>
                          <w:szCs w:val="24"/>
                        </w:rPr>
                      </w:pPr>
                      <w:r w:rsidRPr="00DA40AF">
                        <w:rPr>
                          <w:rFonts w:ascii="Times New Roman" w:hAnsi="Times New Roman" w:cs="Times New Roman"/>
                          <w:i/>
                          <w:iCs/>
                          <w:color w:val="403152" w:themeColor="accent4" w:themeShade="80"/>
                          <w:sz w:val="24"/>
                          <w:szCs w:val="24"/>
                        </w:rPr>
                        <w:t>- да придобия знания и умения над изискванията за заеманата длъжност във връзка с възможности за собственото ми развитие</w:t>
                      </w:r>
                      <w:r>
                        <w:rPr>
                          <w:rFonts w:ascii="Times New Roman" w:hAnsi="Times New Roman" w:cs="Times New Roman"/>
                          <w:i/>
                          <w:iCs/>
                          <w:color w:val="403152" w:themeColor="accent4" w:themeShade="80"/>
                          <w:sz w:val="24"/>
                          <w:szCs w:val="24"/>
                        </w:rPr>
                        <w:t>.</w:t>
                      </w:r>
                    </w:p>
                    <w:p w14:paraId="3D64B8D5" w14:textId="77777777" w:rsidR="00E5616C" w:rsidRDefault="00E5616C" w:rsidP="00DA40AF">
                      <w:pPr>
                        <w:jc w:val="both"/>
                      </w:pPr>
                      <w:r>
                        <w:t>- да постигна подобрения в собствената ми работа, произтичащи от препоръките от атестирането ми.</w:t>
                      </w:r>
                    </w:p>
                  </w:txbxContent>
                </v:textbox>
              </v:roundrect>
            </w:pict>
          </mc:Fallback>
        </mc:AlternateContent>
      </w:r>
    </w:p>
    <w:p w14:paraId="5C139DAB"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77947E3D"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16BBD130"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3E54EEFC"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5B611D80"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37B59D2E"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4D5BB3D8"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520F3FE8"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2E138A56"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3EAEE407" w14:textId="77777777" w:rsidR="00DE798E" w:rsidRPr="00C046FD" w:rsidRDefault="00DE798E" w:rsidP="006245F9">
      <w:pPr>
        <w:spacing w:after="0" w:line="360" w:lineRule="auto"/>
        <w:rPr>
          <w:rFonts w:ascii="Times New Roman" w:hAnsi="Times New Roman" w:cs="Times New Roman"/>
          <w:color w:val="0F243E" w:themeColor="text2" w:themeShade="80"/>
          <w:sz w:val="24"/>
          <w:szCs w:val="24"/>
          <w:lang w:val="ru-RU"/>
        </w:rPr>
      </w:pPr>
    </w:p>
    <w:p w14:paraId="566EB1C4" w14:textId="77777777" w:rsidR="00F53865" w:rsidRDefault="00F53865" w:rsidP="00AD3F9F">
      <w:pPr>
        <w:rPr>
          <w:color w:val="0F243E" w:themeColor="text2" w:themeShade="80"/>
        </w:rPr>
      </w:pPr>
    </w:p>
    <w:p w14:paraId="6FA68225" w14:textId="77777777" w:rsidR="00E57D4D" w:rsidRPr="00B330E1" w:rsidRDefault="00E57D4D" w:rsidP="00E57D4D">
      <w:pPr>
        <w:pStyle w:val="Heading2"/>
        <w:jc w:val="center"/>
        <w:rPr>
          <w:rFonts w:ascii="Times New Roman" w:hAnsi="Times New Roman" w:cs="Times New Roman"/>
          <w:b/>
          <w:bCs/>
          <w:color w:val="0F243E" w:themeColor="text2" w:themeShade="80"/>
          <w:sz w:val="28"/>
          <w:szCs w:val="28"/>
        </w:rPr>
      </w:pPr>
      <w:bookmarkStart w:id="103" w:name="_Toc111467480"/>
      <w:r w:rsidRPr="00E57D4D">
        <w:rPr>
          <w:rFonts w:ascii="Times New Roman" w:hAnsi="Times New Roman" w:cs="Times New Roman"/>
          <w:b/>
          <w:bCs/>
          <w:color w:val="0F243E" w:themeColor="text2" w:themeShade="80"/>
          <w:sz w:val="28"/>
          <w:szCs w:val="28"/>
          <w:highlight w:val="lightGray"/>
        </w:rPr>
        <w:t>ПР</w:t>
      </w:r>
      <w:r w:rsidR="003E2923">
        <w:rPr>
          <w:rFonts w:ascii="Times New Roman" w:hAnsi="Times New Roman" w:cs="Times New Roman"/>
          <w:b/>
          <w:bCs/>
          <w:color w:val="0F243E" w:themeColor="text2" w:themeShade="80"/>
          <w:sz w:val="28"/>
          <w:szCs w:val="28"/>
          <w:highlight w:val="lightGray"/>
        </w:rPr>
        <w:t>ОГРАМА</w:t>
      </w:r>
      <w:r w:rsidRPr="00E57D4D">
        <w:rPr>
          <w:rFonts w:ascii="Times New Roman" w:hAnsi="Times New Roman" w:cs="Times New Roman"/>
          <w:b/>
          <w:bCs/>
          <w:color w:val="0F243E" w:themeColor="text2" w:themeShade="80"/>
          <w:sz w:val="28"/>
          <w:szCs w:val="28"/>
          <w:highlight w:val="lightGray"/>
        </w:rPr>
        <w:t xml:space="preserve"> ЗА </w:t>
      </w:r>
      <w:r>
        <w:rPr>
          <w:rFonts w:ascii="Times New Roman" w:hAnsi="Times New Roman" w:cs="Times New Roman"/>
          <w:b/>
          <w:bCs/>
          <w:color w:val="0F243E" w:themeColor="text2" w:themeShade="80"/>
          <w:sz w:val="28"/>
          <w:szCs w:val="28"/>
          <w:highlight w:val="lightGray"/>
        </w:rPr>
        <w:t>МОТИВИРАНЕ И ЗАДЪРЖАНЕ НА СЛУЖИТЕЛИ</w:t>
      </w:r>
      <w:bookmarkEnd w:id="103"/>
      <w:r>
        <w:rPr>
          <w:rFonts w:ascii="Times New Roman" w:hAnsi="Times New Roman" w:cs="Times New Roman"/>
          <w:b/>
          <w:bCs/>
          <w:color w:val="0F243E" w:themeColor="text2" w:themeShade="80"/>
          <w:sz w:val="28"/>
          <w:szCs w:val="28"/>
          <w:highlight w:val="lightGray"/>
        </w:rPr>
        <w:t xml:space="preserve"> </w:t>
      </w:r>
    </w:p>
    <w:p w14:paraId="61DBAC64" w14:textId="77777777" w:rsidR="00F53865" w:rsidRDefault="00F53865" w:rsidP="00AD3F9F">
      <w:pPr>
        <w:rPr>
          <w:color w:val="0F243E" w:themeColor="text2" w:themeShade="80"/>
        </w:rPr>
      </w:pPr>
    </w:p>
    <w:tbl>
      <w:tblPr>
        <w:tblStyle w:val="TableGrid"/>
        <w:tblW w:w="0" w:type="auto"/>
        <w:tblLook w:val="04A0" w:firstRow="1" w:lastRow="0" w:firstColumn="1" w:lastColumn="0" w:noHBand="0" w:noVBand="1"/>
      </w:tblPr>
      <w:tblGrid>
        <w:gridCol w:w="9747"/>
      </w:tblGrid>
      <w:tr w:rsidR="00E57D4D" w:rsidRPr="00E57D4D" w14:paraId="54C395E5" w14:textId="77777777" w:rsidTr="00473098">
        <w:tc>
          <w:tcPr>
            <w:tcW w:w="9747" w:type="dxa"/>
          </w:tcPr>
          <w:p w14:paraId="43716859" w14:textId="77777777" w:rsidR="00EB7B60" w:rsidRDefault="00EB7B60" w:rsidP="00EB7B60">
            <w:pPr>
              <w:spacing w:line="360" w:lineRule="auto"/>
              <w:jc w:val="both"/>
              <w:rPr>
                <w:rFonts w:ascii="Times New Roman" w:hAnsi="Times New Roman" w:cs="Times New Roman"/>
                <w:i/>
                <w:iCs/>
                <w:color w:val="0F243E" w:themeColor="text2" w:themeShade="80"/>
                <w:sz w:val="26"/>
                <w:szCs w:val="26"/>
              </w:rPr>
            </w:pPr>
            <w:r w:rsidRPr="00E57D4D">
              <w:rPr>
                <w:rFonts w:ascii="Times New Roman" w:hAnsi="Times New Roman" w:cs="Times New Roman"/>
                <w:i/>
                <w:iCs/>
                <w:color w:val="0F243E" w:themeColor="text2" w:themeShade="80"/>
                <w:sz w:val="26"/>
                <w:szCs w:val="26"/>
              </w:rPr>
              <w:t>Пр</w:t>
            </w:r>
            <w:r w:rsidR="00D418C4">
              <w:rPr>
                <w:rFonts w:ascii="Times New Roman" w:hAnsi="Times New Roman" w:cs="Times New Roman"/>
                <w:i/>
                <w:iCs/>
                <w:color w:val="0F243E" w:themeColor="text2" w:themeShade="80"/>
                <w:sz w:val="26"/>
                <w:szCs w:val="26"/>
              </w:rPr>
              <w:t>авилата</w:t>
            </w:r>
            <w:r w:rsidRPr="00E57D4D">
              <w:rPr>
                <w:rFonts w:ascii="Times New Roman" w:hAnsi="Times New Roman" w:cs="Times New Roman"/>
                <w:i/>
                <w:iCs/>
                <w:color w:val="0F243E" w:themeColor="text2" w:themeShade="80"/>
                <w:sz w:val="26"/>
                <w:szCs w:val="26"/>
              </w:rPr>
              <w:t xml:space="preserve"> за мотивиране и задържане на служителите следва да бъде съобразена с индивидуалните специфики и потребности на </w:t>
            </w:r>
            <w:r w:rsidR="00E57D4D">
              <w:rPr>
                <w:rFonts w:ascii="Times New Roman" w:hAnsi="Times New Roman" w:cs="Times New Roman"/>
                <w:i/>
                <w:iCs/>
                <w:color w:val="0F243E" w:themeColor="text2" w:themeShade="80"/>
                <w:sz w:val="26"/>
                <w:szCs w:val="26"/>
              </w:rPr>
              <w:t>съответната администрация</w:t>
            </w:r>
            <w:r w:rsidRPr="00E57D4D">
              <w:rPr>
                <w:rFonts w:ascii="Times New Roman" w:hAnsi="Times New Roman" w:cs="Times New Roman"/>
                <w:i/>
                <w:iCs/>
                <w:color w:val="0F243E" w:themeColor="text2" w:themeShade="80"/>
                <w:sz w:val="26"/>
                <w:szCs w:val="26"/>
              </w:rPr>
              <w:t xml:space="preserve">. </w:t>
            </w:r>
          </w:p>
          <w:p w14:paraId="70BCE703" w14:textId="77777777" w:rsidR="00E57D4D" w:rsidRPr="00E57D4D" w:rsidRDefault="00E57D4D" w:rsidP="00EB7B60">
            <w:pPr>
              <w:spacing w:line="360" w:lineRule="auto"/>
              <w:jc w:val="both"/>
              <w:rPr>
                <w:rFonts w:ascii="Times New Roman" w:hAnsi="Times New Roman" w:cs="Times New Roman"/>
                <w:i/>
                <w:iCs/>
                <w:color w:val="0F243E" w:themeColor="text2" w:themeShade="80"/>
                <w:sz w:val="16"/>
                <w:szCs w:val="16"/>
              </w:rPr>
            </w:pPr>
          </w:p>
          <w:p w14:paraId="19F73F46" w14:textId="77777777" w:rsidR="00EB7B60" w:rsidRPr="00E57D4D" w:rsidRDefault="00EB7B60" w:rsidP="00EB7B60">
            <w:pPr>
              <w:spacing w:line="360" w:lineRule="auto"/>
              <w:jc w:val="both"/>
              <w:rPr>
                <w:rFonts w:ascii="Times New Roman" w:hAnsi="Times New Roman" w:cs="Times New Roman"/>
                <w:i/>
                <w:iCs/>
                <w:color w:val="0F243E" w:themeColor="text2" w:themeShade="80"/>
                <w:sz w:val="26"/>
                <w:szCs w:val="26"/>
              </w:rPr>
            </w:pPr>
            <w:r w:rsidRPr="00E57D4D">
              <w:rPr>
                <w:rFonts w:ascii="Times New Roman" w:hAnsi="Times New Roman" w:cs="Times New Roman"/>
                <w:i/>
                <w:iCs/>
                <w:color w:val="0F243E" w:themeColor="text2" w:themeShade="80"/>
                <w:sz w:val="26"/>
                <w:szCs w:val="26"/>
              </w:rPr>
              <w:t>Настоящите правила предоставят примерна рамка за начина, по който да се разработи програмата за мотивиране, като всеки съд може да включи допълнителни критерии и компоненти, по които да се изготвя програмата за мотивиране и задържане.</w:t>
            </w:r>
          </w:p>
          <w:p w14:paraId="3D432A89" w14:textId="77777777" w:rsidR="00EB7B60" w:rsidRPr="00E57D4D" w:rsidRDefault="00EB7B60" w:rsidP="00EB7B60">
            <w:pPr>
              <w:spacing w:line="360" w:lineRule="auto"/>
              <w:jc w:val="both"/>
              <w:rPr>
                <w:rFonts w:ascii="Times New Roman" w:hAnsi="Times New Roman" w:cs="Times New Roman"/>
                <w:color w:val="0F243E" w:themeColor="text2" w:themeShade="80"/>
                <w:sz w:val="26"/>
                <w:szCs w:val="26"/>
              </w:rPr>
            </w:pPr>
          </w:p>
        </w:tc>
      </w:tr>
    </w:tbl>
    <w:p w14:paraId="6E5A6102" w14:textId="77777777" w:rsidR="00E57D4D" w:rsidRPr="00C046FD" w:rsidRDefault="00E57D4D" w:rsidP="00EB7B60">
      <w:pPr>
        <w:rPr>
          <w:lang w:val="ru-RU"/>
        </w:rPr>
      </w:pPr>
    </w:p>
    <w:p w14:paraId="1C487C5F" w14:textId="77777777" w:rsidR="00E57D4D" w:rsidRPr="00DA40AF" w:rsidRDefault="00E57D4D" w:rsidP="00DA40AF">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104" w:name="_Toc111467481"/>
      <w:r w:rsidRPr="00DA40AF">
        <w:rPr>
          <w:rFonts w:ascii="Times New Roman" w:eastAsiaTheme="majorEastAsia" w:hAnsi="Times New Roman" w:cs="Times New Roman"/>
          <w:b/>
          <w:bCs/>
          <w:color w:val="0F243E" w:themeColor="text2" w:themeShade="80"/>
          <w:sz w:val="24"/>
          <w:szCs w:val="24"/>
        </w:rPr>
        <w:t>ОБЩИ ПОЛОЖЕНИЯ</w:t>
      </w:r>
      <w:bookmarkEnd w:id="104"/>
      <w:r w:rsidRPr="00DA40AF">
        <w:rPr>
          <w:rFonts w:ascii="Times New Roman" w:eastAsiaTheme="majorEastAsia" w:hAnsi="Times New Roman" w:cs="Times New Roman"/>
          <w:b/>
          <w:bCs/>
          <w:color w:val="0F243E" w:themeColor="text2" w:themeShade="80"/>
          <w:sz w:val="24"/>
          <w:szCs w:val="24"/>
        </w:rPr>
        <w:t xml:space="preserve"> </w:t>
      </w:r>
    </w:p>
    <w:p w14:paraId="23D7F8B1" w14:textId="77777777" w:rsidR="00E57D4D" w:rsidRPr="000C6A81" w:rsidRDefault="00E57D4D" w:rsidP="00EB7B60">
      <w:pPr>
        <w:rPr>
          <w:sz w:val="16"/>
          <w:szCs w:val="16"/>
          <w:lang w:val="ru-RU"/>
        </w:rPr>
      </w:pPr>
    </w:p>
    <w:p w14:paraId="2F6C7046" w14:textId="77777777" w:rsidR="00473098" w:rsidRPr="00DA40AF" w:rsidRDefault="00EB7B60" w:rsidP="00473098">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Чл.1.</w:t>
      </w:r>
      <w:r w:rsidR="00473098" w:rsidRPr="00DA40AF">
        <w:rPr>
          <w:rFonts w:ascii="Times New Roman" w:hAnsi="Times New Roman" w:cs="Times New Roman"/>
          <w:b/>
          <w:bCs/>
          <w:color w:val="0F243E" w:themeColor="text2" w:themeShade="80"/>
          <w:sz w:val="24"/>
          <w:szCs w:val="24"/>
        </w:rPr>
        <w:t>(1)</w:t>
      </w:r>
      <w:r w:rsidRPr="00DA40AF">
        <w:rPr>
          <w:rFonts w:ascii="Times New Roman" w:hAnsi="Times New Roman" w:cs="Times New Roman"/>
          <w:color w:val="0F243E" w:themeColor="text2" w:themeShade="80"/>
          <w:sz w:val="24"/>
          <w:szCs w:val="24"/>
        </w:rPr>
        <w:t xml:space="preserve"> Мотивацията е движещата сила, която стои зад всички действия на служителите</w:t>
      </w:r>
      <w:r w:rsidR="00473098" w:rsidRPr="00DA40AF">
        <w:rPr>
          <w:rFonts w:ascii="Times New Roman" w:hAnsi="Times New Roman" w:cs="Times New Roman"/>
          <w:color w:val="0F243E" w:themeColor="text2" w:themeShade="80"/>
          <w:sz w:val="24"/>
          <w:szCs w:val="24"/>
        </w:rPr>
        <w:t xml:space="preserve"> като </w:t>
      </w:r>
      <w:r w:rsidRPr="00DA40AF">
        <w:rPr>
          <w:rFonts w:ascii="Times New Roman" w:hAnsi="Times New Roman" w:cs="Times New Roman"/>
          <w:color w:val="0F243E" w:themeColor="text2" w:themeShade="80"/>
          <w:sz w:val="24"/>
          <w:szCs w:val="24"/>
        </w:rPr>
        <w:t xml:space="preserve">изисква получаването на пряка и своевременна връзка между действия и постигнати резултати. </w:t>
      </w:r>
    </w:p>
    <w:p w14:paraId="6E1BFC54" w14:textId="77777777" w:rsidR="00EB7B60" w:rsidRPr="00DA40AF" w:rsidRDefault="00473098" w:rsidP="00473098">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 xml:space="preserve">(2) </w:t>
      </w:r>
      <w:r w:rsidR="00EB7B60" w:rsidRPr="00DA40AF">
        <w:rPr>
          <w:rFonts w:ascii="Times New Roman" w:hAnsi="Times New Roman" w:cs="Times New Roman"/>
          <w:color w:val="0F243E" w:themeColor="text2" w:themeShade="80"/>
          <w:sz w:val="24"/>
          <w:szCs w:val="24"/>
        </w:rPr>
        <w:t>Действията</w:t>
      </w:r>
      <w:r w:rsidRPr="00DA40AF">
        <w:rPr>
          <w:rFonts w:ascii="Times New Roman" w:hAnsi="Times New Roman" w:cs="Times New Roman"/>
          <w:color w:val="0F243E" w:themeColor="text2" w:themeShade="80"/>
          <w:sz w:val="24"/>
          <w:szCs w:val="24"/>
        </w:rPr>
        <w:t xml:space="preserve"> на служителите</w:t>
      </w:r>
      <w:r w:rsidR="00EB7B60" w:rsidRPr="00DA40AF">
        <w:rPr>
          <w:rFonts w:ascii="Times New Roman" w:hAnsi="Times New Roman" w:cs="Times New Roman"/>
          <w:color w:val="0F243E" w:themeColor="text2" w:themeShade="80"/>
          <w:sz w:val="24"/>
          <w:szCs w:val="24"/>
        </w:rPr>
        <w:t xml:space="preserve"> се определят от поставените общи и индивидуални цели</w:t>
      </w:r>
      <w:r w:rsidRPr="00DA40AF">
        <w:rPr>
          <w:rFonts w:ascii="Times New Roman" w:hAnsi="Times New Roman" w:cs="Times New Roman"/>
          <w:color w:val="0F243E" w:themeColor="text2" w:themeShade="80"/>
          <w:sz w:val="24"/>
          <w:szCs w:val="24"/>
        </w:rPr>
        <w:t>, поради което у</w:t>
      </w:r>
      <w:r w:rsidR="00EB7B60" w:rsidRPr="00DA40AF">
        <w:rPr>
          <w:rFonts w:ascii="Times New Roman" w:hAnsi="Times New Roman" w:cs="Times New Roman"/>
          <w:color w:val="0F243E" w:themeColor="text2" w:themeShade="80"/>
          <w:sz w:val="24"/>
          <w:szCs w:val="24"/>
        </w:rPr>
        <w:t>частието на всеки служител в поставянето на тези цели е важна предпоставка за повишаване на трудовата мотивация.</w:t>
      </w:r>
    </w:p>
    <w:p w14:paraId="42AC069F" w14:textId="77777777" w:rsidR="00473098" w:rsidRDefault="00473098" w:rsidP="00EB7B60">
      <w:pPr>
        <w:spacing w:after="0" w:line="360" w:lineRule="auto"/>
        <w:ind w:firstLine="567"/>
        <w:jc w:val="both"/>
        <w:rPr>
          <w:rFonts w:ascii="Times New Roman" w:hAnsi="Times New Roman" w:cs="Times New Roman"/>
          <w:sz w:val="24"/>
          <w:szCs w:val="24"/>
        </w:rPr>
      </w:pPr>
    </w:p>
    <w:p w14:paraId="5C86CF03" w14:textId="77777777" w:rsidR="00473098" w:rsidRPr="00DA40AF" w:rsidRDefault="00473098" w:rsidP="00DA40AF">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105" w:name="_Toc111467482"/>
      <w:r w:rsidRPr="00DA40AF">
        <w:rPr>
          <w:rFonts w:ascii="Times New Roman" w:eastAsiaTheme="majorEastAsia" w:hAnsi="Times New Roman" w:cs="Times New Roman"/>
          <w:b/>
          <w:bCs/>
          <w:color w:val="0F243E" w:themeColor="text2" w:themeShade="80"/>
          <w:sz w:val="24"/>
          <w:szCs w:val="24"/>
        </w:rPr>
        <w:t>ВИДОВЕ МОТИВАЦИЯ</w:t>
      </w:r>
      <w:bookmarkEnd w:id="105"/>
    </w:p>
    <w:p w14:paraId="3AC08A58" w14:textId="77777777" w:rsidR="00473098" w:rsidRPr="000C6A81" w:rsidRDefault="00473098" w:rsidP="00473098">
      <w:pPr>
        <w:rPr>
          <w:sz w:val="16"/>
          <w:szCs w:val="16"/>
          <w:lang w:val="ru-RU"/>
        </w:rPr>
      </w:pPr>
    </w:p>
    <w:p w14:paraId="07882D29" w14:textId="77777777" w:rsidR="00EB7B60" w:rsidRPr="00DA40AF"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Чл.2.</w:t>
      </w:r>
      <w:r w:rsidRPr="00DA40AF">
        <w:rPr>
          <w:rFonts w:ascii="Times New Roman" w:hAnsi="Times New Roman" w:cs="Times New Roman"/>
          <w:color w:val="0F243E" w:themeColor="text2" w:themeShade="80"/>
          <w:sz w:val="24"/>
          <w:szCs w:val="24"/>
        </w:rPr>
        <w:t xml:space="preserve"> Мотивацията може да бъде материална и нематериална. </w:t>
      </w:r>
    </w:p>
    <w:p w14:paraId="0E39338C" w14:textId="77777777" w:rsidR="00EB7B60" w:rsidRPr="00DA40AF" w:rsidRDefault="00EB7B60" w:rsidP="00155361">
      <w:pPr>
        <w:numPr>
          <w:ilvl w:val="0"/>
          <w:numId w:val="20"/>
        </w:numPr>
        <w:spacing w:after="0" w:line="360" w:lineRule="auto"/>
        <w:ind w:left="0" w:firstLine="567"/>
        <w:contextualSpacing/>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 xml:space="preserve">Материалната мотивация може да се състои от допълнителните трудови възнаграждения, изплащани съобразно правилата за формиране на работната заплата и </w:t>
      </w:r>
      <w:r w:rsidRPr="00DA40AF">
        <w:rPr>
          <w:rFonts w:ascii="Times New Roman" w:hAnsi="Times New Roman" w:cs="Times New Roman"/>
          <w:color w:val="0F243E" w:themeColor="text2" w:themeShade="80"/>
          <w:sz w:val="24"/>
          <w:szCs w:val="24"/>
        </w:rPr>
        <w:lastRenderedPageBreak/>
        <w:t>съобразно Правилата за определяне и изплащане на средства за допълнителни трудови възнаграждения.</w:t>
      </w:r>
    </w:p>
    <w:p w14:paraId="437B376F" w14:textId="77777777" w:rsidR="00EB7B60" w:rsidRPr="00DA40AF" w:rsidRDefault="00EB7B60" w:rsidP="00155361">
      <w:pPr>
        <w:numPr>
          <w:ilvl w:val="0"/>
          <w:numId w:val="20"/>
        </w:numPr>
        <w:spacing w:after="0" w:line="360" w:lineRule="auto"/>
        <w:ind w:left="0" w:firstLine="567"/>
        <w:contextualSpacing/>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Нематериалната мотивация може да бъде лична, екипна и мотивация на организацията, като в програмата за мотивиране на служителите може да се обхване един или повече от видовете нематериална мотивация, според потребностите на конкретния съд.</w:t>
      </w:r>
    </w:p>
    <w:p w14:paraId="690A724A" w14:textId="77777777" w:rsidR="00473098" w:rsidRDefault="00473098" w:rsidP="00EB7B60">
      <w:pPr>
        <w:spacing w:after="0" w:line="360" w:lineRule="auto"/>
        <w:ind w:left="567"/>
        <w:contextualSpacing/>
        <w:jc w:val="both"/>
        <w:rPr>
          <w:rFonts w:ascii="Times New Roman" w:hAnsi="Times New Roman" w:cs="Times New Roman"/>
          <w:sz w:val="24"/>
          <w:szCs w:val="24"/>
        </w:rPr>
      </w:pPr>
    </w:p>
    <w:p w14:paraId="50CF8056" w14:textId="77777777" w:rsidR="00473098" w:rsidRPr="006245F9" w:rsidRDefault="005A14B8" w:rsidP="00473098">
      <w:pPr>
        <w:keepNext/>
        <w:keepLines/>
        <w:shd w:val="clear" w:color="auto" w:fill="F2F2F2" w:themeFill="background1" w:themeFillShade="F2"/>
        <w:spacing w:before="40" w:after="0"/>
        <w:jc w:val="center"/>
        <w:outlineLvl w:val="2"/>
        <w:rPr>
          <w:rFonts w:ascii="Times New Roman" w:eastAsiaTheme="majorEastAsia" w:hAnsi="Times New Roman" w:cs="Times New Roman"/>
          <w:b/>
          <w:bCs/>
          <w:color w:val="0F243E" w:themeColor="text2" w:themeShade="80"/>
          <w:sz w:val="24"/>
          <w:szCs w:val="24"/>
        </w:rPr>
      </w:pPr>
      <w:bookmarkStart w:id="106" w:name="_Toc111467483"/>
      <w:r>
        <w:rPr>
          <w:rFonts w:ascii="Times New Roman" w:eastAsiaTheme="majorEastAsia" w:hAnsi="Times New Roman" w:cs="Times New Roman"/>
          <w:b/>
          <w:bCs/>
          <w:color w:val="0F243E" w:themeColor="text2" w:themeShade="80"/>
          <w:sz w:val="24"/>
          <w:szCs w:val="24"/>
        </w:rPr>
        <w:t>ПРИНЦИПИ ПРИ ИЗГОТВЯНЕ НА ПРОГРАМАТА ЗА МОТИВИРАНЕ И ЗАДЪРЖАНЕ</w:t>
      </w:r>
      <w:bookmarkEnd w:id="106"/>
    </w:p>
    <w:p w14:paraId="437B3BF5" w14:textId="77777777" w:rsidR="00473098" w:rsidRPr="000C6A81" w:rsidRDefault="00473098" w:rsidP="00473098">
      <w:pPr>
        <w:rPr>
          <w:sz w:val="16"/>
          <w:szCs w:val="16"/>
          <w:lang w:val="ru-RU"/>
        </w:rPr>
      </w:pPr>
    </w:p>
    <w:p w14:paraId="69B8023D" w14:textId="77777777" w:rsidR="00EB7B60" w:rsidRPr="00DA40AF" w:rsidRDefault="00EB7B60" w:rsidP="005A14B8">
      <w:pPr>
        <w:spacing w:after="0" w:line="360" w:lineRule="auto"/>
        <w:jc w:val="both"/>
        <w:rPr>
          <w:rFonts w:ascii="Times New Roman" w:hAnsi="Times New Roman" w:cs="Times New Roman"/>
          <w:color w:val="0F243E" w:themeColor="text2" w:themeShade="80"/>
          <w:sz w:val="24"/>
          <w:szCs w:val="24"/>
        </w:rPr>
      </w:pPr>
      <w:r w:rsidRPr="00DA40AF">
        <w:rPr>
          <w:color w:val="0F243E" w:themeColor="text2" w:themeShade="80"/>
        </w:rPr>
        <w:tab/>
      </w:r>
      <w:r w:rsidRPr="00DA40AF">
        <w:rPr>
          <w:rFonts w:ascii="Times New Roman" w:hAnsi="Times New Roman" w:cs="Times New Roman"/>
          <w:b/>
          <w:bCs/>
          <w:color w:val="0F243E" w:themeColor="text2" w:themeShade="80"/>
          <w:sz w:val="24"/>
          <w:szCs w:val="24"/>
        </w:rPr>
        <w:t>Чл.3.(1)</w:t>
      </w:r>
      <w:r w:rsidRPr="00DA40AF">
        <w:rPr>
          <w:rFonts w:ascii="Times New Roman" w:hAnsi="Times New Roman" w:cs="Times New Roman"/>
          <w:color w:val="0F243E" w:themeColor="text2" w:themeShade="80"/>
          <w:sz w:val="24"/>
          <w:szCs w:val="24"/>
        </w:rPr>
        <w:t xml:space="preserve"> При определяне на инструментите за мотивиране на служителите, на първо място следва да се извърши оценка на потребностите на персонала. Тази оценка може да се извършва на годишна база от специалист, ангажиран с управлението на човешките ресурси или от друг ръководител на звено в администрацията на съда. Определянето на потребностите може да бъде извършено чрез наблюдение от страна на ръководителите на отделните структурни звена и/или от анкетно проучване сред служителите.</w:t>
      </w:r>
    </w:p>
    <w:p w14:paraId="533ACF00" w14:textId="77777777" w:rsidR="00EB7B60" w:rsidRPr="00DA40AF" w:rsidRDefault="00EB7B60" w:rsidP="005A14B8">
      <w:pPr>
        <w:spacing w:after="0" w:line="360" w:lineRule="auto"/>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ab/>
      </w:r>
      <w:r w:rsidRPr="00DA40AF">
        <w:rPr>
          <w:rFonts w:ascii="Times New Roman" w:hAnsi="Times New Roman" w:cs="Times New Roman"/>
          <w:b/>
          <w:bCs/>
          <w:color w:val="0F243E" w:themeColor="text2" w:themeShade="80"/>
          <w:sz w:val="24"/>
          <w:szCs w:val="24"/>
        </w:rPr>
        <w:t xml:space="preserve">(2) </w:t>
      </w:r>
      <w:r w:rsidRPr="00DA40AF">
        <w:rPr>
          <w:rFonts w:ascii="Times New Roman" w:hAnsi="Times New Roman" w:cs="Times New Roman"/>
          <w:color w:val="0F243E" w:themeColor="text2" w:themeShade="80"/>
          <w:sz w:val="24"/>
          <w:szCs w:val="24"/>
        </w:rPr>
        <w:t>След определяне на потребностите, лицето, отговорно за разработване на програмата за мотивиране и задържане на служителите определя и подходящи инструменти за мотивиране, които могат да бъдат един или повече от следните примерно изброени:</w:t>
      </w:r>
    </w:p>
    <w:p w14:paraId="122421F9" w14:textId="77777777" w:rsidR="00EB7B60" w:rsidRPr="00DA40AF" w:rsidRDefault="005A14B8" w:rsidP="005A14B8">
      <w:pPr>
        <w:spacing w:after="0" w:line="360" w:lineRule="auto"/>
        <w:ind w:firstLine="1275"/>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1.</w:t>
      </w:r>
      <w:r w:rsidR="00EB7B60" w:rsidRPr="00DA40AF">
        <w:rPr>
          <w:rFonts w:ascii="Times New Roman" w:hAnsi="Times New Roman" w:cs="Times New Roman"/>
          <w:color w:val="0F243E" w:themeColor="text2" w:themeShade="80"/>
          <w:sz w:val="24"/>
          <w:szCs w:val="24"/>
        </w:rPr>
        <w:t xml:space="preserve"> Морални форми на признание – лично или публично: споменаване на изявени служители в доклади на администрацията; разпространение на информация за постиженията на служителите в интернет страницата на съда, на събрания сред служителите или по друг начин достъпен за широк кръг лица;</w:t>
      </w:r>
    </w:p>
    <w:p w14:paraId="0F380150" w14:textId="77777777" w:rsidR="00EB7B60" w:rsidRPr="00DA40AF" w:rsidRDefault="005A14B8" w:rsidP="005A14B8">
      <w:pPr>
        <w:spacing w:after="0" w:line="360" w:lineRule="auto"/>
        <w:ind w:firstLine="1275"/>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 xml:space="preserve">2. </w:t>
      </w:r>
      <w:r w:rsidR="00EB7B60" w:rsidRPr="00DA40AF">
        <w:rPr>
          <w:rFonts w:ascii="Times New Roman" w:hAnsi="Times New Roman" w:cs="Times New Roman"/>
          <w:color w:val="0F243E" w:themeColor="text2" w:themeShade="80"/>
          <w:sz w:val="24"/>
          <w:szCs w:val="24"/>
        </w:rPr>
        <w:t>Обучения – за прилагане на този инструмент могат да бъдат използвани правилата за организиране и провеждане на обучения на съдебните служители;</w:t>
      </w:r>
    </w:p>
    <w:p w14:paraId="729701D9" w14:textId="77777777" w:rsidR="00EB7B60" w:rsidRPr="00DA40AF" w:rsidRDefault="00FE1FAC" w:rsidP="00FE1FAC">
      <w:pPr>
        <w:spacing w:after="0" w:line="360" w:lineRule="auto"/>
        <w:ind w:firstLine="1275"/>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3. Год</w:t>
      </w:r>
      <w:r w:rsidR="00EB7B60" w:rsidRPr="00DA40AF">
        <w:rPr>
          <w:rFonts w:ascii="Times New Roman" w:hAnsi="Times New Roman" w:cs="Times New Roman"/>
          <w:color w:val="0F243E" w:themeColor="text2" w:themeShade="80"/>
          <w:sz w:val="24"/>
          <w:szCs w:val="24"/>
        </w:rPr>
        <w:t>ишни работни планове – в тази връзка следва да се имат предвид заложените условия за изготвяне и съгласуване на индивидуален работен план, който е част от атестационния процес на служителите.</w:t>
      </w:r>
      <w:r w:rsidR="00EB7B60" w:rsidRPr="00DA40AF">
        <w:rPr>
          <w:color w:val="0F243E" w:themeColor="text2" w:themeShade="80"/>
        </w:rPr>
        <w:t xml:space="preserve"> </w:t>
      </w:r>
      <w:r w:rsidR="00EB7B60" w:rsidRPr="00DA40AF">
        <w:rPr>
          <w:rFonts w:ascii="Times New Roman" w:hAnsi="Times New Roman" w:cs="Times New Roman"/>
          <w:color w:val="0F243E" w:themeColor="text2" w:themeShade="80"/>
          <w:sz w:val="24"/>
          <w:szCs w:val="24"/>
        </w:rPr>
        <w:t xml:space="preserve">Годишните индивидуални планове за развитие </w:t>
      </w:r>
      <w:r w:rsidR="00EB7B60" w:rsidRPr="00DA40AF">
        <w:rPr>
          <w:rFonts w:ascii="Times New Roman" w:hAnsi="Times New Roman" w:cs="Times New Roman"/>
          <w:color w:val="0F243E" w:themeColor="text2" w:themeShade="80"/>
          <w:sz w:val="24"/>
          <w:szCs w:val="24"/>
        </w:rPr>
        <w:lastRenderedPageBreak/>
        <w:t>като разработване, изпълнение и оценка на изпълнението следва да осигуряват разпознаване на реалната значимост на служителя и увеличаването на неговата значимост.</w:t>
      </w:r>
      <w:r w:rsidR="00EB7B60" w:rsidRPr="00DA40AF">
        <w:rPr>
          <w:color w:val="0F243E" w:themeColor="text2" w:themeShade="80"/>
        </w:rPr>
        <w:t xml:space="preserve"> </w:t>
      </w:r>
    </w:p>
    <w:p w14:paraId="262ECCFB" w14:textId="77777777" w:rsidR="00EB7B60" w:rsidRPr="00DA40AF" w:rsidRDefault="00FE1FAC" w:rsidP="00FE1FAC">
      <w:pPr>
        <w:spacing w:after="0" w:line="360" w:lineRule="auto"/>
        <w:ind w:firstLine="1275"/>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t>4. Е</w:t>
      </w:r>
      <w:r w:rsidR="00EB7B60" w:rsidRPr="00DA40AF">
        <w:rPr>
          <w:rFonts w:ascii="Times New Roman" w:hAnsi="Times New Roman" w:cs="Times New Roman"/>
          <w:color w:val="0F243E" w:themeColor="text2" w:themeShade="80"/>
          <w:sz w:val="24"/>
          <w:szCs w:val="24"/>
        </w:rPr>
        <w:t>кипни събития за група или всички служители в администрацията – могат да се организират планирано или инцидентно</w:t>
      </w:r>
      <w:r w:rsidRPr="00DA40AF">
        <w:rPr>
          <w:rFonts w:ascii="Times New Roman" w:hAnsi="Times New Roman" w:cs="Times New Roman"/>
          <w:color w:val="0F243E" w:themeColor="text2" w:themeShade="80"/>
          <w:sz w:val="24"/>
          <w:szCs w:val="24"/>
        </w:rPr>
        <w:t xml:space="preserve"> според повода и </w:t>
      </w:r>
      <w:r w:rsidR="00EB7B60" w:rsidRPr="00DA40AF">
        <w:rPr>
          <w:rFonts w:ascii="Times New Roman" w:hAnsi="Times New Roman" w:cs="Times New Roman"/>
          <w:color w:val="0F243E" w:themeColor="text2" w:themeShade="80"/>
          <w:sz w:val="24"/>
          <w:szCs w:val="24"/>
        </w:rPr>
        <w:t>според финансовия ресурс, който може да се отдели.</w:t>
      </w:r>
    </w:p>
    <w:p w14:paraId="6C7A896E" w14:textId="77777777" w:rsidR="00EB7B60" w:rsidRPr="00DA40AF" w:rsidRDefault="00EB7B60" w:rsidP="005A14B8">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(3)</w:t>
      </w:r>
      <w:r w:rsidRPr="00DA40AF">
        <w:rPr>
          <w:rFonts w:ascii="Times New Roman" w:hAnsi="Times New Roman" w:cs="Times New Roman"/>
          <w:color w:val="0F243E" w:themeColor="text2" w:themeShade="80"/>
          <w:sz w:val="24"/>
          <w:szCs w:val="24"/>
        </w:rPr>
        <w:t xml:space="preserve"> Определянето на средствата за лична мотивация трябва да се извършва в тясна връзка с процеса по атестиране на служителите.</w:t>
      </w:r>
    </w:p>
    <w:p w14:paraId="33F72F68" w14:textId="77777777" w:rsidR="00EB7B60" w:rsidRPr="00DA40AF" w:rsidRDefault="00EB7B60" w:rsidP="005A14B8">
      <w:pPr>
        <w:spacing w:after="0" w:line="360" w:lineRule="auto"/>
        <w:ind w:firstLine="567"/>
        <w:jc w:val="both"/>
        <w:rPr>
          <w:rFonts w:ascii="Times New Roman" w:hAnsi="Times New Roman" w:cs="Times New Roman"/>
          <w:color w:val="0F243E" w:themeColor="text2" w:themeShade="80"/>
          <w:sz w:val="24"/>
          <w:szCs w:val="24"/>
        </w:rPr>
      </w:pPr>
    </w:p>
    <w:p w14:paraId="2CE278BB" w14:textId="77777777" w:rsidR="00FE1FAC" w:rsidRPr="00DA40AF" w:rsidRDefault="00FE1FAC" w:rsidP="00DA40AF">
      <w:pPr>
        <w:keepNext/>
        <w:keepLines/>
        <w:shd w:val="clear" w:color="auto" w:fill="E5DFEC" w:themeFill="accent4" w:themeFillTint="33"/>
        <w:spacing w:before="40" w:after="0"/>
        <w:jc w:val="center"/>
        <w:outlineLvl w:val="2"/>
        <w:rPr>
          <w:rFonts w:ascii="Times New Roman" w:eastAsiaTheme="majorEastAsia" w:hAnsi="Times New Roman" w:cs="Times New Roman"/>
          <w:b/>
          <w:bCs/>
          <w:color w:val="0F243E" w:themeColor="text2" w:themeShade="80"/>
          <w:sz w:val="24"/>
          <w:szCs w:val="24"/>
        </w:rPr>
      </w:pPr>
      <w:bookmarkStart w:id="107" w:name="_Toc111467484"/>
      <w:r w:rsidRPr="00DA40AF">
        <w:rPr>
          <w:rFonts w:ascii="Times New Roman" w:eastAsiaTheme="majorEastAsia" w:hAnsi="Times New Roman" w:cs="Times New Roman"/>
          <w:b/>
          <w:bCs/>
          <w:color w:val="0F243E" w:themeColor="text2" w:themeShade="80"/>
          <w:sz w:val="24"/>
          <w:szCs w:val="24"/>
        </w:rPr>
        <w:t>ПРОЦЕС НА ИЗГОТВЯНЕ НА ПРОГРАМА ЗА МОТИВИРАНЕ</w:t>
      </w:r>
      <w:bookmarkEnd w:id="107"/>
      <w:r w:rsidRPr="00DA40AF">
        <w:rPr>
          <w:rFonts w:ascii="Times New Roman" w:eastAsiaTheme="majorEastAsia" w:hAnsi="Times New Roman" w:cs="Times New Roman"/>
          <w:b/>
          <w:bCs/>
          <w:color w:val="0F243E" w:themeColor="text2" w:themeShade="80"/>
          <w:sz w:val="24"/>
          <w:szCs w:val="24"/>
        </w:rPr>
        <w:t xml:space="preserve"> </w:t>
      </w:r>
    </w:p>
    <w:p w14:paraId="073E7082" w14:textId="77777777" w:rsidR="00FE1FAC" w:rsidRPr="000C6A81" w:rsidRDefault="00FE1FAC" w:rsidP="005A14B8">
      <w:pPr>
        <w:spacing w:after="0" w:line="360" w:lineRule="auto"/>
        <w:ind w:firstLine="567"/>
        <w:jc w:val="both"/>
        <w:rPr>
          <w:rFonts w:ascii="Times New Roman" w:hAnsi="Times New Roman" w:cs="Times New Roman"/>
          <w:color w:val="0F243E" w:themeColor="text2" w:themeShade="80"/>
          <w:sz w:val="16"/>
          <w:szCs w:val="16"/>
        </w:rPr>
      </w:pPr>
    </w:p>
    <w:p w14:paraId="016EE526" w14:textId="77777777" w:rsidR="00EB7B60" w:rsidRPr="00DA40AF" w:rsidRDefault="00EB7B60" w:rsidP="005A14B8">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Чл.4.</w:t>
      </w:r>
      <w:r w:rsidRPr="00DA40AF">
        <w:rPr>
          <w:rFonts w:ascii="Times New Roman" w:hAnsi="Times New Roman" w:cs="Times New Roman"/>
          <w:color w:val="0F243E" w:themeColor="text2" w:themeShade="80"/>
          <w:sz w:val="24"/>
          <w:szCs w:val="24"/>
        </w:rPr>
        <w:t xml:space="preserve"> При изготвяне на програмата за мотивиране и задържане на служителите се спазват следните стъпки:</w:t>
      </w:r>
    </w:p>
    <w:p w14:paraId="1659A5F1" w14:textId="77777777" w:rsidR="00EB7B60" w:rsidRPr="00DA40AF" w:rsidRDefault="000974A7" w:rsidP="000974A7">
      <w:pPr>
        <w:spacing w:after="0" w:line="360" w:lineRule="auto"/>
        <w:ind w:firstLine="567"/>
        <w:contextualSpacing/>
        <w:jc w:val="both"/>
        <w:rPr>
          <w:color w:val="0F243E" w:themeColor="text2" w:themeShade="80"/>
          <w:lang w:val="ru-RU"/>
        </w:rPr>
      </w:pPr>
      <w:r w:rsidRPr="00DA40AF">
        <w:rPr>
          <w:rFonts w:ascii="Times New Roman" w:hAnsi="Times New Roman" w:cs="Times New Roman"/>
          <w:color w:val="0F243E" w:themeColor="text2" w:themeShade="80"/>
          <w:sz w:val="24"/>
          <w:szCs w:val="24"/>
        </w:rPr>
        <w:t xml:space="preserve">1. </w:t>
      </w:r>
      <w:r w:rsidR="00EB7B60" w:rsidRPr="00DA40AF">
        <w:rPr>
          <w:rFonts w:ascii="Times New Roman" w:hAnsi="Times New Roman" w:cs="Times New Roman"/>
          <w:color w:val="0F243E" w:themeColor="text2" w:themeShade="80"/>
          <w:sz w:val="24"/>
          <w:szCs w:val="24"/>
        </w:rPr>
        <w:t>Анализиране на мотивационните проблеми, което включва:</w:t>
      </w:r>
      <w:r w:rsidR="00EB7B60" w:rsidRPr="00DA40AF">
        <w:rPr>
          <w:color w:val="0F243E" w:themeColor="text2" w:themeShade="80"/>
        </w:rPr>
        <w:t xml:space="preserve"> </w:t>
      </w:r>
      <w:r w:rsidR="00EB7B60" w:rsidRPr="00DA40AF">
        <w:rPr>
          <w:rFonts w:ascii="Times New Roman" w:hAnsi="Times New Roman" w:cs="Times New Roman"/>
          <w:color w:val="0F243E" w:themeColor="text2" w:themeShade="80"/>
          <w:sz w:val="24"/>
          <w:szCs w:val="24"/>
        </w:rPr>
        <w:t>анализиране структурата на собствените потребности; анализиране структурата на потребностите на персонала; сравнение на двете структури от потребности; ръководители - подчинени съвместно формулират своите общи цели.</w:t>
      </w:r>
    </w:p>
    <w:p w14:paraId="083FDECE" w14:textId="77777777" w:rsidR="00EB7B60" w:rsidRPr="00DA40AF" w:rsidRDefault="000974A7" w:rsidP="000974A7">
      <w:pPr>
        <w:spacing w:after="0" w:line="360" w:lineRule="auto"/>
        <w:ind w:firstLine="567"/>
        <w:contextualSpacing/>
        <w:jc w:val="both"/>
        <w:rPr>
          <w:color w:val="0F243E" w:themeColor="text2" w:themeShade="80"/>
          <w:lang w:val="ru-RU"/>
        </w:rPr>
      </w:pPr>
      <w:r w:rsidRPr="00DA40AF">
        <w:rPr>
          <w:rFonts w:ascii="Times New Roman" w:hAnsi="Times New Roman" w:cs="Times New Roman"/>
          <w:color w:val="0F243E" w:themeColor="text2" w:themeShade="80"/>
          <w:sz w:val="24"/>
          <w:szCs w:val="24"/>
        </w:rPr>
        <w:t xml:space="preserve">2. </w:t>
      </w:r>
      <w:r w:rsidR="00EB7B60" w:rsidRPr="00DA40AF">
        <w:rPr>
          <w:rFonts w:ascii="Times New Roman" w:hAnsi="Times New Roman" w:cs="Times New Roman"/>
          <w:color w:val="0F243E" w:themeColor="text2" w:themeShade="80"/>
          <w:sz w:val="24"/>
          <w:szCs w:val="24"/>
        </w:rPr>
        <w:t>Разработване на мотивационен профил на персонала – тук се прилага</w:t>
      </w:r>
      <w:r w:rsidR="00830576" w:rsidRPr="00DA40AF">
        <w:rPr>
          <w:rFonts w:ascii="Times New Roman" w:hAnsi="Times New Roman" w:cs="Times New Roman"/>
          <w:color w:val="0F243E" w:themeColor="text2" w:themeShade="80"/>
          <w:sz w:val="24"/>
          <w:szCs w:val="24"/>
        </w:rPr>
        <w:t xml:space="preserve">т резултатите от наблюдението или </w:t>
      </w:r>
      <w:r w:rsidR="00EB7B60" w:rsidRPr="00DA40AF">
        <w:rPr>
          <w:rFonts w:ascii="Times New Roman" w:hAnsi="Times New Roman" w:cs="Times New Roman"/>
          <w:color w:val="0F243E" w:themeColor="text2" w:themeShade="80"/>
          <w:sz w:val="24"/>
          <w:szCs w:val="24"/>
        </w:rPr>
        <w:t>анкетното проучване</w:t>
      </w:r>
      <w:r w:rsidR="00830576" w:rsidRPr="00DA40AF">
        <w:rPr>
          <w:rFonts w:ascii="Times New Roman" w:hAnsi="Times New Roman" w:cs="Times New Roman"/>
          <w:color w:val="0F243E" w:themeColor="text2" w:themeShade="80"/>
          <w:sz w:val="24"/>
          <w:szCs w:val="24"/>
        </w:rPr>
        <w:t xml:space="preserve">, </w:t>
      </w:r>
      <w:r w:rsidR="00EB7B60" w:rsidRPr="00DA40AF">
        <w:rPr>
          <w:rFonts w:ascii="Times New Roman" w:hAnsi="Times New Roman" w:cs="Times New Roman"/>
          <w:color w:val="0F243E" w:themeColor="text2" w:themeShade="80"/>
          <w:sz w:val="24"/>
          <w:szCs w:val="24"/>
        </w:rPr>
        <w:t xml:space="preserve">като това включва определяне на мотивационните фактори според степента им на значимост и се определя степента на удовлетвореност на персонала. Изследването може да се прави на ниво администрация или на ниво </w:t>
      </w:r>
      <w:r w:rsidR="00830576" w:rsidRPr="00DA40AF">
        <w:rPr>
          <w:rFonts w:ascii="Times New Roman" w:hAnsi="Times New Roman" w:cs="Times New Roman"/>
          <w:color w:val="0F243E" w:themeColor="text2" w:themeShade="80"/>
          <w:sz w:val="24"/>
          <w:szCs w:val="24"/>
        </w:rPr>
        <w:t>самостоятелно обособени вътрешни структури</w:t>
      </w:r>
      <w:r w:rsidR="00EB7B60" w:rsidRPr="00DA40AF">
        <w:rPr>
          <w:rFonts w:ascii="Times New Roman" w:hAnsi="Times New Roman" w:cs="Times New Roman"/>
          <w:color w:val="0F243E" w:themeColor="text2" w:themeShade="80"/>
          <w:sz w:val="24"/>
          <w:szCs w:val="24"/>
        </w:rPr>
        <w:t>.</w:t>
      </w:r>
    </w:p>
    <w:p w14:paraId="1553320F" w14:textId="77777777" w:rsidR="00EB7B60" w:rsidRPr="00DA40AF" w:rsidRDefault="000974A7" w:rsidP="000974A7">
      <w:pPr>
        <w:spacing w:after="0" w:line="360" w:lineRule="auto"/>
        <w:ind w:firstLine="567"/>
        <w:contextualSpacing/>
        <w:jc w:val="both"/>
        <w:rPr>
          <w:color w:val="0F243E" w:themeColor="text2" w:themeShade="80"/>
          <w:lang w:val="ru-RU"/>
        </w:rPr>
      </w:pPr>
      <w:r w:rsidRPr="00DA40AF">
        <w:rPr>
          <w:rFonts w:ascii="Times New Roman" w:hAnsi="Times New Roman" w:cs="Times New Roman"/>
          <w:color w:val="0F243E" w:themeColor="text2" w:themeShade="80"/>
          <w:sz w:val="24"/>
          <w:szCs w:val="24"/>
        </w:rPr>
        <w:t xml:space="preserve">3. </w:t>
      </w:r>
      <w:r w:rsidR="00EB7B60" w:rsidRPr="00DA40AF">
        <w:rPr>
          <w:rFonts w:ascii="Times New Roman" w:hAnsi="Times New Roman" w:cs="Times New Roman"/>
          <w:color w:val="0F243E" w:themeColor="text2" w:themeShade="80"/>
          <w:sz w:val="24"/>
          <w:szCs w:val="24"/>
        </w:rPr>
        <w:t>Разработване на мотивационна програма за всеки от мотивационните фактори.</w:t>
      </w:r>
    </w:p>
    <w:p w14:paraId="33B42189" w14:textId="77777777" w:rsidR="00EB7B60" w:rsidRPr="00DA40AF" w:rsidRDefault="000974A7" w:rsidP="000974A7">
      <w:pPr>
        <w:spacing w:after="0" w:line="360" w:lineRule="auto"/>
        <w:ind w:firstLine="567"/>
        <w:contextualSpacing/>
        <w:jc w:val="both"/>
        <w:rPr>
          <w:color w:val="0F243E" w:themeColor="text2" w:themeShade="80"/>
          <w:lang w:val="ru-RU"/>
        </w:rPr>
      </w:pPr>
      <w:r w:rsidRPr="00DA40AF">
        <w:rPr>
          <w:rFonts w:ascii="Times New Roman" w:hAnsi="Times New Roman" w:cs="Times New Roman"/>
          <w:color w:val="0F243E" w:themeColor="text2" w:themeShade="80"/>
          <w:sz w:val="24"/>
          <w:szCs w:val="24"/>
        </w:rPr>
        <w:t xml:space="preserve">4. </w:t>
      </w:r>
      <w:r w:rsidR="00EB7B60" w:rsidRPr="00DA40AF">
        <w:rPr>
          <w:rFonts w:ascii="Times New Roman" w:hAnsi="Times New Roman" w:cs="Times New Roman"/>
          <w:color w:val="0F243E" w:themeColor="text2" w:themeShade="80"/>
          <w:sz w:val="24"/>
          <w:szCs w:val="24"/>
        </w:rPr>
        <w:t>След осъществяване на решенията от мотивационната програма се осъществява контрол върху прилагането й, който цели да даде също и данни за нейната ефективност и необходимостта от нейната промяна или адаптиране.</w:t>
      </w:r>
    </w:p>
    <w:p w14:paraId="207749D1" w14:textId="77777777" w:rsidR="00EB7B60" w:rsidRDefault="00EB7B60" w:rsidP="00AD3F9F">
      <w:pPr>
        <w:rPr>
          <w:color w:val="0F243E" w:themeColor="text2" w:themeShade="80"/>
        </w:rPr>
      </w:pPr>
      <w:r>
        <w:rPr>
          <w:color w:val="0F243E" w:themeColor="text2" w:themeShade="80"/>
        </w:rPr>
        <w:br w:type="column"/>
      </w:r>
    </w:p>
    <w:p w14:paraId="1B57AC3C" w14:textId="77777777" w:rsidR="00830576" w:rsidRPr="00B330E1" w:rsidRDefault="00830576" w:rsidP="00830576">
      <w:pPr>
        <w:pStyle w:val="Heading2"/>
        <w:jc w:val="center"/>
        <w:rPr>
          <w:rFonts w:ascii="Times New Roman" w:hAnsi="Times New Roman" w:cs="Times New Roman"/>
          <w:b/>
          <w:bCs/>
          <w:color w:val="0F243E" w:themeColor="text2" w:themeShade="80"/>
          <w:sz w:val="28"/>
          <w:szCs w:val="28"/>
        </w:rPr>
      </w:pPr>
      <w:bookmarkStart w:id="108" w:name="_Toc111467485"/>
      <w:r w:rsidRPr="00830576">
        <w:rPr>
          <w:rFonts w:ascii="Times New Roman" w:hAnsi="Times New Roman" w:cs="Times New Roman"/>
          <w:b/>
          <w:bCs/>
          <w:color w:val="0F243E" w:themeColor="text2" w:themeShade="80"/>
          <w:sz w:val="28"/>
          <w:szCs w:val="28"/>
          <w:highlight w:val="lightGray"/>
        </w:rPr>
        <w:t xml:space="preserve">ПРАВИЛА ЗА </w:t>
      </w:r>
      <w:r>
        <w:rPr>
          <w:rFonts w:ascii="Times New Roman" w:hAnsi="Times New Roman" w:cs="Times New Roman"/>
          <w:b/>
          <w:bCs/>
          <w:color w:val="0F243E" w:themeColor="text2" w:themeShade="80"/>
          <w:sz w:val="28"/>
          <w:szCs w:val="28"/>
          <w:highlight w:val="lightGray"/>
        </w:rPr>
        <w:t>ОРГАНИЗИРАНЕ И ПРОВЕЖДАНЕ НА ОБУЧЕНИЯ</w:t>
      </w:r>
      <w:bookmarkEnd w:id="108"/>
      <w:r w:rsidRPr="00830576">
        <w:rPr>
          <w:rFonts w:ascii="Times New Roman" w:hAnsi="Times New Roman" w:cs="Times New Roman"/>
          <w:b/>
          <w:bCs/>
          <w:color w:val="0F243E" w:themeColor="text2" w:themeShade="80"/>
          <w:sz w:val="28"/>
          <w:szCs w:val="28"/>
          <w:highlight w:val="lightGray"/>
        </w:rPr>
        <w:t xml:space="preserve"> </w:t>
      </w:r>
    </w:p>
    <w:p w14:paraId="0D7738B4" w14:textId="77777777" w:rsidR="00830576" w:rsidRDefault="00830576" w:rsidP="00AD3F9F">
      <w:pPr>
        <w:rPr>
          <w:color w:val="0F243E" w:themeColor="text2" w:themeShade="80"/>
        </w:rPr>
      </w:pPr>
    </w:p>
    <w:p w14:paraId="31C70461" w14:textId="77777777" w:rsidR="00830576" w:rsidRPr="00AA6285" w:rsidRDefault="00830576" w:rsidP="00DA40AF">
      <w:pPr>
        <w:pStyle w:val="Heading3"/>
        <w:shd w:val="clear" w:color="auto" w:fill="E5DFEC" w:themeFill="accent4" w:themeFillTint="33"/>
        <w:jc w:val="center"/>
        <w:rPr>
          <w:rFonts w:ascii="Times New Roman" w:hAnsi="Times New Roman" w:cs="Times New Roman"/>
          <w:b/>
          <w:bCs/>
        </w:rPr>
      </w:pPr>
      <w:bookmarkStart w:id="109" w:name="_Toc111467486"/>
      <w:r w:rsidRPr="00AA6285">
        <w:rPr>
          <w:rFonts w:ascii="Times New Roman" w:hAnsi="Times New Roman" w:cs="Times New Roman"/>
          <w:b/>
          <w:bCs/>
        </w:rPr>
        <w:t>ОБЩИ ПОЛОЖЕНИЯ</w:t>
      </w:r>
      <w:bookmarkEnd w:id="109"/>
    </w:p>
    <w:p w14:paraId="3AFFDB29" w14:textId="77777777" w:rsidR="00830576" w:rsidRPr="000C6A81" w:rsidRDefault="00830576" w:rsidP="00EB7B60">
      <w:pPr>
        <w:rPr>
          <w:rFonts w:ascii="Times New Roman" w:hAnsi="Times New Roman" w:cs="Times New Roman"/>
          <w:color w:val="0F243E" w:themeColor="text2" w:themeShade="80"/>
          <w:sz w:val="16"/>
          <w:szCs w:val="16"/>
        </w:rPr>
      </w:pPr>
    </w:p>
    <w:p w14:paraId="048794E5" w14:textId="77777777" w:rsidR="00861253" w:rsidRPr="00AF4CEB"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Чл.1.</w:t>
      </w:r>
      <w:r w:rsidR="00861253" w:rsidRPr="00AF4CEB">
        <w:rPr>
          <w:rFonts w:ascii="Times New Roman" w:hAnsi="Times New Roman" w:cs="Times New Roman"/>
          <w:b/>
          <w:bCs/>
          <w:color w:val="0F243E" w:themeColor="text2" w:themeShade="80"/>
          <w:sz w:val="24"/>
          <w:szCs w:val="24"/>
        </w:rPr>
        <w:t>(1)</w:t>
      </w:r>
      <w:r w:rsidRPr="00AF4CEB">
        <w:rPr>
          <w:rFonts w:ascii="Times New Roman" w:hAnsi="Times New Roman" w:cs="Times New Roman"/>
          <w:color w:val="0F243E" w:themeColor="text2" w:themeShade="80"/>
          <w:sz w:val="24"/>
          <w:szCs w:val="24"/>
        </w:rPr>
        <w:t xml:space="preserve"> </w:t>
      </w:r>
      <w:r w:rsidRPr="00AF4CEB">
        <w:rPr>
          <w:rFonts w:ascii="Times New Roman" w:hAnsi="Times New Roman" w:cs="Times New Roman"/>
          <w:color w:val="0F243E" w:themeColor="text2" w:themeShade="80"/>
          <w:sz w:val="24"/>
          <w:szCs w:val="24"/>
          <w:lang w:val="en-US"/>
        </w:rPr>
        <w:t>O</w:t>
      </w:r>
      <w:r w:rsidRPr="00AF4CEB">
        <w:rPr>
          <w:rFonts w:ascii="Times New Roman" w:hAnsi="Times New Roman" w:cs="Times New Roman"/>
          <w:color w:val="0F243E" w:themeColor="text2" w:themeShade="80"/>
          <w:sz w:val="24"/>
          <w:szCs w:val="24"/>
        </w:rPr>
        <w:t xml:space="preserve">бучението на съдебните служители цели да обогати знанията, уменията и нагласите на обучаващия се за справяне с по-трудни и отговорни задачи и да подобри трудовите му резултати. </w:t>
      </w:r>
    </w:p>
    <w:p w14:paraId="6067BAA7" w14:textId="77777777" w:rsidR="00EB7B60" w:rsidRPr="00AF4CEB" w:rsidRDefault="00861253" w:rsidP="00EB7B60">
      <w:pPr>
        <w:spacing w:after="0" w:line="360" w:lineRule="auto"/>
        <w:ind w:firstLine="567"/>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(2)</w:t>
      </w:r>
      <w:r w:rsidRPr="00AF4CEB">
        <w:rPr>
          <w:rFonts w:ascii="Times New Roman" w:hAnsi="Times New Roman" w:cs="Times New Roman"/>
          <w:color w:val="0F243E" w:themeColor="text2" w:themeShade="80"/>
          <w:sz w:val="24"/>
          <w:szCs w:val="24"/>
        </w:rPr>
        <w:t xml:space="preserve"> Обучението </w:t>
      </w:r>
      <w:r w:rsidR="00EB7B60" w:rsidRPr="00AF4CEB">
        <w:rPr>
          <w:rFonts w:ascii="Times New Roman" w:hAnsi="Times New Roman" w:cs="Times New Roman"/>
          <w:color w:val="0F243E" w:themeColor="text2" w:themeShade="80"/>
          <w:sz w:val="24"/>
          <w:szCs w:val="24"/>
        </w:rPr>
        <w:t>осигурява възможности за кариерно израстване и повишаване мотивацията за справяне на работното място, като същевременно намалява текучеството на високо класифицирани служители</w:t>
      </w:r>
      <w:r w:rsidRPr="00AF4CEB">
        <w:rPr>
          <w:rFonts w:ascii="Times New Roman" w:hAnsi="Times New Roman" w:cs="Times New Roman"/>
          <w:color w:val="0F243E" w:themeColor="text2" w:themeShade="80"/>
          <w:sz w:val="24"/>
          <w:szCs w:val="24"/>
        </w:rPr>
        <w:t>.</w:t>
      </w:r>
    </w:p>
    <w:p w14:paraId="067091FB" w14:textId="77777777" w:rsidR="00EB7B60" w:rsidRPr="00AF4CEB" w:rsidRDefault="00EB7B60" w:rsidP="00EB7B60">
      <w:pPr>
        <w:spacing w:after="0" w:line="360" w:lineRule="auto"/>
        <w:ind w:firstLine="567"/>
        <w:jc w:val="both"/>
        <w:rPr>
          <w:rFonts w:ascii="Times New Roman" w:hAnsi="Times New Roman" w:cs="Times New Roman"/>
          <w:color w:val="0F243E" w:themeColor="text2" w:themeShade="80"/>
          <w:sz w:val="24"/>
          <w:szCs w:val="24"/>
        </w:rPr>
      </w:pPr>
    </w:p>
    <w:p w14:paraId="279D0095" w14:textId="77777777" w:rsidR="00861253" w:rsidRPr="00AF4CEB" w:rsidRDefault="00861253" w:rsidP="00DA40AF">
      <w:pPr>
        <w:pStyle w:val="Heading3"/>
        <w:shd w:val="clear" w:color="auto" w:fill="E5DFEC" w:themeFill="accent4" w:themeFillTint="33"/>
        <w:jc w:val="center"/>
        <w:rPr>
          <w:rFonts w:ascii="Times New Roman" w:hAnsi="Times New Roman" w:cs="Times New Roman"/>
          <w:b/>
          <w:bCs/>
          <w:color w:val="0F243E" w:themeColor="text2" w:themeShade="80"/>
        </w:rPr>
      </w:pPr>
      <w:bookmarkStart w:id="110" w:name="_Toc111467487"/>
      <w:r w:rsidRPr="00AF4CEB">
        <w:rPr>
          <w:rFonts w:ascii="Times New Roman" w:hAnsi="Times New Roman" w:cs="Times New Roman"/>
          <w:b/>
          <w:bCs/>
          <w:color w:val="0F243E" w:themeColor="text2" w:themeShade="80"/>
        </w:rPr>
        <w:t>СИСТЕМА ЗА РАЗВИТИЕ НА ПРОФЕСИОНАЛНИТЕ УМЕНИЯ И КВАЛИФИКАЦИЯ НА СЪДЕБНИТЕ СЛУЖИТЕЛИ</w:t>
      </w:r>
      <w:bookmarkEnd w:id="110"/>
    </w:p>
    <w:p w14:paraId="4D2C2906" w14:textId="77777777" w:rsidR="00861253" w:rsidRPr="000C6A81" w:rsidRDefault="00861253" w:rsidP="00EB7B60">
      <w:pPr>
        <w:spacing w:after="0" w:line="360" w:lineRule="auto"/>
        <w:ind w:firstLine="720"/>
        <w:jc w:val="both"/>
        <w:rPr>
          <w:rFonts w:ascii="Times New Roman" w:hAnsi="Times New Roman" w:cs="Times New Roman"/>
          <w:color w:val="0F243E" w:themeColor="text2" w:themeShade="80"/>
          <w:sz w:val="16"/>
          <w:szCs w:val="16"/>
        </w:rPr>
      </w:pPr>
    </w:p>
    <w:p w14:paraId="322E9D4D"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Чл.2.(1)</w:t>
      </w:r>
      <w:r w:rsidRPr="00AF4CEB">
        <w:rPr>
          <w:rFonts w:ascii="Times New Roman" w:hAnsi="Times New Roman" w:cs="Times New Roman"/>
          <w:color w:val="0F243E" w:themeColor="text2" w:themeShade="80"/>
          <w:sz w:val="24"/>
          <w:szCs w:val="24"/>
        </w:rPr>
        <w:t xml:space="preserve"> </w:t>
      </w:r>
      <w:r w:rsidR="00861253" w:rsidRPr="00AF4CEB">
        <w:rPr>
          <w:rFonts w:ascii="Times New Roman" w:hAnsi="Times New Roman" w:cs="Times New Roman"/>
          <w:color w:val="0F243E" w:themeColor="text2" w:themeShade="80"/>
          <w:sz w:val="24"/>
          <w:szCs w:val="24"/>
        </w:rPr>
        <w:t>Всеки с</w:t>
      </w:r>
      <w:r w:rsidRPr="00AF4CEB">
        <w:rPr>
          <w:rFonts w:ascii="Times New Roman" w:hAnsi="Times New Roman" w:cs="Times New Roman"/>
          <w:color w:val="0F243E" w:themeColor="text2" w:themeShade="80"/>
          <w:sz w:val="24"/>
          <w:szCs w:val="24"/>
        </w:rPr>
        <w:t>лужител</w:t>
      </w:r>
      <w:r w:rsidR="00861253" w:rsidRPr="00AF4CEB">
        <w:rPr>
          <w:rFonts w:ascii="Times New Roman" w:hAnsi="Times New Roman" w:cs="Times New Roman"/>
          <w:color w:val="0F243E" w:themeColor="text2" w:themeShade="80"/>
          <w:sz w:val="24"/>
          <w:szCs w:val="24"/>
        </w:rPr>
        <w:t xml:space="preserve"> изготвя свой индивидуален план за обучение </w:t>
      </w:r>
      <w:r w:rsidRPr="00AF4CEB">
        <w:rPr>
          <w:rFonts w:ascii="Times New Roman" w:hAnsi="Times New Roman" w:cs="Times New Roman"/>
          <w:color w:val="0F243E" w:themeColor="text2" w:themeShade="80"/>
          <w:sz w:val="24"/>
          <w:szCs w:val="24"/>
        </w:rPr>
        <w:t xml:space="preserve">на основата на годишните атестации или </w:t>
      </w:r>
      <w:r w:rsidR="00861253" w:rsidRPr="00AF4CEB">
        <w:rPr>
          <w:rFonts w:ascii="Times New Roman" w:hAnsi="Times New Roman" w:cs="Times New Roman"/>
          <w:color w:val="0F243E" w:themeColor="text2" w:themeShade="80"/>
          <w:sz w:val="24"/>
          <w:szCs w:val="24"/>
        </w:rPr>
        <w:t>на база л</w:t>
      </w:r>
      <w:r w:rsidRPr="00AF4CEB">
        <w:rPr>
          <w:rFonts w:ascii="Times New Roman" w:hAnsi="Times New Roman" w:cs="Times New Roman"/>
          <w:color w:val="0F243E" w:themeColor="text2" w:themeShade="80"/>
          <w:sz w:val="24"/>
          <w:szCs w:val="24"/>
        </w:rPr>
        <w:t xml:space="preserve">ичния индивидуален </w:t>
      </w:r>
      <w:r w:rsidR="00861253" w:rsidRPr="00AF4CEB">
        <w:rPr>
          <w:rFonts w:ascii="Times New Roman" w:hAnsi="Times New Roman" w:cs="Times New Roman"/>
          <w:color w:val="0F243E" w:themeColor="text2" w:themeShade="80"/>
          <w:sz w:val="24"/>
          <w:szCs w:val="24"/>
        </w:rPr>
        <w:t xml:space="preserve">работен </w:t>
      </w:r>
      <w:r w:rsidRPr="00AF4CEB">
        <w:rPr>
          <w:rFonts w:ascii="Times New Roman" w:hAnsi="Times New Roman" w:cs="Times New Roman"/>
          <w:color w:val="0F243E" w:themeColor="text2" w:themeShade="80"/>
          <w:sz w:val="24"/>
          <w:szCs w:val="24"/>
        </w:rPr>
        <w:t xml:space="preserve">план, </w:t>
      </w:r>
      <w:r w:rsidR="00861253" w:rsidRPr="00AF4CEB">
        <w:rPr>
          <w:rFonts w:ascii="Times New Roman" w:hAnsi="Times New Roman" w:cs="Times New Roman"/>
          <w:color w:val="0F243E" w:themeColor="text2" w:themeShade="80"/>
          <w:sz w:val="24"/>
          <w:szCs w:val="24"/>
        </w:rPr>
        <w:t xml:space="preserve">като </w:t>
      </w:r>
      <w:r w:rsidRPr="00AF4CEB">
        <w:rPr>
          <w:rFonts w:ascii="Times New Roman" w:hAnsi="Times New Roman" w:cs="Times New Roman"/>
          <w:color w:val="0F243E" w:themeColor="text2" w:themeShade="80"/>
          <w:sz w:val="24"/>
          <w:szCs w:val="24"/>
        </w:rPr>
        <w:t>специфицира вида, съдържанието, методите, техниките, продължителността и мястото на обучението и приблизителните срокове за извършване.</w:t>
      </w:r>
    </w:p>
    <w:p w14:paraId="41556FCF"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(2)</w:t>
      </w:r>
      <w:r w:rsidRPr="00AF4CEB">
        <w:rPr>
          <w:rFonts w:ascii="Times New Roman" w:hAnsi="Times New Roman" w:cs="Times New Roman"/>
          <w:color w:val="0F243E" w:themeColor="text2" w:themeShade="80"/>
          <w:sz w:val="24"/>
          <w:szCs w:val="24"/>
        </w:rPr>
        <w:t xml:space="preserve"> На основата на индивидуалните планове за обучение и извършените атестации, ръководителите на </w:t>
      </w:r>
      <w:r w:rsidR="00861253" w:rsidRPr="00AF4CEB">
        <w:rPr>
          <w:rFonts w:ascii="Times New Roman" w:hAnsi="Times New Roman" w:cs="Times New Roman"/>
          <w:color w:val="0F243E" w:themeColor="text2" w:themeShade="80"/>
          <w:sz w:val="24"/>
          <w:szCs w:val="24"/>
        </w:rPr>
        <w:t xml:space="preserve">съответните </w:t>
      </w:r>
      <w:r w:rsidRPr="00AF4CEB">
        <w:rPr>
          <w:rFonts w:ascii="Times New Roman" w:hAnsi="Times New Roman" w:cs="Times New Roman"/>
          <w:color w:val="0F243E" w:themeColor="text2" w:themeShade="80"/>
          <w:sz w:val="24"/>
          <w:szCs w:val="24"/>
        </w:rPr>
        <w:t>звена представят на отговорен за обучението служител планове за обучение на служителите</w:t>
      </w:r>
      <w:r w:rsidR="00E572D8" w:rsidRPr="00AF4CEB">
        <w:rPr>
          <w:rFonts w:ascii="Times New Roman" w:hAnsi="Times New Roman" w:cs="Times New Roman"/>
          <w:color w:val="0F243E" w:themeColor="text2" w:themeShade="80"/>
          <w:sz w:val="24"/>
          <w:szCs w:val="24"/>
        </w:rPr>
        <w:t xml:space="preserve"> в администрацията</w:t>
      </w:r>
      <w:r w:rsidRPr="00AF4CEB">
        <w:rPr>
          <w:rFonts w:ascii="Times New Roman" w:hAnsi="Times New Roman" w:cs="Times New Roman"/>
          <w:color w:val="0F243E" w:themeColor="text2" w:themeShade="80"/>
          <w:sz w:val="24"/>
          <w:szCs w:val="24"/>
        </w:rPr>
        <w:t>. Последните се обобщават в годишен план за обучение, който се утвърждава от административния ръководител.</w:t>
      </w:r>
    </w:p>
    <w:p w14:paraId="05AF3411"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(3)</w:t>
      </w:r>
      <w:r w:rsidRPr="00AF4CEB">
        <w:rPr>
          <w:rFonts w:ascii="Times New Roman" w:hAnsi="Times New Roman" w:cs="Times New Roman"/>
          <w:color w:val="0F243E" w:themeColor="text2" w:themeShade="80"/>
          <w:sz w:val="24"/>
          <w:szCs w:val="24"/>
        </w:rPr>
        <w:t xml:space="preserve"> </w:t>
      </w:r>
      <w:r w:rsidR="00E572D8" w:rsidRPr="00AF4CEB">
        <w:rPr>
          <w:rFonts w:ascii="Times New Roman" w:hAnsi="Times New Roman" w:cs="Times New Roman"/>
          <w:color w:val="0F243E" w:themeColor="text2" w:themeShade="80"/>
          <w:sz w:val="24"/>
          <w:szCs w:val="24"/>
        </w:rPr>
        <w:t>Съдебният администратор/административният секретар</w:t>
      </w:r>
      <w:r w:rsidRPr="00AF4CEB">
        <w:rPr>
          <w:rFonts w:ascii="Times New Roman" w:hAnsi="Times New Roman" w:cs="Times New Roman"/>
          <w:color w:val="0F243E" w:themeColor="text2" w:themeShade="80"/>
          <w:sz w:val="24"/>
          <w:szCs w:val="24"/>
        </w:rPr>
        <w:t xml:space="preserve"> следи за необходимостта от повишаване на квалификацията на съдебните служители, запознава ги с предложените семинарни програми на Националния институт на правосъдието, Висш съдебен съвет, Европейски програми, неправителствени организации и други. Административният </w:t>
      </w:r>
      <w:r w:rsidRPr="00AF4CEB">
        <w:rPr>
          <w:rFonts w:ascii="Times New Roman" w:hAnsi="Times New Roman" w:cs="Times New Roman"/>
          <w:color w:val="0F243E" w:themeColor="text2" w:themeShade="80"/>
          <w:sz w:val="24"/>
          <w:szCs w:val="24"/>
        </w:rPr>
        <w:lastRenderedPageBreak/>
        <w:t xml:space="preserve">ръководител </w:t>
      </w:r>
      <w:r w:rsidR="00E572D8" w:rsidRPr="00AF4CEB">
        <w:rPr>
          <w:rFonts w:ascii="Times New Roman" w:hAnsi="Times New Roman" w:cs="Times New Roman"/>
          <w:color w:val="0F243E" w:themeColor="text2" w:themeShade="80"/>
          <w:sz w:val="24"/>
          <w:szCs w:val="24"/>
        </w:rPr>
        <w:t xml:space="preserve">или упълномощено от него лице </w:t>
      </w:r>
      <w:r w:rsidRPr="00AF4CEB">
        <w:rPr>
          <w:rFonts w:ascii="Times New Roman" w:hAnsi="Times New Roman" w:cs="Times New Roman"/>
          <w:color w:val="0F243E" w:themeColor="text2" w:themeShade="80"/>
          <w:sz w:val="24"/>
          <w:szCs w:val="24"/>
        </w:rPr>
        <w:t>одобрява участието на служителите в обученията.</w:t>
      </w:r>
    </w:p>
    <w:p w14:paraId="2D6D17D0"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Чл.3.(1)</w:t>
      </w:r>
      <w:r w:rsidRPr="00AF4CEB">
        <w:rPr>
          <w:rFonts w:ascii="Times New Roman" w:hAnsi="Times New Roman" w:cs="Times New Roman"/>
          <w:color w:val="0F243E" w:themeColor="text2" w:themeShade="80"/>
          <w:sz w:val="24"/>
          <w:szCs w:val="24"/>
        </w:rPr>
        <w:t xml:space="preserve"> </w:t>
      </w:r>
      <w:r w:rsidR="00E572D8" w:rsidRPr="00AF4CEB">
        <w:rPr>
          <w:rFonts w:ascii="Times New Roman" w:hAnsi="Times New Roman" w:cs="Times New Roman"/>
          <w:color w:val="0F243E" w:themeColor="text2" w:themeShade="80"/>
          <w:sz w:val="24"/>
          <w:szCs w:val="24"/>
        </w:rPr>
        <w:t xml:space="preserve">Съдебният администратор/административният секретар </w:t>
      </w:r>
      <w:r w:rsidRPr="00AF4CEB">
        <w:rPr>
          <w:rFonts w:ascii="Times New Roman" w:hAnsi="Times New Roman" w:cs="Times New Roman"/>
          <w:color w:val="0F243E" w:themeColor="text2" w:themeShade="80"/>
          <w:sz w:val="24"/>
          <w:szCs w:val="24"/>
        </w:rPr>
        <w:t>организира системата за вътрешно обучение, както на новопостъпилите служители, така и на останалите съдебни служители.</w:t>
      </w:r>
    </w:p>
    <w:p w14:paraId="4D3763C6"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(2)</w:t>
      </w:r>
      <w:r w:rsidRPr="00AF4CEB">
        <w:rPr>
          <w:rFonts w:ascii="Times New Roman" w:hAnsi="Times New Roman" w:cs="Times New Roman"/>
          <w:color w:val="0F243E" w:themeColor="text2" w:themeShade="80"/>
          <w:sz w:val="24"/>
          <w:szCs w:val="24"/>
        </w:rPr>
        <w:t xml:space="preserve"> Всеки новоназначен служител се въвежда в спецификацията на работата на длъжността, на която е назначен от предварително одобрен от </w:t>
      </w:r>
      <w:r w:rsidR="00E572D8" w:rsidRPr="00AF4CEB">
        <w:rPr>
          <w:rFonts w:ascii="Times New Roman" w:hAnsi="Times New Roman" w:cs="Times New Roman"/>
          <w:color w:val="0F243E" w:themeColor="text2" w:themeShade="80"/>
          <w:sz w:val="24"/>
          <w:szCs w:val="24"/>
        </w:rPr>
        <w:t xml:space="preserve">съдебния администратор/административния секретар </w:t>
      </w:r>
      <w:r w:rsidRPr="00AF4CEB">
        <w:rPr>
          <w:rFonts w:ascii="Times New Roman" w:hAnsi="Times New Roman" w:cs="Times New Roman"/>
          <w:color w:val="0F243E" w:themeColor="text2" w:themeShade="80"/>
          <w:sz w:val="24"/>
          <w:szCs w:val="24"/>
        </w:rPr>
        <w:t>служител.</w:t>
      </w:r>
    </w:p>
    <w:p w14:paraId="60FB7B45"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(3)</w:t>
      </w:r>
      <w:r w:rsidRPr="00AF4CEB">
        <w:rPr>
          <w:rFonts w:ascii="Times New Roman" w:hAnsi="Times New Roman" w:cs="Times New Roman"/>
          <w:color w:val="0F243E" w:themeColor="text2" w:themeShade="80"/>
          <w:sz w:val="24"/>
          <w:szCs w:val="24"/>
        </w:rPr>
        <w:t xml:space="preserve"> Съдебните служители имат достъп до всички вътрешни нормативни актове на съда.</w:t>
      </w:r>
    </w:p>
    <w:p w14:paraId="2AB4E5D4"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(4)</w:t>
      </w:r>
      <w:r w:rsidRPr="00AF4CEB">
        <w:rPr>
          <w:rFonts w:ascii="Times New Roman" w:hAnsi="Times New Roman" w:cs="Times New Roman"/>
          <w:color w:val="0F243E" w:themeColor="text2" w:themeShade="80"/>
          <w:sz w:val="24"/>
          <w:szCs w:val="24"/>
        </w:rPr>
        <w:t xml:space="preserve"> При необходимост </w:t>
      </w:r>
      <w:r w:rsidR="00E572D8" w:rsidRPr="00AF4CEB">
        <w:rPr>
          <w:rFonts w:ascii="Times New Roman" w:hAnsi="Times New Roman" w:cs="Times New Roman"/>
          <w:color w:val="0F243E" w:themeColor="text2" w:themeShade="80"/>
          <w:sz w:val="24"/>
          <w:szCs w:val="24"/>
        </w:rPr>
        <w:t xml:space="preserve">съдебният администратор/административният секретар </w:t>
      </w:r>
      <w:r w:rsidRPr="00AF4CEB">
        <w:rPr>
          <w:rFonts w:ascii="Times New Roman" w:hAnsi="Times New Roman" w:cs="Times New Roman"/>
          <w:color w:val="0F243E" w:themeColor="text2" w:themeShade="80"/>
          <w:sz w:val="24"/>
          <w:szCs w:val="24"/>
        </w:rPr>
        <w:t>организира провеждането на вътрешни обучения в следните случаи:</w:t>
      </w:r>
    </w:p>
    <w:p w14:paraId="78E1AEBC"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а)</w:t>
      </w:r>
      <w:r w:rsidRPr="00AF4CEB">
        <w:rPr>
          <w:rFonts w:ascii="Times New Roman" w:hAnsi="Times New Roman" w:cs="Times New Roman"/>
          <w:color w:val="0F243E" w:themeColor="text2" w:themeShade="80"/>
          <w:sz w:val="24"/>
          <w:szCs w:val="24"/>
        </w:rPr>
        <w:tab/>
      </w:r>
      <w:r w:rsidR="00E572D8" w:rsidRPr="00AF4CEB">
        <w:rPr>
          <w:rFonts w:ascii="Times New Roman" w:hAnsi="Times New Roman" w:cs="Times New Roman"/>
          <w:color w:val="0F243E" w:themeColor="text2" w:themeShade="80"/>
          <w:sz w:val="24"/>
          <w:szCs w:val="24"/>
        </w:rPr>
        <w:t xml:space="preserve">Промяна </w:t>
      </w:r>
      <w:r w:rsidRPr="00AF4CEB">
        <w:rPr>
          <w:rFonts w:ascii="Times New Roman" w:hAnsi="Times New Roman" w:cs="Times New Roman"/>
          <w:color w:val="0F243E" w:themeColor="text2" w:themeShade="80"/>
          <w:sz w:val="24"/>
          <w:szCs w:val="24"/>
        </w:rPr>
        <w:t>на длъжностните характеристики, при промяна на преките задължения на съдебния служител или при натоварването му с допълнителни задължения. Обучението е индивидуално или за служители с определени длъжности;</w:t>
      </w:r>
    </w:p>
    <w:p w14:paraId="04F94F65"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б)</w:t>
      </w:r>
      <w:r w:rsidRPr="00AF4CEB">
        <w:rPr>
          <w:rFonts w:ascii="Times New Roman" w:hAnsi="Times New Roman" w:cs="Times New Roman"/>
          <w:color w:val="0F243E" w:themeColor="text2" w:themeShade="80"/>
          <w:sz w:val="24"/>
          <w:szCs w:val="24"/>
        </w:rPr>
        <w:tab/>
      </w:r>
      <w:r w:rsidR="00E572D8" w:rsidRPr="00AF4CEB">
        <w:rPr>
          <w:rFonts w:ascii="Times New Roman" w:hAnsi="Times New Roman" w:cs="Times New Roman"/>
          <w:color w:val="0F243E" w:themeColor="text2" w:themeShade="80"/>
          <w:sz w:val="24"/>
          <w:szCs w:val="24"/>
        </w:rPr>
        <w:t xml:space="preserve">Въвеждане </w:t>
      </w:r>
      <w:r w:rsidRPr="00AF4CEB">
        <w:rPr>
          <w:rFonts w:ascii="Times New Roman" w:hAnsi="Times New Roman" w:cs="Times New Roman"/>
          <w:color w:val="0F243E" w:themeColor="text2" w:themeShade="80"/>
          <w:sz w:val="24"/>
          <w:szCs w:val="24"/>
        </w:rPr>
        <w:t>на нови модели и/или технологии за осъществяване на определени административни дейности или работни процеси. Обучението е насочено към включените в съответната дейност, или процес служители.</w:t>
      </w:r>
    </w:p>
    <w:p w14:paraId="6B679B26"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в)</w:t>
      </w:r>
      <w:r w:rsidRPr="00AF4CEB">
        <w:rPr>
          <w:rFonts w:ascii="Times New Roman" w:hAnsi="Times New Roman" w:cs="Times New Roman"/>
          <w:color w:val="0F243E" w:themeColor="text2" w:themeShade="80"/>
          <w:sz w:val="24"/>
          <w:szCs w:val="24"/>
        </w:rPr>
        <w:tab/>
      </w:r>
      <w:r w:rsidR="00E572D8" w:rsidRPr="00AF4CEB">
        <w:rPr>
          <w:rFonts w:ascii="Times New Roman" w:hAnsi="Times New Roman" w:cs="Times New Roman"/>
          <w:color w:val="0F243E" w:themeColor="text2" w:themeShade="80"/>
          <w:sz w:val="24"/>
          <w:szCs w:val="24"/>
        </w:rPr>
        <w:t xml:space="preserve">При </w:t>
      </w:r>
      <w:r w:rsidRPr="00AF4CEB">
        <w:rPr>
          <w:rFonts w:ascii="Times New Roman" w:hAnsi="Times New Roman" w:cs="Times New Roman"/>
          <w:color w:val="0F243E" w:themeColor="text2" w:themeShade="80"/>
          <w:sz w:val="24"/>
          <w:szCs w:val="24"/>
        </w:rPr>
        <w:t>провеждане на обучения за повишаване на административната култура, работа в екип, антистрес програми и други.</w:t>
      </w:r>
    </w:p>
    <w:p w14:paraId="00B7E942" w14:textId="77777777" w:rsidR="00EB7B60" w:rsidRPr="00AF4CEB" w:rsidRDefault="00EB7B60" w:rsidP="00055198">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(5)</w:t>
      </w:r>
      <w:r w:rsidRPr="00AF4CEB">
        <w:rPr>
          <w:rFonts w:ascii="Times New Roman" w:hAnsi="Times New Roman" w:cs="Times New Roman"/>
          <w:color w:val="0F243E" w:themeColor="text2" w:themeShade="80"/>
          <w:sz w:val="24"/>
          <w:szCs w:val="24"/>
        </w:rPr>
        <w:t xml:space="preserve"> </w:t>
      </w:r>
      <w:r w:rsidR="00E572D8" w:rsidRPr="00AF4CEB">
        <w:rPr>
          <w:rFonts w:ascii="Times New Roman" w:hAnsi="Times New Roman" w:cs="Times New Roman"/>
          <w:color w:val="0F243E" w:themeColor="text2" w:themeShade="80"/>
          <w:sz w:val="24"/>
          <w:szCs w:val="24"/>
        </w:rPr>
        <w:t xml:space="preserve">Съдебният администратор/административният секретар </w:t>
      </w:r>
      <w:r w:rsidRPr="00AF4CEB">
        <w:rPr>
          <w:rFonts w:ascii="Times New Roman" w:hAnsi="Times New Roman" w:cs="Times New Roman"/>
          <w:color w:val="0F243E" w:themeColor="text2" w:themeShade="80"/>
          <w:sz w:val="24"/>
          <w:szCs w:val="24"/>
        </w:rPr>
        <w:t>или упълномощено от него лице</w:t>
      </w:r>
      <w:r w:rsidR="00055198" w:rsidRPr="00AF4CEB">
        <w:rPr>
          <w:rFonts w:ascii="Times New Roman" w:hAnsi="Times New Roman" w:cs="Times New Roman"/>
          <w:color w:val="0F243E" w:themeColor="text2" w:themeShade="80"/>
          <w:sz w:val="24"/>
          <w:szCs w:val="24"/>
        </w:rPr>
        <w:t>/а</w:t>
      </w:r>
      <w:r w:rsidRPr="00AF4CEB">
        <w:rPr>
          <w:rFonts w:ascii="Times New Roman" w:hAnsi="Times New Roman" w:cs="Times New Roman"/>
          <w:color w:val="0F243E" w:themeColor="text2" w:themeShade="80"/>
          <w:sz w:val="24"/>
          <w:szCs w:val="24"/>
        </w:rPr>
        <w:t xml:space="preserve"> следи за ефективното участие на съдебните служители в планираните вътрешни и външни обучения</w:t>
      </w:r>
      <w:r w:rsidR="00055198" w:rsidRPr="00AF4CEB">
        <w:rPr>
          <w:rFonts w:ascii="Times New Roman" w:hAnsi="Times New Roman" w:cs="Times New Roman"/>
          <w:color w:val="0F243E" w:themeColor="text2" w:themeShade="80"/>
          <w:sz w:val="24"/>
          <w:szCs w:val="24"/>
        </w:rPr>
        <w:t xml:space="preserve"> и н</w:t>
      </w:r>
      <w:r w:rsidRPr="00AF4CEB">
        <w:rPr>
          <w:rFonts w:ascii="Times New Roman" w:hAnsi="Times New Roman" w:cs="Times New Roman"/>
          <w:color w:val="0F243E" w:themeColor="text2" w:themeShade="80"/>
          <w:sz w:val="24"/>
          <w:szCs w:val="24"/>
        </w:rPr>
        <w:t>аблюдава практическото прилагане на резултатите от проведените обучения в изпълнението на преките задължения на всеки съдебен служител.</w:t>
      </w:r>
    </w:p>
    <w:p w14:paraId="2A7C448C"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Чл.4</w:t>
      </w:r>
      <w:r w:rsidR="00055198" w:rsidRPr="00AF4CEB">
        <w:rPr>
          <w:rFonts w:ascii="Times New Roman" w:hAnsi="Times New Roman" w:cs="Times New Roman"/>
          <w:color w:val="0F243E" w:themeColor="text2" w:themeShade="80"/>
          <w:sz w:val="24"/>
          <w:szCs w:val="24"/>
        </w:rPr>
        <w:t>.</w:t>
      </w:r>
      <w:r w:rsidRPr="00AF4CEB">
        <w:rPr>
          <w:rFonts w:ascii="Times New Roman" w:hAnsi="Times New Roman" w:cs="Times New Roman"/>
          <w:color w:val="0F243E" w:themeColor="text2" w:themeShade="80"/>
          <w:sz w:val="24"/>
          <w:szCs w:val="24"/>
        </w:rPr>
        <w:t xml:space="preserve"> При атестиране, съдебният служител отчита участието си в обучителни форуми и ползата от тях. Атестационната комисия взема предвид участието на съдебния служител в обучителни семинари и преценява, дали той ползва новопридобитите знания и умения при </w:t>
      </w:r>
      <w:r w:rsidRPr="00AF4CEB">
        <w:rPr>
          <w:rFonts w:ascii="Times New Roman" w:hAnsi="Times New Roman" w:cs="Times New Roman"/>
          <w:color w:val="0F243E" w:themeColor="text2" w:themeShade="80"/>
          <w:sz w:val="24"/>
          <w:szCs w:val="24"/>
        </w:rPr>
        <w:lastRenderedPageBreak/>
        <w:t>изпълнение на служебните си задължения</w:t>
      </w:r>
      <w:r w:rsidR="00AE2CED">
        <w:rPr>
          <w:rFonts w:ascii="Times New Roman" w:hAnsi="Times New Roman" w:cs="Times New Roman"/>
          <w:color w:val="0F243E" w:themeColor="text2" w:themeShade="80"/>
          <w:sz w:val="24"/>
          <w:szCs w:val="24"/>
        </w:rPr>
        <w:t xml:space="preserve">, като тази преценка се извършва текущо, както </w:t>
      </w:r>
      <w:r w:rsidR="003B5E97">
        <w:rPr>
          <w:rFonts w:ascii="Times New Roman" w:hAnsi="Times New Roman" w:cs="Times New Roman"/>
          <w:color w:val="0F243E" w:themeColor="text2" w:themeShade="80"/>
          <w:sz w:val="24"/>
          <w:szCs w:val="24"/>
        </w:rPr>
        <w:t xml:space="preserve">и </w:t>
      </w:r>
      <w:r w:rsidR="00AE2CED">
        <w:rPr>
          <w:rFonts w:ascii="Times New Roman" w:hAnsi="Times New Roman" w:cs="Times New Roman"/>
          <w:color w:val="0F243E" w:themeColor="text2" w:themeShade="80"/>
          <w:sz w:val="24"/>
          <w:szCs w:val="24"/>
        </w:rPr>
        <w:t>в процеса на атестирането</w:t>
      </w:r>
      <w:r w:rsidR="003B5E97">
        <w:rPr>
          <w:rFonts w:ascii="Times New Roman" w:hAnsi="Times New Roman" w:cs="Times New Roman"/>
          <w:color w:val="0F243E" w:themeColor="text2" w:themeShade="80"/>
          <w:sz w:val="24"/>
          <w:szCs w:val="24"/>
        </w:rPr>
        <w:t>, при оценката по съответните показатели за атестиране</w:t>
      </w:r>
      <w:r w:rsidRPr="00AF4CEB">
        <w:rPr>
          <w:rFonts w:ascii="Times New Roman" w:hAnsi="Times New Roman" w:cs="Times New Roman"/>
          <w:color w:val="0F243E" w:themeColor="text2" w:themeShade="80"/>
          <w:sz w:val="24"/>
          <w:szCs w:val="24"/>
        </w:rPr>
        <w:t>.</w:t>
      </w:r>
    </w:p>
    <w:p w14:paraId="7C5E71D8"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AF4CEB">
        <w:rPr>
          <w:rFonts w:ascii="Times New Roman" w:hAnsi="Times New Roman" w:cs="Times New Roman"/>
          <w:b/>
          <w:bCs/>
          <w:color w:val="0F243E" w:themeColor="text2" w:themeShade="80"/>
          <w:sz w:val="24"/>
          <w:szCs w:val="24"/>
        </w:rPr>
        <w:t>Чл.5</w:t>
      </w:r>
      <w:r w:rsidR="00055198" w:rsidRPr="00AF4CEB">
        <w:rPr>
          <w:rFonts w:ascii="Times New Roman" w:hAnsi="Times New Roman" w:cs="Times New Roman"/>
          <w:b/>
          <w:bCs/>
          <w:color w:val="0F243E" w:themeColor="text2" w:themeShade="80"/>
          <w:sz w:val="24"/>
          <w:szCs w:val="24"/>
        </w:rPr>
        <w:t>.</w:t>
      </w:r>
      <w:r w:rsidRPr="00AF4CEB">
        <w:rPr>
          <w:rFonts w:ascii="Times New Roman" w:hAnsi="Times New Roman" w:cs="Times New Roman"/>
          <w:color w:val="0F243E" w:themeColor="text2" w:themeShade="80"/>
          <w:sz w:val="24"/>
          <w:szCs w:val="24"/>
        </w:rPr>
        <w:t xml:space="preserve"> Идентифицирането на необходимост от обучения може да става и след проверки, извършвани от вътрешни и външни одитори, както и от провеждане на анкети сред съдебните служители.</w:t>
      </w:r>
    </w:p>
    <w:p w14:paraId="4E425FA5" w14:textId="77777777" w:rsidR="00EB7B60" w:rsidRPr="00AF4CEB" w:rsidRDefault="00EB7B60" w:rsidP="00EB7B60">
      <w:pPr>
        <w:spacing w:after="0" w:line="360" w:lineRule="auto"/>
        <w:ind w:firstLine="720"/>
        <w:jc w:val="both"/>
        <w:rPr>
          <w:rFonts w:ascii="Times New Roman" w:hAnsi="Times New Roman" w:cs="Times New Roman"/>
          <w:color w:val="0F243E" w:themeColor="text2" w:themeShade="80"/>
          <w:sz w:val="24"/>
          <w:szCs w:val="24"/>
        </w:rPr>
      </w:pPr>
    </w:p>
    <w:p w14:paraId="635C1C06" w14:textId="77777777" w:rsidR="00055198" w:rsidRPr="00AF4CEB" w:rsidRDefault="00055198" w:rsidP="00DA40AF">
      <w:pPr>
        <w:pStyle w:val="Heading3"/>
        <w:shd w:val="clear" w:color="auto" w:fill="E5DFEC" w:themeFill="accent4" w:themeFillTint="33"/>
        <w:jc w:val="center"/>
        <w:rPr>
          <w:rFonts w:ascii="Times New Roman" w:hAnsi="Times New Roman" w:cs="Times New Roman"/>
          <w:b/>
          <w:bCs/>
          <w:color w:val="0F243E" w:themeColor="text2" w:themeShade="80"/>
        </w:rPr>
      </w:pPr>
      <w:bookmarkStart w:id="111" w:name="_Toc111467488"/>
      <w:r w:rsidRPr="00AF4CEB">
        <w:rPr>
          <w:rFonts w:ascii="Times New Roman" w:hAnsi="Times New Roman" w:cs="Times New Roman"/>
          <w:b/>
          <w:bCs/>
          <w:color w:val="0F243E" w:themeColor="text2" w:themeShade="80"/>
        </w:rPr>
        <w:t>ВИДОВЕ ОБУЧЕНИЯ</w:t>
      </w:r>
      <w:bookmarkEnd w:id="111"/>
    </w:p>
    <w:p w14:paraId="5FABFF46" w14:textId="77777777" w:rsidR="00055198" w:rsidRPr="000C6A81" w:rsidRDefault="00055198" w:rsidP="00EB7B60">
      <w:pPr>
        <w:spacing w:after="0" w:line="360" w:lineRule="auto"/>
        <w:ind w:firstLine="720"/>
        <w:jc w:val="both"/>
        <w:rPr>
          <w:rFonts w:ascii="Times New Roman" w:hAnsi="Times New Roman" w:cs="Times New Roman"/>
          <w:color w:val="0F243E" w:themeColor="text2" w:themeShade="80"/>
          <w:sz w:val="16"/>
          <w:szCs w:val="16"/>
        </w:rPr>
      </w:pPr>
    </w:p>
    <w:p w14:paraId="646D0C40" w14:textId="77777777" w:rsidR="00EB7B60" w:rsidRPr="00AF4CEB" w:rsidRDefault="00EB7B60" w:rsidP="00EB7B60">
      <w:pPr>
        <w:spacing w:after="0" w:line="360" w:lineRule="auto"/>
        <w:ind w:firstLine="720"/>
        <w:jc w:val="both"/>
        <w:rPr>
          <w:rFonts w:ascii="Times New Roman" w:hAnsi="Times New Roman" w:cs="Times New Roman"/>
          <w:b/>
          <w:bCs/>
          <w:color w:val="0F243E" w:themeColor="text2" w:themeShade="80"/>
          <w:sz w:val="24"/>
          <w:szCs w:val="24"/>
        </w:rPr>
      </w:pPr>
      <w:r w:rsidRPr="00AF4CEB">
        <w:rPr>
          <w:rFonts w:ascii="Times New Roman" w:hAnsi="Times New Roman" w:cs="Times New Roman"/>
          <w:b/>
          <w:bCs/>
          <w:color w:val="0F243E" w:themeColor="text2" w:themeShade="80"/>
          <w:sz w:val="24"/>
          <w:szCs w:val="24"/>
        </w:rPr>
        <w:t>Чл.</w:t>
      </w:r>
      <w:r w:rsidRPr="00C046FD">
        <w:rPr>
          <w:rFonts w:ascii="Times New Roman" w:hAnsi="Times New Roman" w:cs="Times New Roman"/>
          <w:b/>
          <w:bCs/>
          <w:color w:val="0F243E" w:themeColor="text2" w:themeShade="80"/>
          <w:sz w:val="24"/>
          <w:szCs w:val="24"/>
          <w:lang w:val="ru-RU"/>
        </w:rPr>
        <w:t>6</w:t>
      </w:r>
      <w:r w:rsidRPr="00AF4CEB">
        <w:rPr>
          <w:rFonts w:ascii="Times New Roman" w:hAnsi="Times New Roman" w:cs="Times New Roman"/>
          <w:b/>
          <w:bCs/>
          <w:color w:val="0F243E" w:themeColor="text2" w:themeShade="80"/>
          <w:sz w:val="24"/>
          <w:szCs w:val="24"/>
        </w:rPr>
        <w:t>.</w:t>
      </w:r>
      <w:r w:rsidRPr="00AF4CEB">
        <w:rPr>
          <w:rFonts w:ascii="Times New Roman" w:hAnsi="Times New Roman" w:cs="Times New Roman"/>
          <w:color w:val="0F243E" w:themeColor="text2" w:themeShade="80"/>
          <w:sz w:val="24"/>
          <w:szCs w:val="24"/>
        </w:rPr>
        <w:t xml:space="preserve"> </w:t>
      </w:r>
      <w:r w:rsidRPr="00AF4CEB">
        <w:rPr>
          <w:rFonts w:ascii="Times New Roman" w:hAnsi="Times New Roman" w:cs="Times New Roman"/>
          <w:b/>
          <w:bCs/>
          <w:color w:val="0F243E" w:themeColor="text2" w:themeShade="80"/>
          <w:sz w:val="24"/>
          <w:szCs w:val="24"/>
        </w:rPr>
        <w:t>Вътрешни обучения.</w:t>
      </w:r>
    </w:p>
    <w:p w14:paraId="467BDBB3" w14:textId="77777777" w:rsidR="00EB7B60" w:rsidRPr="00AF4CEB" w:rsidRDefault="00055198" w:rsidP="00055198">
      <w:pPr>
        <w:spacing w:after="0" w:line="360" w:lineRule="auto"/>
        <w:ind w:firstLine="708"/>
        <w:contextualSpacing/>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 xml:space="preserve">1. Съдебният администратор/административният секретар </w:t>
      </w:r>
      <w:r w:rsidR="00EB7B60" w:rsidRPr="00AF4CEB">
        <w:rPr>
          <w:rFonts w:ascii="Times New Roman" w:hAnsi="Times New Roman" w:cs="Times New Roman"/>
          <w:color w:val="0F243E" w:themeColor="text2" w:themeShade="80"/>
          <w:sz w:val="24"/>
          <w:szCs w:val="24"/>
        </w:rPr>
        <w:t>анализира потребностите от обучение на съдебните служители във връзка с работните процеси, след което заедно с</w:t>
      </w:r>
      <w:r w:rsidRPr="00AF4CEB">
        <w:rPr>
          <w:rFonts w:ascii="Times New Roman" w:hAnsi="Times New Roman" w:cs="Times New Roman"/>
          <w:color w:val="0F243E" w:themeColor="text2" w:themeShade="80"/>
          <w:sz w:val="24"/>
          <w:szCs w:val="24"/>
        </w:rPr>
        <w:t xml:space="preserve"> административния ръководител или определени от вето лица </w:t>
      </w:r>
      <w:r w:rsidR="00EB7B60" w:rsidRPr="00AF4CEB">
        <w:rPr>
          <w:rFonts w:ascii="Times New Roman" w:hAnsi="Times New Roman" w:cs="Times New Roman"/>
          <w:color w:val="0F243E" w:themeColor="text2" w:themeShade="80"/>
          <w:sz w:val="24"/>
          <w:szCs w:val="24"/>
        </w:rPr>
        <w:t>обсъжда необходимостта от повишаване квалификацията на съдебните служители.</w:t>
      </w:r>
    </w:p>
    <w:p w14:paraId="18A843D0" w14:textId="77777777" w:rsidR="00EB7B60" w:rsidRPr="00AF4CEB" w:rsidRDefault="00055198" w:rsidP="00055198">
      <w:pPr>
        <w:spacing w:after="0" w:line="360" w:lineRule="auto"/>
        <w:ind w:firstLine="567"/>
        <w:contextualSpacing/>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 xml:space="preserve">2. Съдебният администратор/административният секретар </w:t>
      </w:r>
      <w:r w:rsidR="00EB7B60" w:rsidRPr="00AF4CEB">
        <w:rPr>
          <w:rFonts w:ascii="Times New Roman" w:hAnsi="Times New Roman" w:cs="Times New Roman"/>
          <w:color w:val="0F243E" w:themeColor="text2" w:themeShade="80"/>
          <w:sz w:val="24"/>
          <w:szCs w:val="24"/>
        </w:rPr>
        <w:t>и/или съдебните служители - обучители разработват задачите на обучението, съдържанието, методите и техниките за осъществяването му.</w:t>
      </w:r>
    </w:p>
    <w:p w14:paraId="0A3E379E" w14:textId="77777777" w:rsidR="00EB7B60" w:rsidRPr="00AF4CEB" w:rsidRDefault="00850B4D" w:rsidP="00850B4D">
      <w:pPr>
        <w:spacing w:after="0" w:line="360" w:lineRule="auto"/>
        <w:ind w:firstLine="567"/>
        <w:contextualSpacing/>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 xml:space="preserve">3. </w:t>
      </w:r>
      <w:r w:rsidR="00EB7B60" w:rsidRPr="00AF4CEB">
        <w:rPr>
          <w:rFonts w:ascii="Times New Roman" w:hAnsi="Times New Roman" w:cs="Times New Roman"/>
          <w:color w:val="0F243E" w:themeColor="text2" w:themeShade="80"/>
          <w:sz w:val="24"/>
          <w:szCs w:val="24"/>
        </w:rPr>
        <w:t xml:space="preserve">Организацията по провеждане на обучението се осъществява от </w:t>
      </w:r>
      <w:r w:rsidRPr="00AF4CEB">
        <w:rPr>
          <w:rFonts w:ascii="Times New Roman" w:hAnsi="Times New Roman" w:cs="Times New Roman"/>
          <w:color w:val="0F243E" w:themeColor="text2" w:themeShade="80"/>
          <w:sz w:val="24"/>
          <w:szCs w:val="24"/>
        </w:rPr>
        <w:t>съдебния администратор/административния секретар</w:t>
      </w:r>
      <w:r w:rsidR="00EB7B60" w:rsidRPr="00AF4CEB">
        <w:rPr>
          <w:rFonts w:ascii="Times New Roman" w:hAnsi="Times New Roman" w:cs="Times New Roman"/>
          <w:color w:val="0F243E" w:themeColor="text2" w:themeShade="80"/>
          <w:sz w:val="24"/>
          <w:szCs w:val="24"/>
        </w:rPr>
        <w:t>, като се има предвид натовареността на съдебните служители.</w:t>
      </w:r>
    </w:p>
    <w:p w14:paraId="0FE84C98" w14:textId="77777777" w:rsidR="00EB7B60" w:rsidRPr="00AF4CEB" w:rsidRDefault="00850B4D" w:rsidP="00850B4D">
      <w:pPr>
        <w:spacing w:after="0" w:line="360" w:lineRule="auto"/>
        <w:ind w:firstLine="567"/>
        <w:contextualSpacing/>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 xml:space="preserve">4. Съдебният администратор/административният секретар </w:t>
      </w:r>
      <w:r w:rsidR="00EB7B60" w:rsidRPr="00AF4CEB">
        <w:rPr>
          <w:rFonts w:ascii="Times New Roman" w:hAnsi="Times New Roman" w:cs="Times New Roman"/>
          <w:color w:val="0F243E" w:themeColor="text2" w:themeShade="80"/>
          <w:sz w:val="24"/>
          <w:szCs w:val="24"/>
        </w:rPr>
        <w:t>прави оценка на проведеното обучение, наблюдава резултатите от него в прякото изпълнение на задълженията на съдебните служители.</w:t>
      </w:r>
    </w:p>
    <w:p w14:paraId="5DCF0C6E" w14:textId="77777777" w:rsidR="00EB7B60" w:rsidRPr="00AF4CEB" w:rsidRDefault="00EB7B60" w:rsidP="00EB7B60">
      <w:pPr>
        <w:spacing w:after="0" w:line="360" w:lineRule="auto"/>
        <w:ind w:firstLine="567"/>
        <w:jc w:val="both"/>
        <w:rPr>
          <w:rFonts w:ascii="Times New Roman" w:hAnsi="Times New Roman" w:cs="Times New Roman"/>
          <w:b/>
          <w:bCs/>
          <w:color w:val="0F243E" w:themeColor="text2" w:themeShade="80"/>
          <w:sz w:val="24"/>
          <w:szCs w:val="24"/>
        </w:rPr>
      </w:pPr>
      <w:r w:rsidRPr="00AF4CEB">
        <w:rPr>
          <w:rFonts w:ascii="Times New Roman" w:hAnsi="Times New Roman" w:cs="Times New Roman"/>
          <w:b/>
          <w:bCs/>
          <w:color w:val="0F243E" w:themeColor="text2" w:themeShade="80"/>
          <w:sz w:val="24"/>
          <w:szCs w:val="24"/>
        </w:rPr>
        <w:t>Чл.</w:t>
      </w:r>
      <w:r w:rsidRPr="00C046FD">
        <w:rPr>
          <w:rFonts w:ascii="Times New Roman" w:hAnsi="Times New Roman" w:cs="Times New Roman"/>
          <w:b/>
          <w:bCs/>
          <w:color w:val="0F243E" w:themeColor="text2" w:themeShade="80"/>
          <w:sz w:val="24"/>
          <w:szCs w:val="24"/>
          <w:lang w:val="ru-RU"/>
        </w:rPr>
        <w:t>7</w:t>
      </w:r>
      <w:r w:rsidRPr="00AF4CEB">
        <w:rPr>
          <w:rFonts w:ascii="Times New Roman" w:hAnsi="Times New Roman" w:cs="Times New Roman"/>
          <w:b/>
          <w:bCs/>
          <w:color w:val="0F243E" w:themeColor="text2" w:themeShade="80"/>
          <w:sz w:val="24"/>
          <w:szCs w:val="24"/>
        </w:rPr>
        <w:t>. Външни обучения.</w:t>
      </w:r>
    </w:p>
    <w:p w14:paraId="6B1CAE0D" w14:textId="77777777" w:rsidR="00EB7B60" w:rsidRPr="00AF4CEB" w:rsidRDefault="00850B4D" w:rsidP="00EB7B60">
      <w:pPr>
        <w:spacing w:after="0" w:line="360" w:lineRule="auto"/>
        <w:ind w:firstLine="567"/>
        <w:jc w:val="both"/>
        <w:rPr>
          <w:rFonts w:ascii="Times New Roman" w:hAnsi="Times New Roman" w:cs="Times New Roman"/>
          <w:color w:val="0F243E" w:themeColor="text2" w:themeShade="80"/>
          <w:sz w:val="24"/>
          <w:szCs w:val="24"/>
        </w:rPr>
      </w:pPr>
      <w:r w:rsidRPr="00AF4CEB">
        <w:rPr>
          <w:rFonts w:ascii="Times New Roman" w:hAnsi="Times New Roman" w:cs="Times New Roman"/>
          <w:color w:val="0F243E" w:themeColor="text2" w:themeShade="80"/>
          <w:sz w:val="24"/>
          <w:szCs w:val="24"/>
        </w:rPr>
        <w:t xml:space="preserve">1. Съдебният администратор/административният секретар </w:t>
      </w:r>
      <w:r w:rsidR="00EB7B60" w:rsidRPr="00AF4CEB">
        <w:rPr>
          <w:rFonts w:ascii="Times New Roman" w:hAnsi="Times New Roman" w:cs="Times New Roman"/>
          <w:color w:val="0F243E" w:themeColor="text2" w:themeShade="80"/>
          <w:sz w:val="24"/>
          <w:szCs w:val="24"/>
        </w:rPr>
        <w:t>запознава служителите с предложените семинарни програми на Н</w:t>
      </w:r>
      <w:r w:rsidRPr="00AF4CEB">
        <w:rPr>
          <w:rFonts w:ascii="Times New Roman" w:hAnsi="Times New Roman" w:cs="Times New Roman"/>
          <w:color w:val="0F243E" w:themeColor="text2" w:themeShade="80"/>
          <w:sz w:val="24"/>
          <w:szCs w:val="24"/>
        </w:rPr>
        <w:t>ационалния институт по правосъдие, Висшия съдебен съвет,</w:t>
      </w:r>
      <w:r w:rsidR="00EB7B60" w:rsidRPr="00AF4CEB">
        <w:rPr>
          <w:rFonts w:ascii="Times New Roman" w:hAnsi="Times New Roman" w:cs="Times New Roman"/>
          <w:color w:val="0F243E" w:themeColor="text2" w:themeShade="80"/>
          <w:sz w:val="24"/>
          <w:szCs w:val="24"/>
        </w:rPr>
        <w:t xml:space="preserve"> Европейски програми, неправителствени организации и други, и предлага на административния ръководител за одобрение участието на служителите в тях.</w:t>
      </w:r>
    </w:p>
    <w:p w14:paraId="464E1D9C" w14:textId="77777777" w:rsidR="00EB7B60" w:rsidRPr="00DA40AF"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color w:val="0F243E" w:themeColor="text2" w:themeShade="80"/>
          <w:sz w:val="24"/>
          <w:szCs w:val="24"/>
        </w:rPr>
        <w:lastRenderedPageBreak/>
        <w:t>2</w:t>
      </w:r>
      <w:r w:rsidR="00850B4D" w:rsidRPr="00DA40AF">
        <w:rPr>
          <w:rFonts w:ascii="Times New Roman" w:hAnsi="Times New Roman" w:cs="Times New Roman"/>
          <w:color w:val="0F243E" w:themeColor="text2" w:themeShade="80"/>
          <w:sz w:val="24"/>
          <w:szCs w:val="24"/>
        </w:rPr>
        <w:t>.</w:t>
      </w:r>
      <w:r w:rsidRPr="00DA40AF">
        <w:rPr>
          <w:rFonts w:ascii="Times New Roman" w:hAnsi="Times New Roman" w:cs="Times New Roman"/>
          <w:color w:val="0F243E" w:themeColor="text2" w:themeShade="80"/>
          <w:sz w:val="24"/>
          <w:szCs w:val="24"/>
        </w:rPr>
        <w:t xml:space="preserve"> Заявките за участие в обучения се попълват от съдебните служители</w:t>
      </w:r>
      <w:r w:rsidR="00DF2F6B" w:rsidRPr="00DA40AF">
        <w:rPr>
          <w:rFonts w:ascii="Times New Roman" w:hAnsi="Times New Roman" w:cs="Times New Roman"/>
          <w:color w:val="0F243E" w:themeColor="text2" w:themeShade="80"/>
          <w:sz w:val="24"/>
          <w:szCs w:val="24"/>
        </w:rPr>
        <w:t xml:space="preserve"> и се </w:t>
      </w:r>
      <w:r w:rsidRPr="00DA40AF">
        <w:rPr>
          <w:rFonts w:ascii="Times New Roman" w:hAnsi="Times New Roman" w:cs="Times New Roman"/>
          <w:color w:val="0F243E" w:themeColor="text2" w:themeShade="80"/>
          <w:sz w:val="24"/>
          <w:szCs w:val="24"/>
        </w:rPr>
        <w:t xml:space="preserve">предават на </w:t>
      </w:r>
      <w:r w:rsidR="00DF2F6B" w:rsidRPr="00DA40AF">
        <w:rPr>
          <w:rFonts w:ascii="Times New Roman" w:hAnsi="Times New Roman" w:cs="Times New Roman"/>
          <w:color w:val="0F243E" w:themeColor="text2" w:themeShade="80"/>
          <w:sz w:val="24"/>
          <w:szCs w:val="24"/>
        </w:rPr>
        <w:t>съдебния администратор/административния секретар</w:t>
      </w:r>
      <w:r w:rsidRPr="00DA40AF">
        <w:rPr>
          <w:rFonts w:ascii="Times New Roman" w:hAnsi="Times New Roman" w:cs="Times New Roman"/>
          <w:color w:val="0F243E" w:themeColor="text2" w:themeShade="80"/>
          <w:sz w:val="24"/>
          <w:szCs w:val="24"/>
        </w:rPr>
        <w:t>, който ги анализира, след което ги представя на ръководството на съда за одобрение.</w:t>
      </w:r>
    </w:p>
    <w:p w14:paraId="3DD2D14C" w14:textId="77777777" w:rsidR="00EB7B60" w:rsidRPr="00DA40AF"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(3)</w:t>
      </w:r>
      <w:r w:rsidRPr="00DA40AF">
        <w:rPr>
          <w:rFonts w:ascii="Times New Roman" w:hAnsi="Times New Roman" w:cs="Times New Roman"/>
          <w:color w:val="0F243E" w:themeColor="text2" w:themeShade="80"/>
          <w:sz w:val="24"/>
          <w:szCs w:val="24"/>
        </w:rPr>
        <w:t xml:space="preserve"> Съдебен служител, преминал обучението споделя новопридобитите умения, добри практики и впечатления от външното обучение с колегите си.</w:t>
      </w:r>
    </w:p>
    <w:p w14:paraId="5BB43277" w14:textId="77777777" w:rsidR="00EB7B60" w:rsidRPr="00DA40AF" w:rsidRDefault="00EB7B60" w:rsidP="00EB7B60">
      <w:pPr>
        <w:spacing w:after="0" w:line="360" w:lineRule="auto"/>
        <w:ind w:firstLine="567"/>
        <w:jc w:val="both"/>
        <w:rPr>
          <w:rFonts w:ascii="Times New Roman" w:hAnsi="Times New Roman" w:cs="Times New Roman"/>
          <w:color w:val="0F243E" w:themeColor="text2" w:themeShade="80"/>
          <w:sz w:val="24"/>
          <w:szCs w:val="24"/>
        </w:rPr>
      </w:pPr>
    </w:p>
    <w:p w14:paraId="2B00E19D" w14:textId="77777777" w:rsidR="00DF2F6B" w:rsidRPr="00DA40AF" w:rsidRDefault="00DF2F6B" w:rsidP="00DA40AF">
      <w:pPr>
        <w:pStyle w:val="Heading3"/>
        <w:shd w:val="clear" w:color="auto" w:fill="E5DFEC" w:themeFill="accent4" w:themeFillTint="33"/>
        <w:jc w:val="center"/>
        <w:rPr>
          <w:rFonts w:ascii="Times New Roman" w:hAnsi="Times New Roman" w:cs="Times New Roman"/>
          <w:b/>
          <w:bCs/>
          <w:color w:val="0F243E" w:themeColor="text2" w:themeShade="80"/>
        </w:rPr>
      </w:pPr>
      <w:bookmarkStart w:id="112" w:name="_Toc111467489"/>
      <w:r w:rsidRPr="00DA40AF">
        <w:rPr>
          <w:rFonts w:ascii="Times New Roman" w:hAnsi="Times New Roman" w:cs="Times New Roman"/>
          <w:b/>
          <w:bCs/>
          <w:color w:val="0F243E" w:themeColor="text2" w:themeShade="80"/>
        </w:rPr>
        <w:t>ФИНАНСОВО ОСИГУРЯВАНЕ НА ПРОЦЕСА НА ОБУЧЕНИЕТО</w:t>
      </w:r>
      <w:bookmarkEnd w:id="112"/>
    </w:p>
    <w:p w14:paraId="5BDC0A77" w14:textId="77777777" w:rsidR="00DF2F6B" w:rsidRPr="00DA40AF" w:rsidRDefault="00DF2F6B" w:rsidP="00EB7B60">
      <w:pPr>
        <w:spacing w:after="0" w:line="360" w:lineRule="auto"/>
        <w:ind w:firstLine="720"/>
        <w:jc w:val="both"/>
        <w:rPr>
          <w:rFonts w:ascii="Times New Roman" w:hAnsi="Times New Roman" w:cs="Times New Roman"/>
          <w:color w:val="0F243E" w:themeColor="text2" w:themeShade="80"/>
          <w:sz w:val="24"/>
          <w:szCs w:val="24"/>
        </w:rPr>
      </w:pPr>
    </w:p>
    <w:p w14:paraId="238A6D8B" w14:textId="77777777" w:rsidR="00EB7B60" w:rsidRPr="00DA40AF" w:rsidRDefault="00EB7B60" w:rsidP="00EB7B60">
      <w:pPr>
        <w:spacing w:after="0" w:line="360" w:lineRule="auto"/>
        <w:ind w:firstLine="720"/>
        <w:jc w:val="both"/>
        <w:rPr>
          <w:rFonts w:ascii="Times New Roman" w:hAnsi="Times New Roman" w:cs="Times New Roman"/>
          <w:color w:val="0F243E" w:themeColor="text2" w:themeShade="80"/>
          <w:sz w:val="24"/>
          <w:szCs w:val="24"/>
        </w:rPr>
      </w:pPr>
      <w:r w:rsidRPr="00DA40AF">
        <w:rPr>
          <w:rFonts w:ascii="Times New Roman" w:hAnsi="Times New Roman" w:cs="Times New Roman"/>
          <w:b/>
          <w:bCs/>
          <w:color w:val="0F243E" w:themeColor="text2" w:themeShade="80"/>
          <w:sz w:val="24"/>
          <w:szCs w:val="24"/>
        </w:rPr>
        <w:t>Чл.8.</w:t>
      </w:r>
      <w:r w:rsidRPr="00DA40AF">
        <w:rPr>
          <w:rFonts w:ascii="Times New Roman" w:hAnsi="Times New Roman" w:cs="Times New Roman"/>
          <w:color w:val="0F243E" w:themeColor="text2" w:themeShade="80"/>
          <w:sz w:val="24"/>
          <w:szCs w:val="24"/>
        </w:rPr>
        <w:t xml:space="preserve"> Финансовото осигуряване се обезпечава чрез отделяне на ежегодно определен процент от разходите за издръжка на съда, съобразен с отпуснатите за съответната финансова година средства и приоритетите за тяхното усвояване. </w:t>
      </w:r>
    </w:p>
    <w:p w14:paraId="10994012" w14:textId="77777777" w:rsidR="00EB7B60" w:rsidRPr="00EB7B60" w:rsidRDefault="00EB7B60" w:rsidP="00EB7B60">
      <w:pPr>
        <w:spacing w:after="0" w:line="360" w:lineRule="auto"/>
        <w:ind w:firstLine="720"/>
        <w:jc w:val="both"/>
        <w:rPr>
          <w:rFonts w:ascii="Times New Roman" w:hAnsi="Times New Roman" w:cs="Times New Roman"/>
          <w:sz w:val="24"/>
          <w:szCs w:val="24"/>
        </w:rPr>
      </w:pPr>
    </w:p>
    <w:p w14:paraId="623BAC75" w14:textId="77777777" w:rsidR="00E567D8" w:rsidRPr="00B330E1" w:rsidRDefault="00E567D8">
      <w:pPr>
        <w:rPr>
          <w:color w:val="0F243E" w:themeColor="text2" w:themeShade="80"/>
        </w:rPr>
      </w:pPr>
    </w:p>
    <w:p w14:paraId="2653EE01" w14:textId="77777777" w:rsidR="00E567D8" w:rsidRPr="00B330E1" w:rsidRDefault="00E567D8">
      <w:pPr>
        <w:rPr>
          <w:color w:val="0F243E" w:themeColor="text2" w:themeShade="80"/>
        </w:rPr>
      </w:pPr>
    </w:p>
    <w:p w14:paraId="7CDE6C9C" w14:textId="77777777" w:rsidR="00E567D8" w:rsidRDefault="00E567D8">
      <w:pPr>
        <w:rPr>
          <w:color w:val="0F243E" w:themeColor="text2" w:themeShade="80"/>
        </w:rPr>
      </w:pPr>
      <w:r w:rsidRPr="00B330E1">
        <w:rPr>
          <w:color w:val="0F243E" w:themeColor="text2" w:themeShade="80"/>
        </w:rPr>
        <w:br w:type="column"/>
      </w:r>
    </w:p>
    <w:p w14:paraId="7BF98B1D" w14:textId="77777777" w:rsidR="00B578E0" w:rsidRPr="00DA40AF" w:rsidRDefault="00B578E0" w:rsidP="00B578E0">
      <w:pPr>
        <w:pStyle w:val="Heading1"/>
        <w:jc w:val="center"/>
        <w:rPr>
          <w:rFonts w:ascii="Times New Roman" w:hAnsi="Times New Roman" w:cs="Times New Roman"/>
          <w:b/>
          <w:bCs/>
          <w:color w:val="FFFFFF" w:themeColor="background1"/>
        </w:rPr>
      </w:pPr>
      <w:bookmarkStart w:id="113" w:name="_Toc111467490"/>
      <w:r w:rsidRPr="00DA40AF">
        <w:rPr>
          <w:rFonts w:ascii="Times New Roman" w:hAnsi="Times New Roman" w:cs="Times New Roman"/>
          <w:b/>
          <w:bCs/>
          <w:color w:val="FFFFFF" w:themeColor="background1"/>
          <w:highlight w:val="darkGray"/>
        </w:rPr>
        <w:t>ПОЛИТИКА ЗА УПРАВЛЕНИЕ НА РИСКА</w:t>
      </w:r>
      <w:bookmarkEnd w:id="113"/>
      <w:r w:rsidRPr="00DA40AF">
        <w:rPr>
          <w:rFonts w:ascii="Times New Roman" w:hAnsi="Times New Roman" w:cs="Times New Roman"/>
          <w:b/>
          <w:bCs/>
          <w:color w:val="FFFFFF" w:themeColor="background1"/>
          <w:highlight w:val="darkGray"/>
        </w:rPr>
        <w:t xml:space="preserve"> </w:t>
      </w:r>
    </w:p>
    <w:p w14:paraId="2F5ACDD9" w14:textId="77777777" w:rsidR="00B578E0" w:rsidRPr="00B330E1" w:rsidRDefault="00B578E0" w:rsidP="00B578E0">
      <w:pPr>
        <w:rPr>
          <w:color w:val="0F243E" w:themeColor="text2" w:themeShade="80"/>
        </w:rPr>
      </w:pPr>
    </w:p>
    <w:p w14:paraId="4997D07A" w14:textId="77777777" w:rsidR="00E567D8" w:rsidRPr="00B578E0" w:rsidRDefault="00B578E0" w:rsidP="00B578E0">
      <w:pPr>
        <w:pStyle w:val="Heading2"/>
        <w:jc w:val="center"/>
        <w:rPr>
          <w:rFonts w:ascii="Times New Roman" w:hAnsi="Times New Roman" w:cs="Times New Roman"/>
          <w:b/>
          <w:bCs/>
          <w:color w:val="0F243E" w:themeColor="text2" w:themeShade="80"/>
        </w:rPr>
      </w:pPr>
      <w:bookmarkStart w:id="114" w:name="_Toc111467491"/>
      <w:r>
        <w:rPr>
          <w:rFonts w:ascii="Times New Roman" w:hAnsi="Times New Roman" w:cs="Times New Roman"/>
          <w:b/>
          <w:bCs/>
          <w:color w:val="0F243E" w:themeColor="text2" w:themeShade="80"/>
          <w:highlight w:val="lightGray"/>
        </w:rPr>
        <w:t>СТРАТЕГИЯ ЗА УПРАВЕЛНИЕ НА РИСКА</w:t>
      </w:r>
      <w:bookmarkEnd w:id="114"/>
    </w:p>
    <w:p w14:paraId="6025BF92" w14:textId="77777777" w:rsidR="00E567D8" w:rsidRPr="00B330E1" w:rsidRDefault="00E567D8">
      <w:pPr>
        <w:rPr>
          <w:color w:val="0F243E" w:themeColor="text2" w:themeShade="80"/>
        </w:rPr>
      </w:pPr>
    </w:p>
    <w:p w14:paraId="2333296B" w14:textId="77777777" w:rsidR="00EB7B60" w:rsidRPr="00AA6285" w:rsidRDefault="00EB7B60" w:rsidP="00EB7B60">
      <w:pPr>
        <w:spacing w:after="0" w:line="360" w:lineRule="auto"/>
        <w:rPr>
          <w:rFonts w:ascii="Times New Roman" w:hAnsi="Times New Roman" w:cs="Times New Roman"/>
          <w:color w:val="0F243E" w:themeColor="text2" w:themeShade="80"/>
          <w:sz w:val="26"/>
          <w:szCs w:val="26"/>
        </w:rPr>
      </w:pPr>
    </w:p>
    <w:tbl>
      <w:tblPr>
        <w:tblStyle w:val="TableGrid"/>
        <w:tblW w:w="0" w:type="auto"/>
        <w:tblLook w:val="04A0" w:firstRow="1" w:lastRow="0" w:firstColumn="1" w:lastColumn="0" w:noHBand="0" w:noVBand="1"/>
      </w:tblPr>
      <w:tblGrid>
        <w:gridCol w:w="9747"/>
      </w:tblGrid>
      <w:tr w:rsidR="00AA6285" w:rsidRPr="00AA6285" w14:paraId="0F8A44E9" w14:textId="77777777" w:rsidTr="00AA6285">
        <w:tc>
          <w:tcPr>
            <w:tcW w:w="9747" w:type="dxa"/>
          </w:tcPr>
          <w:p w14:paraId="7CC8BE7E" w14:textId="77777777" w:rsidR="00EB7B60" w:rsidRDefault="00EB7B60" w:rsidP="00EB7B60">
            <w:pPr>
              <w:spacing w:line="360" w:lineRule="auto"/>
              <w:jc w:val="both"/>
              <w:rPr>
                <w:rFonts w:ascii="Times New Roman" w:hAnsi="Times New Roman" w:cs="Times New Roman"/>
                <w:i/>
                <w:iCs/>
                <w:color w:val="0F243E" w:themeColor="text2" w:themeShade="80"/>
                <w:sz w:val="26"/>
                <w:szCs w:val="26"/>
              </w:rPr>
            </w:pPr>
            <w:r w:rsidRPr="00AA6285">
              <w:rPr>
                <w:rFonts w:ascii="Times New Roman" w:hAnsi="Times New Roman" w:cs="Times New Roman"/>
                <w:i/>
                <w:iCs/>
                <w:color w:val="0F243E" w:themeColor="text2" w:themeShade="80"/>
                <w:sz w:val="26"/>
                <w:szCs w:val="26"/>
              </w:rPr>
              <w:t>Управлението на риска е един от елементите на системата за финансово управление и контрол в публични организации.</w:t>
            </w:r>
          </w:p>
          <w:p w14:paraId="3C40D2B2" w14:textId="77777777" w:rsidR="00AA6285" w:rsidRPr="00AA6285" w:rsidRDefault="00AA6285" w:rsidP="00EB7B60">
            <w:pPr>
              <w:spacing w:line="360" w:lineRule="auto"/>
              <w:jc w:val="both"/>
              <w:rPr>
                <w:rFonts w:ascii="Times New Roman" w:hAnsi="Times New Roman" w:cs="Times New Roman"/>
                <w:i/>
                <w:iCs/>
                <w:color w:val="0F243E" w:themeColor="text2" w:themeShade="80"/>
                <w:sz w:val="16"/>
                <w:szCs w:val="16"/>
              </w:rPr>
            </w:pPr>
          </w:p>
          <w:p w14:paraId="1DDFD84C" w14:textId="77777777" w:rsidR="00AA6285" w:rsidRDefault="00EB7B60" w:rsidP="00EB7B60">
            <w:pPr>
              <w:spacing w:line="360" w:lineRule="auto"/>
              <w:jc w:val="both"/>
              <w:rPr>
                <w:rFonts w:ascii="Times New Roman" w:hAnsi="Times New Roman" w:cs="Times New Roman"/>
                <w:i/>
                <w:iCs/>
                <w:color w:val="0F243E" w:themeColor="text2" w:themeShade="80"/>
                <w:sz w:val="26"/>
                <w:szCs w:val="26"/>
              </w:rPr>
            </w:pPr>
            <w:r w:rsidRPr="00AA6285">
              <w:rPr>
                <w:rFonts w:ascii="Times New Roman" w:hAnsi="Times New Roman" w:cs="Times New Roman"/>
                <w:i/>
                <w:iCs/>
                <w:color w:val="0F243E" w:themeColor="text2" w:themeShade="80"/>
                <w:sz w:val="26"/>
                <w:szCs w:val="26"/>
              </w:rPr>
              <w:t>Стратегията се разработва на основание чл. 12, ал. 3 от Закона за финансовото управление и контрол в публичния сектор.</w:t>
            </w:r>
          </w:p>
          <w:p w14:paraId="2F79A916" w14:textId="77777777" w:rsidR="00EB7B60" w:rsidRPr="00AA6285" w:rsidRDefault="00EB7B60" w:rsidP="00EB7B60">
            <w:pPr>
              <w:spacing w:line="360" w:lineRule="auto"/>
              <w:jc w:val="both"/>
              <w:rPr>
                <w:rFonts w:ascii="Times New Roman" w:hAnsi="Times New Roman" w:cs="Times New Roman"/>
                <w:i/>
                <w:iCs/>
                <w:color w:val="0F243E" w:themeColor="text2" w:themeShade="80"/>
                <w:sz w:val="26"/>
                <w:szCs w:val="26"/>
              </w:rPr>
            </w:pPr>
            <w:r w:rsidRPr="00AA6285">
              <w:rPr>
                <w:rFonts w:ascii="Times New Roman" w:hAnsi="Times New Roman" w:cs="Times New Roman"/>
                <w:i/>
                <w:iCs/>
                <w:color w:val="0F243E" w:themeColor="text2" w:themeShade="80"/>
                <w:sz w:val="26"/>
                <w:szCs w:val="26"/>
              </w:rPr>
              <w:t xml:space="preserve"> </w:t>
            </w:r>
          </w:p>
          <w:p w14:paraId="695883C9" w14:textId="77777777" w:rsidR="00AA6285" w:rsidRDefault="00EB7B60" w:rsidP="00EB7B60">
            <w:pPr>
              <w:spacing w:line="360" w:lineRule="auto"/>
              <w:jc w:val="both"/>
              <w:rPr>
                <w:rFonts w:ascii="Times New Roman" w:hAnsi="Times New Roman" w:cs="Times New Roman"/>
                <w:i/>
                <w:iCs/>
                <w:color w:val="0F243E" w:themeColor="text2" w:themeShade="80"/>
                <w:sz w:val="26"/>
                <w:szCs w:val="26"/>
              </w:rPr>
            </w:pPr>
            <w:r w:rsidRPr="00AA6285">
              <w:rPr>
                <w:rFonts w:ascii="Times New Roman" w:hAnsi="Times New Roman" w:cs="Times New Roman"/>
                <w:i/>
                <w:iCs/>
                <w:color w:val="0F243E" w:themeColor="text2" w:themeShade="80"/>
                <w:sz w:val="26"/>
                <w:szCs w:val="26"/>
              </w:rPr>
              <w:t xml:space="preserve">Стратегията се актуализира на всеки три години или при настъпване на съществени промени в рисковата среда. </w:t>
            </w:r>
          </w:p>
          <w:p w14:paraId="03C4AB36" w14:textId="77777777" w:rsidR="00EB7B60" w:rsidRDefault="00EB7B60" w:rsidP="00EB7B60">
            <w:pPr>
              <w:spacing w:line="360" w:lineRule="auto"/>
              <w:jc w:val="both"/>
              <w:rPr>
                <w:rFonts w:ascii="Times New Roman" w:hAnsi="Times New Roman" w:cs="Times New Roman"/>
                <w:i/>
                <w:iCs/>
                <w:color w:val="0F243E" w:themeColor="text2" w:themeShade="80"/>
                <w:sz w:val="26"/>
                <w:szCs w:val="26"/>
              </w:rPr>
            </w:pPr>
            <w:r w:rsidRPr="00AA6285">
              <w:rPr>
                <w:rFonts w:ascii="Times New Roman" w:hAnsi="Times New Roman" w:cs="Times New Roman"/>
                <w:i/>
                <w:iCs/>
                <w:color w:val="0F243E" w:themeColor="text2" w:themeShade="80"/>
                <w:sz w:val="26"/>
                <w:szCs w:val="26"/>
              </w:rPr>
              <w:t>Контролните дейности, целящи намаляването на риска, се анализират и актуализират най-малко веднъж годишно.</w:t>
            </w:r>
          </w:p>
          <w:p w14:paraId="2AE8ED64" w14:textId="77777777" w:rsidR="00AA6285" w:rsidRPr="00AA6285" w:rsidRDefault="00AA6285" w:rsidP="00EB7B60">
            <w:pPr>
              <w:spacing w:line="360" w:lineRule="auto"/>
              <w:jc w:val="both"/>
              <w:rPr>
                <w:rFonts w:ascii="Times New Roman" w:hAnsi="Times New Roman" w:cs="Times New Roman"/>
                <w:i/>
                <w:iCs/>
                <w:color w:val="0F243E" w:themeColor="text2" w:themeShade="80"/>
                <w:sz w:val="16"/>
                <w:szCs w:val="16"/>
              </w:rPr>
            </w:pPr>
          </w:p>
          <w:p w14:paraId="44E7E6B3" w14:textId="77777777" w:rsidR="00EB7B60" w:rsidRPr="00AA6285" w:rsidRDefault="00EB7B60" w:rsidP="00EB7B60">
            <w:pPr>
              <w:spacing w:line="360" w:lineRule="auto"/>
              <w:jc w:val="both"/>
              <w:rPr>
                <w:rFonts w:ascii="Times New Roman" w:hAnsi="Times New Roman" w:cs="Times New Roman"/>
                <w:i/>
                <w:iCs/>
                <w:color w:val="0F243E" w:themeColor="text2" w:themeShade="80"/>
                <w:sz w:val="26"/>
                <w:szCs w:val="26"/>
              </w:rPr>
            </w:pPr>
            <w:r w:rsidRPr="00AA6285">
              <w:rPr>
                <w:rFonts w:ascii="Times New Roman" w:hAnsi="Times New Roman" w:cs="Times New Roman"/>
                <w:i/>
                <w:iCs/>
                <w:color w:val="0F243E" w:themeColor="text2" w:themeShade="80"/>
                <w:sz w:val="26"/>
                <w:szCs w:val="26"/>
              </w:rPr>
              <w:t>При разработването на стратегията се ползват Указания за управление на риска в организациите от публичния сектор, утвърдени със Заповед № ЗМФ 184/06.03.2020 год.</w:t>
            </w:r>
          </w:p>
        </w:tc>
      </w:tr>
    </w:tbl>
    <w:p w14:paraId="468256FE" w14:textId="77777777" w:rsidR="00EB7B60" w:rsidRPr="00EB7B60" w:rsidRDefault="00EB7B60" w:rsidP="00EB7B60">
      <w:pPr>
        <w:spacing w:after="0" w:line="360" w:lineRule="auto"/>
        <w:rPr>
          <w:rFonts w:ascii="Times New Roman" w:hAnsi="Times New Roman" w:cs="Times New Roman"/>
          <w:sz w:val="26"/>
          <w:szCs w:val="26"/>
        </w:rPr>
      </w:pPr>
    </w:p>
    <w:p w14:paraId="11501888" w14:textId="77777777" w:rsidR="00EB7B60" w:rsidRPr="00EB7B60" w:rsidRDefault="00EB7B60" w:rsidP="00EB7B60">
      <w:pPr>
        <w:spacing w:after="0" w:line="360" w:lineRule="auto"/>
        <w:rPr>
          <w:rFonts w:ascii="Times New Roman" w:hAnsi="Times New Roman" w:cs="Times New Roman"/>
          <w:sz w:val="26"/>
          <w:szCs w:val="26"/>
        </w:rPr>
      </w:pPr>
    </w:p>
    <w:p w14:paraId="48C9CD1B" w14:textId="77777777" w:rsidR="00EB7B60" w:rsidRPr="00EB7B60" w:rsidRDefault="00EB7B60" w:rsidP="00EB7B60">
      <w:pPr>
        <w:spacing w:after="0" w:line="360" w:lineRule="auto"/>
        <w:rPr>
          <w:rFonts w:ascii="Times New Roman" w:hAnsi="Times New Roman" w:cs="Times New Roman"/>
          <w:sz w:val="26"/>
          <w:szCs w:val="26"/>
        </w:rPr>
      </w:pPr>
    </w:p>
    <w:p w14:paraId="00CE6B64" w14:textId="77777777" w:rsidR="00EB7B60" w:rsidRPr="00EB7B60" w:rsidRDefault="00EB7B60" w:rsidP="00EB7B60">
      <w:pPr>
        <w:spacing w:after="0" w:line="360" w:lineRule="auto"/>
        <w:rPr>
          <w:rFonts w:ascii="Times New Roman" w:hAnsi="Times New Roman" w:cs="Times New Roman"/>
          <w:sz w:val="26"/>
          <w:szCs w:val="26"/>
        </w:rPr>
      </w:pPr>
    </w:p>
    <w:p w14:paraId="09FA81FF" w14:textId="77777777" w:rsidR="00EB7B60" w:rsidRPr="00EB7B60" w:rsidRDefault="00EB7B60" w:rsidP="00EB7B60">
      <w:pPr>
        <w:spacing w:after="0" w:line="360" w:lineRule="auto"/>
        <w:rPr>
          <w:rFonts w:ascii="Times New Roman" w:hAnsi="Times New Roman" w:cs="Times New Roman"/>
          <w:sz w:val="26"/>
          <w:szCs w:val="26"/>
        </w:rPr>
      </w:pPr>
    </w:p>
    <w:p w14:paraId="6A59BC9F" w14:textId="77777777" w:rsidR="00DA40AF" w:rsidRDefault="00DA40AF" w:rsidP="00DA40AF">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115" w:name="_Toc111467492"/>
      <w:r>
        <w:rPr>
          <w:rFonts w:ascii="Times New Roman" w:hAnsi="Times New Roman" w:cs="Times New Roman"/>
          <w:b/>
          <w:bCs/>
          <w:color w:val="0F243E" w:themeColor="text2" w:themeShade="80"/>
          <w:sz w:val="24"/>
          <w:szCs w:val="24"/>
        </w:rPr>
        <w:lastRenderedPageBreak/>
        <w:t>Глава първа</w:t>
      </w:r>
      <w:bookmarkEnd w:id="115"/>
    </w:p>
    <w:p w14:paraId="0FA612D1" w14:textId="77777777" w:rsidR="00AA6285" w:rsidRPr="00B578E0" w:rsidRDefault="00B578E0" w:rsidP="00DA40AF">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116" w:name="_Toc111467493"/>
      <w:r w:rsidRPr="00B578E0">
        <w:rPr>
          <w:rFonts w:ascii="Times New Roman" w:hAnsi="Times New Roman" w:cs="Times New Roman"/>
          <w:b/>
          <w:bCs/>
          <w:color w:val="0F243E" w:themeColor="text2" w:themeShade="80"/>
          <w:sz w:val="24"/>
          <w:szCs w:val="24"/>
        </w:rPr>
        <w:t>ПРЕДМЕТ ОБХВАТ И ЦЕЛИ</w:t>
      </w:r>
      <w:bookmarkEnd w:id="116"/>
    </w:p>
    <w:p w14:paraId="712C9F0F" w14:textId="77777777" w:rsidR="00EB7B60" w:rsidRPr="00F42798" w:rsidRDefault="00EB7B60" w:rsidP="00EB7B60">
      <w:pPr>
        <w:rPr>
          <w:sz w:val="16"/>
          <w:szCs w:val="16"/>
        </w:rPr>
      </w:pPr>
    </w:p>
    <w:p w14:paraId="57DEF90F"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Управлението на риска е структурен, последователен и непрекъснат процес и има за цел идентифицирането, оценяването, вземането на решения за реакция и докладването на възможни събития, които биха повлияли негативно върху постигането на целите в съда.</w:t>
      </w:r>
    </w:p>
    <w:p w14:paraId="2005A2F9"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Прилагането на стратегията дава възможност на ръководството да управлява риска, като се идентифицират, оценяват и контролират потенциалните събития или ситуации, които могат да повлияят негативно върху постигане целите на съда. По този начин се постига разумна увереност, че целите ще бъдат постигнати.</w:t>
      </w:r>
    </w:p>
    <w:p w14:paraId="1349DADD"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Стратегията за управление на риска в съда обхваща:</w:t>
      </w:r>
    </w:p>
    <w:p w14:paraId="135E10CD" w14:textId="77777777" w:rsidR="00EB7B60" w:rsidRPr="00A47D98" w:rsidRDefault="00EB7B60" w:rsidP="00846ED2">
      <w:pPr>
        <w:pStyle w:val="ListParagraph"/>
        <w:numPr>
          <w:ilvl w:val="1"/>
          <w:numId w:val="71"/>
        </w:numPr>
        <w:spacing w:after="0" w:line="360" w:lineRule="auto"/>
        <w:ind w:firstLine="131"/>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методите, които ще бъдат използвани в процеса на управлението на рисковете;</w:t>
      </w:r>
    </w:p>
    <w:p w14:paraId="1AB74B03" w14:textId="77777777" w:rsidR="009338C1" w:rsidRPr="003F3BB9" w:rsidRDefault="009338C1" w:rsidP="009338C1">
      <w:pPr>
        <w:numPr>
          <w:ilvl w:val="1"/>
          <w:numId w:val="71"/>
        </w:numPr>
        <w:spacing w:after="0" w:line="360" w:lineRule="auto"/>
        <w:ind w:left="0" w:firstLine="851"/>
        <w:contextualSpacing/>
        <w:jc w:val="both"/>
        <w:rPr>
          <w:rFonts w:ascii="Times New Roman" w:eastAsia="Calibri" w:hAnsi="Times New Roman" w:cs="Times New Roman"/>
          <w:color w:val="0F243E"/>
          <w:sz w:val="24"/>
          <w:szCs w:val="24"/>
        </w:rPr>
      </w:pPr>
      <w:r>
        <w:rPr>
          <w:rFonts w:ascii="Times New Roman" w:eastAsia="Calibri" w:hAnsi="Times New Roman" w:cs="Times New Roman"/>
          <w:color w:val="0F243E"/>
          <w:sz w:val="24"/>
          <w:szCs w:val="24"/>
        </w:rPr>
        <w:t xml:space="preserve">определяне на риск апетита и </w:t>
      </w:r>
      <w:r w:rsidRPr="003F3BB9">
        <w:rPr>
          <w:rFonts w:ascii="Times New Roman" w:eastAsia="Calibri" w:hAnsi="Times New Roman" w:cs="Times New Roman"/>
          <w:color w:val="0F243E"/>
          <w:sz w:val="24"/>
          <w:szCs w:val="24"/>
        </w:rPr>
        <w:t>начините за документиране на процес</w:t>
      </w:r>
      <w:r>
        <w:rPr>
          <w:rFonts w:ascii="Times New Roman" w:eastAsia="Calibri" w:hAnsi="Times New Roman" w:cs="Times New Roman"/>
          <w:color w:val="0F243E"/>
          <w:sz w:val="24"/>
          <w:szCs w:val="24"/>
        </w:rPr>
        <w:t>ите</w:t>
      </w:r>
      <w:r w:rsidRPr="003F3BB9">
        <w:rPr>
          <w:rFonts w:ascii="Times New Roman" w:eastAsia="Calibri" w:hAnsi="Times New Roman" w:cs="Times New Roman"/>
          <w:color w:val="0F243E"/>
          <w:sz w:val="24"/>
          <w:szCs w:val="24"/>
        </w:rPr>
        <w:t>;</w:t>
      </w:r>
    </w:p>
    <w:p w14:paraId="04C570F5" w14:textId="77777777" w:rsidR="00EB7B60" w:rsidRPr="00A47D98" w:rsidRDefault="00EB7B60" w:rsidP="00846ED2">
      <w:pPr>
        <w:pStyle w:val="ListParagraph"/>
        <w:numPr>
          <w:ilvl w:val="1"/>
          <w:numId w:val="71"/>
        </w:numPr>
        <w:spacing w:after="0" w:line="360" w:lineRule="auto"/>
        <w:ind w:firstLine="131"/>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начина, по който ще се осъществява мониторинг на дейността по управлението на рисковете;</w:t>
      </w:r>
    </w:p>
    <w:p w14:paraId="258B29B1" w14:textId="77777777" w:rsidR="00EB7B60" w:rsidRPr="00A47D98" w:rsidRDefault="00EB7B60" w:rsidP="00846ED2">
      <w:pPr>
        <w:pStyle w:val="ListParagraph"/>
        <w:numPr>
          <w:ilvl w:val="1"/>
          <w:numId w:val="71"/>
        </w:numPr>
        <w:spacing w:after="0" w:line="360" w:lineRule="auto"/>
        <w:ind w:firstLine="131"/>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реда за докладване;</w:t>
      </w:r>
    </w:p>
    <w:p w14:paraId="66CB381A" w14:textId="77777777" w:rsidR="00EB7B60" w:rsidRPr="00A47D98" w:rsidRDefault="00EB7B60" w:rsidP="00846ED2">
      <w:pPr>
        <w:pStyle w:val="ListParagraph"/>
        <w:numPr>
          <w:ilvl w:val="1"/>
          <w:numId w:val="71"/>
        </w:numPr>
        <w:spacing w:after="0" w:line="360" w:lineRule="auto"/>
        <w:ind w:firstLine="131"/>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отговорностите на лицата, които подпомагат председателя на съда в управлението на рисковете и координират процеса на управление.</w:t>
      </w:r>
    </w:p>
    <w:p w14:paraId="1D341E41" w14:textId="77777777" w:rsidR="00EB7B60" w:rsidRDefault="00EB7B60" w:rsidP="00EB7B60">
      <w:pPr>
        <w:spacing w:after="0" w:line="360" w:lineRule="auto"/>
        <w:ind w:firstLine="567"/>
        <w:jc w:val="both"/>
        <w:rPr>
          <w:rFonts w:ascii="Times New Roman" w:hAnsi="Times New Roman" w:cs="Times New Roman"/>
          <w:sz w:val="26"/>
          <w:szCs w:val="26"/>
        </w:rPr>
      </w:pPr>
    </w:p>
    <w:p w14:paraId="73797129" w14:textId="77777777" w:rsidR="00DA40AF" w:rsidRDefault="00DA40AF" w:rsidP="00DA40AF">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117" w:name="_Toc111467494"/>
      <w:r>
        <w:rPr>
          <w:rFonts w:ascii="Times New Roman" w:hAnsi="Times New Roman" w:cs="Times New Roman"/>
          <w:b/>
          <w:bCs/>
          <w:color w:val="0F243E" w:themeColor="text2" w:themeShade="80"/>
          <w:sz w:val="24"/>
          <w:szCs w:val="24"/>
        </w:rPr>
        <w:t>Глава втора</w:t>
      </w:r>
      <w:bookmarkEnd w:id="117"/>
    </w:p>
    <w:p w14:paraId="14F73206" w14:textId="77777777" w:rsidR="00B578E0" w:rsidRPr="00B578E0" w:rsidRDefault="00B578E0" w:rsidP="00DA40AF">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118" w:name="_Toc111467495"/>
      <w:r>
        <w:rPr>
          <w:rFonts w:ascii="Times New Roman" w:hAnsi="Times New Roman" w:cs="Times New Roman"/>
          <w:b/>
          <w:bCs/>
          <w:color w:val="0F243E" w:themeColor="text2" w:themeShade="80"/>
          <w:sz w:val="24"/>
          <w:szCs w:val="24"/>
        </w:rPr>
        <w:t>ФАЗИ НА ПРОЦЕСА</w:t>
      </w:r>
      <w:bookmarkEnd w:id="118"/>
    </w:p>
    <w:p w14:paraId="6A46DB08" w14:textId="77777777" w:rsidR="00B578E0" w:rsidRPr="00F42798" w:rsidRDefault="00B578E0" w:rsidP="00B578E0">
      <w:pPr>
        <w:rPr>
          <w:sz w:val="16"/>
          <w:szCs w:val="16"/>
        </w:rPr>
      </w:pPr>
    </w:p>
    <w:p w14:paraId="3B4DAD5B"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Процесът на управление на рисковете се разделя на пет фази, с цел детайлно описание на действията, които ще се предприемат при всяка една от фазите, както следва:</w:t>
      </w:r>
    </w:p>
    <w:p w14:paraId="2E0041AB"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1.</w:t>
      </w:r>
      <w:r w:rsidRPr="00A47D98">
        <w:rPr>
          <w:rFonts w:ascii="Times New Roman" w:hAnsi="Times New Roman" w:cs="Times New Roman"/>
          <w:color w:val="0F243E" w:themeColor="text2" w:themeShade="80"/>
          <w:sz w:val="24"/>
          <w:szCs w:val="24"/>
        </w:rPr>
        <w:tab/>
        <w:t>Идентифициране на рисковете</w:t>
      </w:r>
    </w:p>
    <w:p w14:paraId="5AE40D25"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2.</w:t>
      </w:r>
      <w:r w:rsidRPr="00A47D98">
        <w:rPr>
          <w:rFonts w:ascii="Times New Roman" w:hAnsi="Times New Roman" w:cs="Times New Roman"/>
          <w:color w:val="0F243E" w:themeColor="text2" w:themeShade="80"/>
          <w:sz w:val="24"/>
          <w:szCs w:val="24"/>
        </w:rPr>
        <w:tab/>
        <w:t>Анализ и оценка на идентифицираните рискове</w:t>
      </w:r>
    </w:p>
    <w:p w14:paraId="79D91DFA"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3.</w:t>
      </w:r>
      <w:r w:rsidRPr="00A47D98">
        <w:rPr>
          <w:rFonts w:ascii="Times New Roman" w:hAnsi="Times New Roman" w:cs="Times New Roman"/>
          <w:color w:val="0F243E" w:themeColor="text2" w:themeShade="80"/>
          <w:sz w:val="24"/>
          <w:szCs w:val="24"/>
        </w:rPr>
        <w:tab/>
      </w:r>
      <w:r w:rsidR="00894B47">
        <w:rPr>
          <w:rFonts w:ascii="Times New Roman" w:eastAsia="Calibri" w:hAnsi="Times New Roman" w:cs="Times New Roman"/>
          <w:color w:val="0F243E"/>
          <w:sz w:val="24"/>
          <w:szCs w:val="24"/>
        </w:rPr>
        <w:t>Определяне на риск апетита и д</w:t>
      </w:r>
      <w:r w:rsidR="00894B47" w:rsidRPr="003F3BB9">
        <w:rPr>
          <w:rFonts w:ascii="Times New Roman" w:eastAsia="Calibri" w:hAnsi="Times New Roman" w:cs="Times New Roman"/>
          <w:color w:val="0F243E"/>
          <w:sz w:val="24"/>
          <w:szCs w:val="24"/>
        </w:rPr>
        <w:t>окументиране</w:t>
      </w:r>
    </w:p>
    <w:p w14:paraId="19600259"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lastRenderedPageBreak/>
        <w:t>4.</w:t>
      </w:r>
      <w:r w:rsidRPr="00A47D98">
        <w:rPr>
          <w:rFonts w:ascii="Times New Roman" w:hAnsi="Times New Roman" w:cs="Times New Roman"/>
          <w:color w:val="0F243E" w:themeColor="text2" w:themeShade="80"/>
          <w:sz w:val="24"/>
          <w:szCs w:val="24"/>
        </w:rPr>
        <w:tab/>
        <w:t>Реакция на рисковете</w:t>
      </w:r>
    </w:p>
    <w:p w14:paraId="1346D3FF" w14:textId="77777777" w:rsidR="00EB7B60"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5.</w:t>
      </w:r>
      <w:r w:rsidRPr="00A47D98">
        <w:rPr>
          <w:rFonts w:ascii="Times New Roman" w:hAnsi="Times New Roman" w:cs="Times New Roman"/>
          <w:color w:val="0F243E" w:themeColor="text2" w:themeShade="80"/>
          <w:sz w:val="24"/>
          <w:szCs w:val="24"/>
        </w:rPr>
        <w:tab/>
        <w:t>Мониторинг и докладване</w:t>
      </w:r>
    </w:p>
    <w:p w14:paraId="1F3F91F0" w14:textId="77777777" w:rsidR="00845AE6" w:rsidRPr="00845AE6" w:rsidRDefault="00845AE6" w:rsidP="00EB7B60">
      <w:pPr>
        <w:spacing w:after="0" w:line="360" w:lineRule="auto"/>
        <w:ind w:firstLine="567"/>
        <w:jc w:val="both"/>
        <w:rPr>
          <w:rFonts w:ascii="Times New Roman" w:hAnsi="Times New Roman" w:cs="Times New Roman"/>
          <w:color w:val="0F243E" w:themeColor="text2" w:themeShade="80"/>
          <w:sz w:val="16"/>
          <w:szCs w:val="16"/>
        </w:rPr>
      </w:pPr>
    </w:p>
    <w:p w14:paraId="64CE75C8" w14:textId="77777777" w:rsidR="00EB7B60" w:rsidRPr="00A47D98" w:rsidRDefault="00EB7B60" w:rsidP="00DA40AF">
      <w:pPr>
        <w:pStyle w:val="Heading3"/>
        <w:shd w:val="clear" w:color="auto" w:fill="F2F2F2" w:themeFill="background1" w:themeFillShade="F2"/>
        <w:ind w:firstLine="567"/>
        <w:rPr>
          <w:rFonts w:ascii="Times New Roman" w:hAnsi="Times New Roman" w:cs="Times New Roman"/>
          <w:b/>
          <w:bCs/>
          <w:color w:val="0F243E" w:themeColor="text2" w:themeShade="80"/>
        </w:rPr>
      </w:pPr>
      <w:bookmarkStart w:id="119" w:name="_Toc104980587"/>
      <w:bookmarkStart w:id="120" w:name="_Toc111467496"/>
      <w:r w:rsidRPr="00A47D98">
        <w:rPr>
          <w:rFonts w:ascii="Times New Roman" w:hAnsi="Times New Roman" w:cs="Times New Roman"/>
          <w:b/>
          <w:bCs/>
          <w:color w:val="0F243E" w:themeColor="text2" w:themeShade="80"/>
        </w:rPr>
        <w:t>1. Идентифициране на риска</w:t>
      </w:r>
      <w:bookmarkEnd w:id="119"/>
      <w:bookmarkEnd w:id="120"/>
    </w:p>
    <w:p w14:paraId="5F897270" w14:textId="77777777" w:rsidR="00BB0806" w:rsidRPr="00A47D98" w:rsidRDefault="00BB0806" w:rsidP="00EB7B60">
      <w:pPr>
        <w:spacing w:after="0" w:line="360" w:lineRule="auto"/>
        <w:ind w:firstLine="567"/>
        <w:jc w:val="both"/>
        <w:rPr>
          <w:rFonts w:ascii="Times New Roman" w:hAnsi="Times New Roman" w:cs="Times New Roman"/>
          <w:color w:val="0F243E" w:themeColor="text2" w:themeShade="80"/>
          <w:sz w:val="16"/>
          <w:szCs w:val="16"/>
        </w:rPr>
      </w:pPr>
    </w:p>
    <w:p w14:paraId="36F82B66"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Първата фаза от процеса на управление на рисковете включва подробен анализ на стратегическите и оперативните цели на съда, с който се идентифицират събитията, застрашаващи постигането им. Динамиката и сложността на управление на рисковете предполага, че не е възможно да бъдат идентифицирани и управлявани повече от 20-30 риска в съда. Ето защо е необходимо вниманието да се концентрира към идентифициране на най-важните/съществени/ рискове, или тези, за които вероятността да настъпят е най-голяма и са с най-голямо потенциално влияние върху стратегическите и оперативни цели на </w:t>
      </w:r>
      <w:r w:rsidR="00BB0806" w:rsidRPr="00A47D98">
        <w:rPr>
          <w:rFonts w:ascii="Times New Roman" w:hAnsi="Times New Roman" w:cs="Times New Roman"/>
          <w:color w:val="0F243E" w:themeColor="text2" w:themeShade="80"/>
          <w:sz w:val="24"/>
          <w:szCs w:val="24"/>
        </w:rPr>
        <w:t>съда</w:t>
      </w:r>
      <w:r w:rsidRPr="00A47D98">
        <w:rPr>
          <w:rFonts w:ascii="Times New Roman" w:hAnsi="Times New Roman" w:cs="Times New Roman"/>
          <w:color w:val="0F243E" w:themeColor="text2" w:themeShade="80"/>
          <w:sz w:val="24"/>
          <w:szCs w:val="24"/>
        </w:rPr>
        <w:t>.</w:t>
      </w:r>
    </w:p>
    <w:p w14:paraId="69A5B36E"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Необходимите действия, които се предприемат през първата фаза са:</w:t>
      </w:r>
    </w:p>
    <w:p w14:paraId="14E178D3" w14:textId="77777777" w:rsidR="00EB7B60" w:rsidRPr="00A47D98" w:rsidRDefault="00EB7B60" w:rsidP="00846ED2">
      <w:pPr>
        <w:pStyle w:val="ListParagraph"/>
        <w:numPr>
          <w:ilvl w:val="1"/>
          <w:numId w:val="72"/>
        </w:numPr>
        <w:spacing w:after="0" w:line="360" w:lineRule="auto"/>
        <w:ind w:left="0" w:firstLine="993"/>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Анализ на основните дейности/процеси, свързани с постигане на всяка една стратегическа и оперативна цел;</w:t>
      </w:r>
    </w:p>
    <w:p w14:paraId="28E505C7" w14:textId="77777777" w:rsidR="00EB7B60" w:rsidRPr="00A47D98" w:rsidRDefault="00EB7B60" w:rsidP="00846ED2">
      <w:pPr>
        <w:pStyle w:val="ListParagraph"/>
        <w:numPr>
          <w:ilvl w:val="1"/>
          <w:numId w:val="72"/>
        </w:numPr>
        <w:spacing w:after="0" w:line="360" w:lineRule="auto"/>
        <w:ind w:left="0" w:firstLine="993"/>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Определяне на неблагоприятните събития /рискове/, които могат да настъпят и да повлияят на определена дейност или процес.</w:t>
      </w:r>
    </w:p>
    <w:p w14:paraId="751B75F0" w14:textId="77777777" w:rsidR="00EB7B60" w:rsidRPr="00C537B8" w:rsidRDefault="00EB7B60" w:rsidP="00EB7B60">
      <w:pPr>
        <w:spacing w:after="0" w:line="360" w:lineRule="auto"/>
        <w:ind w:firstLine="567"/>
        <w:jc w:val="both"/>
        <w:rPr>
          <w:rFonts w:ascii="Times New Roman" w:hAnsi="Times New Roman" w:cs="Times New Roman"/>
          <w:color w:val="0F243E" w:themeColor="text2" w:themeShade="80"/>
          <w:sz w:val="16"/>
          <w:szCs w:val="16"/>
        </w:rPr>
      </w:pPr>
    </w:p>
    <w:p w14:paraId="39885F70" w14:textId="77777777" w:rsidR="00F704E6" w:rsidRPr="00A47D98" w:rsidRDefault="00F704E6" w:rsidP="008125D5">
      <w:pPr>
        <w:pStyle w:val="Heading3"/>
        <w:shd w:val="clear" w:color="auto" w:fill="F2F2F2" w:themeFill="background1" w:themeFillShade="F2"/>
        <w:ind w:firstLine="567"/>
        <w:rPr>
          <w:rFonts w:ascii="Times New Roman" w:hAnsi="Times New Roman" w:cs="Times New Roman"/>
          <w:b/>
          <w:bCs/>
          <w:color w:val="0F243E" w:themeColor="text2" w:themeShade="80"/>
        </w:rPr>
      </w:pPr>
      <w:bookmarkStart w:id="121" w:name="_Toc111467497"/>
      <w:r w:rsidRPr="00A47D98">
        <w:rPr>
          <w:rFonts w:ascii="Times New Roman" w:hAnsi="Times New Roman" w:cs="Times New Roman"/>
          <w:b/>
          <w:bCs/>
          <w:color w:val="0F243E" w:themeColor="text2" w:themeShade="80"/>
        </w:rPr>
        <w:t>2. Рискови области</w:t>
      </w:r>
      <w:bookmarkEnd w:id="121"/>
    </w:p>
    <w:p w14:paraId="3FC23137" w14:textId="77777777" w:rsidR="00EB7B60" w:rsidRPr="00A47D98" w:rsidRDefault="00EB7B60" w:rsidP="00EB7B60">
      <w:pPr>
        <w:keepNext/>
        <w:keepLines/>
        <w:spacing w:after="0" w:line="360" w:lineRule="auto"/>
        <w:ind w:firstLine="567"/>
        <w:outlineLvl w:val="2"/>
        <w:rPr>
          <w:rFonts w:ascii="Times New Roman" w:eastAsiaTheme="majorEastAsia" w:hAnsi="Times New Roman" w:cs="Times New Roman"/>
          <w:color w:val="0F243E" w:themeColor="text2" w:themeShade="80"/>
          <w:sz w:val="16"/>
          <w:szCs w:val="16"/>
        </w:rPr>
      </w:pPr>
    </w:p>
    <w:p w14:paraId="17E6E98B" w14:textId="77777777" w:rsidR="00EB7B60"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Рисковете могат да възникнат по различни начини и в резултат на промените в различни фактори. Някои от тях са сравнително лесно предвидими, а за други е необходим задълбочен анализ. Групирането на рисковете в области ще улесни процеса на идентифицирането им.</w:t>
      </w:r>
    </w:p>
    <w:p w14:paraId="109A35D1" w14:textId="77777777" w:rsidR="000C6A81" w:rsidRPr="00A47D98" w:rsidRDefault="000C6A81" w:rsidP="00EB7B60">
      <w:pPr>
        <w:spacing w:after="0" w:line="360" w:lineRule="auto"/>
        <w:ind w:firstLine="567"/>
        <w:jc w:val="both"/>
        <w:rPr>
          <w:rFonts w:ascii="Times New Roman" w:hAnsi="Times New Roman" w:cs="Times New Roman"/>
          <w:color w:val="0F243E" w:themeColor="text2" w:themeShade="80"/>
          <w:sz w:val="24"/>
          <w:szCs w:val="24"/>
        </w:rPr>
      </w:pPr>
    </w:p>
    <w:p w14:paraId="070F4EDF"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В _________________</w:t>
      </w:r>
      <w:r w:rsidR="00062030" w:rsidRPr="00A47D98">
        <w:rPr>
          <w:rFonts w:ascii="Times New Roman" w:hAnsi="Times New Roman" w:cs="Times New Roman"/>
          <w:color w:val="0F243E" w:themeColor="text2" w:themeShade="80"/>
          <w:sz w:val="24"/>
          <w:szCs w:val="24"/>
        </w:rPr>
        <w:t xml:space="preserve"> </w:t>
      </w:r>
      <w:r w:rsidRPr="00A47D98">
        <w:rPr>
          <w:rFonts w:ascii="Times New Roman" w:hAnsi="Times New Roman" w:cs="Times New Roman"/>
          <w:color w:val="0F243E" w:themeColor="text2" w:themeShade="80"/>
          <w:sz w:val="24"/>
          <w:szCs w:val="24"/>
        </w:rPr>
        <w:t>съд се анализират следните рискови области</w:t>
      </w:r>
      <w:r w:rsidRPr="00A47D98">
        <w:rPr>
          <w:rFonts w:ascii="Times New Roman" w:hAnsi="Times New Roman" w:cs="Times New Roman"/>
          <w:color w:val="0F243E" w:themeColor="text2" w:themeShade="80"/>
          <w:sz w:val="24"/>
          <w:szCs w:val="24"/>
          <w:vertAlign w:val="superscript"/>
        </w:rPr>
        <w:footnoteReference w:id="4"/>
      </w:r>
      <w:r w:rsidRPr="00A47D98">
        <w:rPr>
          <w:rFonts w:ascii="Times New Roman" w:hAnsi="Times New Roman" w:cs="Times New Roman"/>
          <w:color w:val="0F243E" w:themeColor="text2" w:themeShade="80"/>
          <w:sz w:val="24"/>
          <w:szCs w:val="24"/>
        </w:rPr>
        <w:t>:</w:t>
      </w:r>
    </w:p>
    <w:p w14:paraId="5EBA9C63" w14:textId="77777777" w:rsidR="00062030" w:rsidRDefault="00062030" w:rsidP="00EB7B60">
      <w:pPr>
        <w:spacing w:after="0" w:line="360" w:lineRule="auto"/>
        <w:ind w:firstLine="567"/>
        <w:jc w:val="both"/>
        <w:rPr>
          <w:rFonts w:ascii="Times New Roman" w:hAnsi="Times New Roman" w:cs="Times New Roman"/>
          <w:i/>
          <w:iCs/>
          <w:color w:val="403152" w:themeColor="accent4" w:themeShade="80"/>
          <w:sz w:val="16"/>
          <w:szCs w:val="16"/>
        </w:rPr>
      </w:pPr>
    </w:p>
    <w:p w14:paraId="380E7AAD" w14:textId="77777777" w:rsidR="000C6A81" w:rsidRPr="00062030" w:rsidRDefault="000C6A81" w:rsidP="00EB7B60">
      <w:pPr>
        <w:spacing w:after="0" w:line="360" w:lineRule="auto"/>
        <w:ind w:firstLine="567"/>
        <w:jc w:val="both"/>
        <w:rPr>
          <w:rFonts w:ascii="Times New Roman" w:hAnsi="Times New Roman" w:cs="Times New Roman"/>
          <w:i/>
          <w:iCs/>
          <w:color w:val="403152" w:themeColor="accent4" w:themeShade="80"/>
          <w:sz w:val="16"/>
          <w:szCs w:val="16"/>
        </w:rPr>
      </w:pPr>
    </w:p>
    <w:p w14:paraId="1E850A3A" w14:textId="77777777" w:rsidR="00EB7B60" w:rsidRPr="00062030" w:rsidRDefault="00EB7B60" w:rsidP="00EB7B60">
      <w:pPr>
        <w:spacing w:after="0" w:line="360" w:lineRule="auto"/>
        <w:ind w:firstLine="567"/>
        <w:jc w:val="both"/>
        <w:rPr>
          <w:rFonts w:ascii="Times New Roman" w:hAnsi="Times New Roman" w:cs="Times New Roman"/>
          <w:b/>
          <w:bCs/>
          <w:i/>
          <w:iCs/>
          <w:color w:val="403152" w:themeColor="accent4" w:themeShade="80"/>
          <w:sz w:val="24"/>
          <w:szCs w:val="24"/>
        </w:rPr>
      </w:pPr>
      <w:r w:rsidRPr="00062030">
        <w:rPr>
          <w:rFonts w:ascii="Times New Roman" w:hAnsi="Times New Roman" w:cs="Times New Roman"/>
          <w:b/>
          <w:bCs/>
          <w:i/>
          <w:iCs/>
          <w:color w:val="403152" w:themeColor="accent4" w:themeShade="80"/>
          <w:sz w:val="24"/>
          <w:szCs w:val="24"/>
        </w:rPr>
        <w:lastRenderedPageBreak/>
        <w:t>А/</w:t>
      </w:r>
      <w:r w:rsidR="00062030" w:rsidRPr="00062030">
        <w:rPr>
          <w:rFonts w:ascii="Times New Roman" w:hAnsi="Times New Roman" w:cs="Times New Roman"/>
          <w:b/>
          <w:bCs/>
          <w:i/>
          <w:iCs/>
          <w:color w:val="403152" w:themeColor="accent4" w:themeShade="80"/>
          <w:sz w:val="24"/>
          <w:szCs w:val="24"/>
        </w:rPr>
        <w:t xml:space="preserve"> </w:t>
      </w:r>
      <w:r w:rsidRPr="00062030">
        <w:rPr>
          <w:rFonts w:ascii="Times New Roman" w:hAnsi="Times New Roman" w:cs="Times New Roman"/>
          <w:b/>
          <w:bCs/>
          <w:i/>
          <w:iCs/>
          <w:color w:val="403152" w:themeColor="accent4" w:themeShade="80"/>
          <w:sz w:val="24"/>
          <w:szCs w:val="24"/>
        </w:rPr>
        <w:t>Външни рискове</w:t>
      </w:r>
    </w:p>
    <w:p w14:paraId="70E62291" w14:textId="77777777" w:rsidR="00062030" w:rsidRPr="00062030" w:rsidRDefault="00062030" w:rsidP="00EB7B60">
      <w:pPr>
        <w:spacing w:after="0" w:line="360" w:lineRule="auto"/>
        <w:ind w:firstLine="567"/>
        <w:jc w:val="both"/>
        <w:rPr>
          <w:rFonts w:ascii="Times New Roman" w:hAnsi="Times New Roman" w:cs="Times New Roman"/>
          <w:i/>
          <w:iCs/>
          <w:color w:val="403152" w:themeColor="accent4" w:themeShade="80"/>
          <w:sz w:val="16"/>
          <w:szCs w:val="16"/>
        </w:rPr>
      </w:pPr>
    </w:p>
    <w:p w14:paraId="47C90A2A" w14:textId="77777777" w:rsidR="00EB7B60" w:rsidRPr="00062030" w:rsidRDefault="00EB7B60" w:rsidP="00846ED2">
      <w:pPr>
        <w:pStyle w:val="ListParagraph"/>
        <w:numPr>
          <w:ilvl w:val="1"/>
          <w:numId w:val="73"/>
        </w:numPr>
        <w:spacing w:after="0" w:line="360" w:lineRule="auto"/>
        <w:ind w:left="0" w:firstLine="851"/>
        <w:jc w:val="both"/>
        <w:rPr>
          <w:rFonts w:ascii="Times New Roman" w:hAnsi="Times New Roman" w:cs="Times New Roman"/>
          <w:i/>
          <w:iCs/>
          <w:color w:val="403152" w:themeColor="accent4" w:themeShade="80"/>
          <w:sz w:val="24"/>
          <w:szCs w:val="24"/>
        </w:rPr>
      </w:pPr>
      <w:r w:rsidRPr="00062030">
        <w:rPr>
          <w:rFonts w:ascii="Times New Roman" w:hAnsi="Times New Roman" w:cs="Times New Roman"/>
          <w:i/>
          <w:iCs/>
          <w:color w:val="403152" w:themeColor="accent4" w:themeShade="80"/>
          <w:sz w:val="24"/>
          <w:szCs w:val="24"/>
        </w:rPr>
        <w:t>правни/регулаторни - група рискове, възникващи от промяна в националното или европейското законодателство;</w:t>
      </w:r>
    </w:p>
    <w:p w14:paraId="0697BFE8" w14:textId="77777777" w:rsidR="00EB7B60" w:rsidRPr="00062030" w:rsidRDefault="00EB7B60" w:rsidP="00846ED2">
      <w:pPr>
        <w:pStyle w:val="ListParagraph"/>
        <w:numPr>
          <w:ilvl w:val="1"/>
          <w:numId w:val="73"/>
        </w:numPr>
        <w:spacing w:after="0" w:line="360" w:lineRule="auto"/>
        <w:ind w:left="0" w:firstLine="851"/>
        <w:jc w:val="both"/>
        <w:rPr>
          <w:rFonts w:ascii="Times New Roman" w:hAnsi="Times New Roman" w:cs="Times New Roman"/>
          <w:i/>
          <w:iCs/>
          <w:color w:val="403152" w:themeColor="accent4" w:themeShade="80"/>
          <w:sz w:val="24"/>
          <w:szCs w:val="24"/>
        </w:rPr>
      </w:pPr>
      <w:r w:rsidRPr="00062030">
        <w:rPr>
          <w:rFonts w:ascii="Times New Roman" w:hAnsi="Times New Roman" w:cs="Times New Roman"/>
          <w:i/>
          <w:iCs/>
          <w:color w:val="403152" w:themeColor="accent4" w:themeShade="80"/>
          <w:sz w:val="24"/>
          <w:szCs w:val="24"/>
        </w:rPr>
        <w:t>политически - група рискове, свързани със смяна на правителството или въвеждане на нови политики, което може да предизвика промяна в стратегическите или оперативни цели на съда;</w:t>
      </w:r>
    </w:p>
    <w:p w14:paraId="06A9E82C" w14:textId="77777777" w:rsidR="00EB7B60" w:rsidRPr="00062030" w:rsidRDefault="00EB7B60" w:rsidP="00846ED2">
      <w:pPr>
        <w:pStyle w:val="ListParagraph"/>
        <w:numPr>
          <w:ilvl w:val="1"/>
          <w:numId w:val="73"/>
        </w:numPr>
        <w:spacing w:after="0" w:line="360" w:lineRule="auto"/>
        <w:ind w:left="0" w:firstLine="851"/>
        <w:jc w:val="both"/>
        <w:rPr>
          <w:rFonts w:ascii="Times New Roman" w:hAnsi="Times New Roman" w:cs="Times New Roman"/>
          <w:i/>
          <w:iCs/>
          <w:color w:val="403152" w:themeColor="accent4" w:themeShade="80"/>
          <w:sz w:val="24"/>
          <w:szCs w:val="24"/>
        </w:rPr>
      </w:pPr>
      <w:r w:rsidRPr="00062030">
        <w:rPr>
          <w:rFonts w:ascii="Times New Roman" w:hAnsi="Times New Roman" w:cs="Times New Roman"/>
          <w:i/>
          <w:iCs/>
          <w:color w:val="403152" w:themeColor="accent4" w:themeShade="80"/>
          <w:sz w:val="24"/>
          <w:szCs w:val="24"/>
        </w:rPr>
        <w:t>икономически - група рискове, породени от особеностите и/или промяната на икономическата система/инфлация напр./, което може да се отрази на разходите или да повлияе върху размера на наличното финансиране;</w:t>
      </w:r>
    </w:p>
    <w:p w14:paraId="3F3C9F00" w14:textId="77777777" w:rsidR="004A6494" w:rsidRPr="004A6494" w:rsidRDefault="004A6494" w:rsidP="00EB7B60">
      <w:pPr>
        <w:spacing w:after="0" w:line="360" w:lineRule="auto"/>
        <w:ind w:firstLine="567"/>
        <w:jc w:val="both"/>
        <w:rPr>
          <w:rFonts w:ascii="Times New Roman" w:hAnsi="Times New Roman" w:cs="Times New Roman"/>
          <w:i/>
          <w:iCs/>
          <w:color w:val="403152" w:themeColor="accent4" w:themeShade="80"/>
          <w:sz w:val="16"/>
          <w:szCs w:val="16"/>
        </w:rPr>
      </w:pPr>
    </w:p>
    <w:p w14:paraId="13AC93A0" w14:textId="77777777" w:rsidR="00EB7B60" w:rsidRPr="004A6494" w:rsidRDefault="00EB7B60" w:rsidP="00EB7B60">
      <w:pPr>
        <w:spacing w:after="0" w:line="360" w:lineRule="auto"/>
        <w:ind w:firstLine="567"/>
        <w:jc w:val="both"/>
        <w:rPr>
          <w:rFonts w:ascii="Times New Roman" w:hAnsi="Times New Roman" w:cs="Times New Roman"/>
          <w:b/>
          <w:bCs/>
          <w:i/>
          <w:iCs/>
          <w:color w:val="403152" w:themeColor="accent4" w:themeShade="80"/>
          <w:sz w:val="24"/>
          <w:szCs w:val="24"/>
        </w:rPr>
      </w:pPr>
      <w:r w:rsidRPr="004A6494">
        <w:rPr>
          <w:rFonts w:ascii="Times New Roman" w:hAnsi="Times New Roman" w:cs="Times New Roman"/>
          <w:b/>
          <w:bCs/>
          <w:i/>
          <w:iCs/>
          <w:color w:val="403152" w:themeColor="accent4" w:themeShade="80"/>
          <w:sz w:val="24"/>
          <w:szCs w:val="24"/>
        </w:rPr>
        <w:t>Б/</w:t>
      </w:r>
      <w:r w:rsidR="00D52B3C">
        <w:rPr>
          <w:rFonts w:ascii="Times New Roman" w:hAnsi="Times New Roman" w:cs="Times New Roman"/>
          <w:b/>
          <w:bCs/>
          <w:i/>
          <w:iCs/>
          <w:color w:val="403152" w:themeColor="accent4" w:themeShade="80"/>
          <w:sz w:val="24"/>
          <w:szCs w:val="24"/>
          <w:lang w:val="en-US"/>
        </w:rPr>
        <w:t xml:space="preserve"> </w:t>
      </w:r>
      <w:r w:rsidRPr="004A6494">
        <w:rPr>
          <w:rFonts w:ascii="Times New Roman" w:hAnsi="Times New Roman" w:cs="Times New Roman"/>
          <w:b/>
          <w:bCs/>
          <w:i/>
          <w:iCs/>
          <w:color w:val="403152" w:themeColor="accent4" w:themeShade="80"/>
          <w:sz w:val="24"/>
          <w:szCs w:val="24"/>
        </w:rPr>
        <w:t>Вътрешни рискове</w:t>
      </w:r>
    </w:p>
    <w:p w14:paraId="5EA825AF" w14:textId="77777777" w:rsidR="00EB7B60" w:rsidRPr="004A6494" w:rsidRDefault="00EB7B60" w:rsidP="00846ED2">
      <w:pPr>
        <w:pStyle w:val="ListParagraph"/>
        <w:numPr>
          <w:ilvl w:val="1"/>
          <w:numId w:val="74"/>
        </w:numPr>
        <w:spacing w:after="0" w:line="360" w:lineRule="auto"/>
        <w:ind w:left="0" w:firstLine="851"/>
        <w:jc w:val="both"/>
        <w:rPr>
          <w:rFonts w:ascii="Times New Roman" w:hAnsi="Times New Roman" w:cs="Times New Roman"/>
          <w:i/>
          <w:iCs/>
          <w:color w:val="403152" w:themeColor="accent4" w:themeShade="80"/>
          <w:sz w:val="24"/>
          <w:szCs w:val="24"/>
        </w:rPr>
      </w:pPr>
      <w:r w:rsidRPr="004A6494">
        <w:rPr>
          <w:rFonts w:ascii="Times New Roman" w:hAnsi="Times New Roman" w:cs="Times New Roman"/>
          <w:i/>
          <w:iCs/>
          <w:color w:val="403152" w:themeColor="accent4" w:themeShade="80"/>
          <w:sz w:val="24"/>
          <w:szCs w:val="24"/>
        </w:rPr>
        <w:t>бюджетни - група рискове, свързани с финансиране, бюджетна субсидия, неефикасно или неикономично разходване на средства;</w:t>
      </w:r>
    </w:p>
    <w:p w14:paraId="73BA8C21" w14:textId="77777777" w:rsidR="00EB7B60" w:rsidRPr="004A6494" w:rsidRDefault="00EB7B60" w:rsidP="00846ED2">
      <w:pPr>
        <w:pStyle w:val="ListParagraph"/>
        <w:numPr>
          <w:ilvl w:val="1"/>
          <w:numId w:val="74"/>
        </w:numPr>
        <w:spacing w:after="0" w:line="360" w:lineRule="auto"/>
        <w:ind w:left="0" w:firstLine="851"/>
        <w:jc w:val="both"/>
        <w:rPr>
          <w:rFonts w:ascii="Times New Roman" w:hAnsi="Times New Roman" w:cs="Times New Roman"/>
          <w:i/>
          <w:iCs/>
          <w:color w:val="403152" w:themeColor="accent4" w:themeShade="80"/>
          <w:sz w:val="24"/>
          <w:szCs w:val="24"/>
        </w:rPr>
      </w:pPr>
      <w:r w:rsidRPr="004A6494">
        <w:rPr>
          <w:rFonts w:ascii="Times New Roman" w:hAnsi="Times New Roman" w:cs="Times New Roman"/>
          <w:i/>
          <w:iCs/>
          <w:color w:val="403152" w:themeColor="accent4" w:themeShade="80"/>
          <w:sz w:val="24"/>
          <w:szCs w:val="24"/>
        </w:rPr>
        <w:t>нередности - слаб контрол върху активите, загуба на активи или разполагаемите активи са недостатъчно, за да осигурят желаните превантивни действия;</w:t>
      </w:r>
    </w:p>
    <w:p w14:paraId="569EBADC" w14:textId="77777777" w:rsidR="00EB7B60" w:rsidRPr="004A6494" w:rsidRDefault="00EB7B60" w:rsidP="00846ED2">
      <w:pPr>
        <w:pStyle w:val="ListParagraph"/>
        <w:numPr>
          <w:ilvl w:val="1"/>
          <w:numId w:val="74"/>
        </w:numPr>
        <w:spacing w:after="0" w:line="360" w:lineRule="auto"/>
        <w:ind w:left="0" w:firstLine="851"/>
        <w:jc w:val="both"/>
        <w:rPr>
          <w:rFonts w:ascii="Times New Roman" w:hAnsi="Times New Roman" w:cs="Times New Roman"/>
          <w:i/>
          <w:iCs/>
          <w:color w:val="403152" w:themeColor="accent4" w:themeShade="80"/>
          <w:sz w:val="24"/>
          <w:szCs w:val="24"/>
        </w:rPr>
      </w:pPr>
      <w:r w:rsidRPr="004A6494">
        <w:rPr>
          <w:rFonts w:ascii="Times New Roman" w:hAnsi="Times New Roman" w:cs="Times New Roman"/>
          <w:i/>
          <w:iCs/>
          <w:color w:val="403152" w:themeColor="accent4" w:themeShade="80"/>
          <w:sz w:val="24"/>
          <w:szCs w:val="24"/>
        </w:rPr>
        <w:t xml:space="preserve">застраховане - </w:t>
      </w:r>
      <w:proofErr w:type="spellStart"/>
      <w:r w:rsidRPr="004A6494">
        <w:rPr>
          <w:rFonts w:ascii="Times New Roman" w:hAnsi="Times New Roman" w:cs="Times New Roman"/>
          <w:i/>
          <w:iCs/>
          <w:color w:val="403152" w:themeColor="accent4" w:themeShade="80"/>
          <w:sz w:val="24"/>
          <w:szCs w:val="24"/>
        </w:rPr>
        <w:t>незастраховани</w:t>
      </w:r>
      <w:proofErr w:type="spellEnd"/>
      <w:r w:rsidRPr="004A6494">
        <w:rPr>
          <w:rFonts w:ascii="Times New Roman" w:hAnsi="Times New Roman" w:cs="Times New Roman"/>
          <w:i/>
          <w:iCs/>
          <w:color w:val="403152" w:themeColor="accent4" w:themeShade="80"/>
          <w:sz w:val="24"/>
          <w:szCs w:val="24"/>
        </w:rPr>
        <w:t xml:space="preserve"> рискове или неприемлива цена на застраховането;</w:t>
      </w:r>
    </w:p>
    <w:p w14:paraId="227360EA" w14:textId="77777777" w:rsidR="00EB7B60" w:rsidRPr="004A6494" w:rsidRDefault="00EB7B60" w:rsidP="00846ED2">
      <w:pPr>
        <w:pStyle w:val="ListParagraph"/>
        <w:numPr>
          <w:ilvl w:val="1"/>
          <w:numId w:val="74"/>
        </w:numPr>
        <w:spacing w:after="0" w:line="360" w:lineRule="auto"/>
        <w:ind w:left="0" w:firstLine="851"/>
        <w:jc w:val="both"/>
        <w:rPr>
          <w:rFonts w:ascii="Times New Roman" w:hAnsi="Times New Roman" w:cs="Times New Roman"/>
          <w:i/>
          <w:iCs/>
          <w:color w:val="403152" w:themeColor="accent4" w:themeShade="80"/>
          <w:sz w:val="24"/>
          <w:szCs w:val="24"/>
        </w:rPr>
      </w:pPr>
      <w:r w:rsidRPr="004A6494">
        <w:rPr>
          <w:rFonts w:ascii="Times New Roman" w:hAnsi="Times New Roman" w:cs="Times New Roman"/>
          <w:i/>
          <w:iCs/>
          <w:color w:val="403152" w:themeColor="accent4" w:themeShade="80"/>
          <w:sz w:val="24"/>
          <w:szCs w:val="24"/>
        </w:rPr>
        <w:t>финансови задължения - отговорност на съда за причинени вреди на трети лица.</w:t>
      </w:r>
    </w:p>
    <w:p w14:paraId="3F59C66D" w14:textId="77777777" w:rsidR="004A6494" w:rsidRPr="00D52B3C" w:rsidRDefault="004A6494" w:rsidP="00EB7B60">
      <w:pPr>
        <w:spacing w:after="0" w:line="360" w:lineRule="auto"/>
        <w:ind w:firstLine="567"/>
        <w:jc w:val="both"/>
        <w:rPr>
          <w:rFonts w:ascii="Times New Roman" w:hAnsi="Times New Roman" w:cs="Times New Roman"/>
          <w:i/>
          <w:iCs/>
          <w:color w:val="403152" w:themeColor="accent4" w:themeShade="80"/>
          <w:sz w:val="16"/>
          <w:szCs w:val="16"/>
        </w:rPr>
      </w:pPr>
    </w:p>
    <w:p w14:paraId="721E2022" w14:textId="77777777" w:rsidR="00EB7B60" w:rsidRPr="00D52B3C" w:rsidRDefault="00EB7B60" w:rsidP="00EB7B60">
      <w:pPr>
        <w:spacing w:after="0" w:line="360" w:lineRule="auto"/>
        <w:ind w:firstLine="567"/>
        <w:jc w:val="both"/>
        <w:rPr>
          <w:rFonts w:ascii="Times New Roman" w:hAnsi="Times New Roman" w:cs="Times New Roman"/>
          <w:b/>
          <w:bCs/>
          <w:i/>
          <w:iCs/>
          <w:color w:val="403152" w:themeColor="accent4" w:themeShade="80"/>
          <w:sz w:val="24"/>
          <w:szCs w:val="24"/>
        </w:rPr>
      </w:pPr>
      <w:r w:rsidRPr="00D52B3C">
        <w:rPr>
          <w:rFonts w:ascii="Times New Roman" w:hAnsi="Times New Roman" w:cs="Times New Roman"/>
          <w:b/>
          <w:bCs/>
          <w:i/>
          <w:iCs/>
          <w:color w:val="403152" w:themeColor="accent4" w:themeShade="80"/>
          <w:sz w:val="24"/>
          <w:szCs w:val="24"/>
        </w:rPr>
        <w:t>В/</w:t>
      </w:r>
      <w:r w:rsidR="00D52B3C">
        <w:rPr>
          <w:rFonts w:ascii="Times New Roman" w:hAnsi="Times New Roman" w:cs="Times New Roman"/>
          <w:b/>
          <w:bCs/>
          <w:i/>
          <w:iCs/>
          <w:color w:val="403152" w:themeColor="accent4" w:themeShade="80"/>
          <w:sz w:val="24"/>
          <w:szCs w:val="24"/>
          <w:lang w:val="en-US"/>
        </w:rPr>
        <w:t xml:space="preserve"> </w:t>
      </w:r>
      <w:r w:rsidRPr="00D52B3C">
        <w:rPr>
          <w:rFonts w:ascii="Times New Roman" w:hAnsi="Times New Roman" w:cs="Times New Roman"/>
          <w:b/>
          <w:bCs/>
          <w:i/>
          <w:iCs/>
          <w:color w:val="403152" w:themeColor="accent4" w:themeShade="80"/>
          <w:sz w:val="24"/>
          <w:szCs w:val="24"/>
        </w:rPr>
        <w:t>Рискове от дейността</w:t>
      </w:r>
    </w:p>
    <w:p w14:paraId="08C39EB5" w14:textId="77777777" w:rsidR="00EB7B60" w:rsidRPr="00D52B3C" w:rsidRDefault="00EB7B60" w:rsidP="00846ED2">
      <w:pPr>
        <w:pStyle w:val="ListParagraph"/>
        <w:numPr>
          <w:ilvl w:val="1"/>
          <w:numId w:val="75"/>
        </w:numPr>
        <w:spacing w:after="0" w:line="360" w:lineRule="auto"/>
        <w:ind w:left="0" w:firstLine="720"/>
        <w:jc w:val="both"/>
        <w:rPr>
          <w:rFonts w:ascii="Times New Roman" w:hAnsi="Times New Roman" w:cs="Times New Roman"/>
          <w:i/>
          <w:iCs/>
          <w:color w:val="403152" w:themeColor="accent4" w:themeShade="80"/>
          <w:sz w:val="24"/>
          <w:szCs w:val="24"/>
        </w:rPr>
      </w:pPr>
      <w:r w:rsidRPr="00D52B3C">
        <w:rPr>
          <w:rFonts w:ascii="Times New Roman" w:hAnsi="Times New Roman" w:cs="Times New Roman"/>
          <w:i/>
          <w:iCs/>
          <w:color w:val="403152" w:themeColor="accent4" w:themeShade="80"/>
          <w:sz w:val="24"/>
          <w:szCs w:val="24"/>
        </w:rPr>
        <w:t>стратегически рискове - те могат да повлияят върху постигане на стратегическите цели на съда /определяне на неточни или недостижими цели, изпълнението не съответства на целите и др./;</w:t>
      </w:r>
    </w:p>
    <w:p w14:paraId="53AC3E06" w14:textId="77777777" w:rsidR="00EB7B60" w:rsidRPr="00D52B3C" w:rsidRDefault="00EB7B60" w:rsidP="00846ED2">
      <w:pPr>
        <w:pStyle w:val="ListParagraph"/>
        <w:numPr>
          <w:ilvl w:val="1"/>
          <w:numId w:val="75"/>
        </w:numPr>
        <w:spacing w:after="0" w:line="360" w:lineRule="auto"/>
        <w:ind w:left="0" w:firstLine="720"/>
        <w:jc w:val="both"/>
        <w:rPr>
          <w:rFonts w:ascii="Times New Roman" w:hAnsi="Times New Roman" w:cs="Times New Roman"/>
          <w:i/>
          <w:iCs/>
          <w:color w:val="403152" w:themeColor="accent4" w:themeShade="80"/>
          <w:sz w:val="24"/>
          <w:szCs w:val="24"/>
        </w:rPr>
      </w:pPr>
      <w:r w:rsidRPr="00D52B3C">
        <w:rPr>
          <w:rFonts w:ascii="Times New Roman" w:hAnsi="Times New Roman" w:cs="Times New Roman"/>
          <w:i/>
          <w:iCs/>
          <w:color w:val="403152" w:themeColor="accent4" w:themeShade="80"/>
          <w:sz w:val="24"/>
          <w:szCs w:val="24"/>
        </w:rPr>
        <w:t>оперативни рискове - рисковете, свързани с ежедневното изпълнение на оперативните процеси и дейности;</w:t>
      </w:r>
    </w:p>
    <w:p w14:paraId="11D455D5" w14:textId="77777777" w:rsidR="00EB7B60" w:rsidRPr="00D52B3C" w:rsidRDefault="00EB7B60" w:rsidP="00846ED2">
      <w:pPr>
        <w:pStyle w:val="ListParagraph"/>
        <w:numPr>
          <w:ilvl w:val="1"/>
          <w:numId w:val="75"/>
        </w:numPr>
        <w:spacing w:after="0" w:line="360" w:lineRule="auto"/>
        <w:ind w:left="0" w:firstLine="720"/>
        <w:jc w:val="both"/>
        <w:rPr>
          <w:rFonts w:ascii="Times New Roman" w:hAnsi="Times New Roman" w:cs="Times New Roman"/>
          <w:i/>
          <w:iCs/>
          <w:color w:val="403152" w:themeColor="accent4" w:themeShade="80"/>
          <w:sz w:val="24"/>
          <w:szCs w:val="24"/>
        </w:rPr>
      </w:pPr>
      <w:r w:rsidRPr="00D52B3C">
        <w:rPr>
          <w:rFonts w:ascii="Times New Roman" w:hAnsi="Times New Roman" w:cs="Times New Roman"/>
          <w:i/>
          <w:iCs/>
          <w:color w:val="403152" w:themeColor="accent4" w:themeShade="80"/>
          <w:sz w:val="24"/>
          <w:szCs w:val="24"/>
        </w:rPr>
        <w:lastRenderedPageBreak/>
        <w:t>технологични - причинени от използване на стари технологии, от пробив в сигурността или от използване на нови информационни системи, недостатъчно изпробвани или служителите не са обучени да работят с тях;</w:t>
      </w:r>
    </w:p>
    <w:p w14:paraId="19ED8434" w14:textId="77777777" w:rsidR="00EB7B60" w:rsidRPr="00D52B3C" w:rsidRDefault="00EB7B60" w:rsidP="00846ED2">
      <w:pPr>
        <w:pStyle w:val="ListParagraph"/>
        <w:numPr>
          <w:ilvl w:val="1"/>
          <w:numId w:val="75"/>
        </w:numPr>
        <w:spacing w:after="0" w:line="360" w:lineRule="auto"/>
        <w:ind w:left="0" w:firstLine="720"/>
        <w:jc w:val="both"/>
        <w:rPr>
          <w:rFonts w:ascii="Times New Roman" w:hAnsi="Times New Roman" w:cs="Times New Roman"/>
          <w:i/>
          <w:iCs/>
          <w:color w:val="403152" w:themeColor="accent4" w:themeShade="80"/>
          <w:sz w:val="24"/>
          <w:szCs w:val="24"/>
        </w:rPr>
      </w:pPr>
      <w:r w:rsidRPr="00D52B3C">
        <w:rPr>
          <w:rFonts w:ascii="Times New Roman" w:hAnsi="Times New Roman" w:cs="Times New Roman"/>
          <w:i/>
          <w:iCs/>
          <w:color w:val="403152" w:themeColor="accent4" w:themeShade="80"/>
          <w:sz w:val="24"/>
          <w:szCs w:val="24"/>
        </w:rPr>
        <w:t>рискове от репутацията - причинени от слаби връзки с обществеността, от неуспех при предоставянето на услуги, работа с граждани, с колеги от други съдилища;</w:t>
      </w:r>
    </w:p>
    <w:p w14:paraId="47F57EBB" w14:textId="77777777" w:rsidR="00AC6790" w:rsidRDefault="00AC6790" w:rsidP="00EB7B60">
      <w:pPr>
        <w:spacing w:after="0" w:line="360" w:lineRule="auto"/>
        <w:ind w:firstLine="567"/>
        <w:jc w:val="both"/>
        <w:rPr>
          <w:rFonts w:ascii="Times New Roman" w:hAnsi="Times New Roman" w:cs="Times New Roman"/>
          <w:i/>
          <w:iCs/>
          <w:color w:val="403152" w:themeColor="accent4" w:themeShade="80"/>
          <w:sz w:val="24"/>
          <w:szCs w:val="24"/>
        </w:rPr>
      </w:pPr>
    </w:p>
    <w:p w14:paraId="300B9C7C" w14:textId="77777777" w:rsidR="00EB7B60" w:rsidRPr="0034387E" w:rsidRDefault="00EB7B60" w:rsidP="00EB7B60">
      <w:pPr>
        <w:spacing w:after="0" w:line="360" w:lineRule="auto"/>
        <w:ind w:firstLine="567"/>
        <w:jc w:val="both"/>
        <w:rPr>
          <w:rFonts w:ascii="Times New Roman" w:hAnsi="Times New Roman" w:cs="Times New Roman"/>
          <w:b/>
          <w:bCs/>
          <w:i/>
          <w:iCs/>
          <w:color w:val="403152" w:themeColor="accent4" w:themeShade="80"/>
          <w:sz w:val="24"/>
          <w:szCs w:val="24"/>
        </w:rPr>
      </w:pPr>
      <w:r w:rsidRPr="0034387E">
        <w:rPr>
          <w:rFonts w:ascii="Times New Roman" w:hAnsi="Times New Roman" w:cs="Times New Roman"/>
          <w:b/>
          <w:bCs/>
          <w:i/>
          <w:iCs/>
          <w:color w:val="403152" w:themeColor="accent4" w:themeShade="80"/>
          <w:sz w:val="24"/>
          <w:szCs w:val="24"/>
        </w:rPr>
        <w:t>Г/</w:t>
      </w:r>
      <w:r w:rsidR="0034387E" w:rsidRPr="0034387E">
        <w:rPr>
          <w:rFonts w:ascii="Times New Roman" w:hAnsi="Times New Roman" w:cs="Times New Roman"/>
          <w:b/>
          <w:bCs/>
          <w:i/>
          <w:iCs/>
          <w:color w:val="403152" w:themeColor="accent4" w:themeShade="80"/>
          <w:sz w:val="24"/>
          <w:szCs w:val="24"/>
        </w:rPr>
        <w:t xml:space="preserve"> </w:t>
      </w:r>
      <w:r w:rsidRPr="0034387E">
        <w:rPr>
          <w:rFonts w:ascii="Times New Roman" w:hAnsi="Times New Roman" w:cs="Times New Roman"/>
          <w:b/>
          <w:bCs/>
          <w:i/>
          <w:iCs/>
          <w:color w:val="403152" w:themeColor="accent4" w:themeShade="80"/>
          <w:sz w:val="24"/>
          <w:szCs w:val="24"/>
        </w:rPr>
        <w:t>Управленски рискове</w:t>
      </w:r>
    </w:p>
    <w:p w14:paraId="487EFEA3" w14:textId="77777777" w:rsidR="00EB7B60" w:rsidRPr="00062030" w:rsidRDefault="00EB7B60" w:rsidP="00EB7B60">
      <w:pPr>
        <w:spacing w:after="0" w:line="360" w:lineRule="auto"/>
        <w:ind w:firstLine="567"/>
        <w:jc w:val="both"/>
        <w:rPr>
          <w:rFonts w:ascii="Times New Roman" w:hAnsi="Times New Roman" w:cs="Times New Roman"/>
          <w:i/>
          <w:iCs/>
          <w:color w:val="403152" w:themeColor="accent4" w:themeShade="80"/>
          <w:sz w:val="24"/>
          <w:szCs w:val="24"/>
        </w:rPr>
      </w:pPr>
      <w:r w:rsidRPr="00062030">
        <w:rPr>
          <w:rFonts w:ascii="Times New Roman" w:hAnsi="Times New Roman" w:cs="Times New Roman"/>
          <w:i/>
          <w:iCs/>
          <w:color w:val="403152" w:themeColor="accent4" w:themeShade="80"/>
          <w:sz w:val="24"/>
          <w:szCs w:val="24"/>
        </w:rPr>
        <w:t>Група рискове, причинени от неуспех в управлението на организацията или незадоволителни мерки за вътрешен контрол, включващи:</w:t>
      </w:r>
    </w:p>
    <w:p w14:paraId="4AFB98E4" w14:textId="77777777" w:rsidR="00EB7B60" w:rsidRPr="0034387E" w:rsidRDefault="00EB7B60" w:rsidP="00846ED2">
      <w:pPr>
        <w:pStyle w:val="ListParagraph"/>
        <w:numPr>
          <w:ilvl w:val="1"/>
          <w:numId w:val="76"/>
        </w:numPr>
        <w:spacing w:after="0" w:line="360" w:lineRule="auto"/>
        <w:ind w:left="0" w:firstLine="1134"/>
        <w:jc w:val="both"/>
        <w:rPr>
          <w:rFonts w:ascii="Times New Roman" w:hAnsi="Times New Roman" w:cs="Times New Roman"/>
          <w:i/>
          <w:iCs/>
          <w:color w:val="403152" w:themeColor="accent4" w:themeShade="80"/>
          <w:sz w:val="24"/>
          <w:szCs w:val="24"/>
        </w:rPr>
      </w:pPr>
      <w:r w:rsidRPr="0034387E">
        <w:rPr>
          <w:rFonts w:ascii="Times New Roman" w:hAnsi="Times New Roman" w:cs="Times New Roman"/>
          <w:i/>
          <w:iCs/>
          <w:color w:val="403152" w:themeColor="accent4" w:themeShade="80"/>
          <w:sz w:val="24"/>
          <w:szCs w:val="24"/>
        </w:rPr>
        <w:t>неадекватни политики по отношение на съдебните служители;</w:t>
      </w:r>
    </w:p>
    <w:p w14:paraId="31254F53" w14:textId="77777777" w:rsidR="00EB7B60" w:rsidRPr="0034387E" w:rsidRDefault="00EB7B60" w:rsidP="00846ED2">
      <w:pPr>
        <w:pStyle w:val="ListParagraph"/>
        <w:numPr>
          <w:ilvl w:val="1"/>
          <w:numId w:val="76"/>
        </w:numPr>
        <w:spacing w:after="0" w:line="360" w:lineRule="auto"/>
        <w:ind w:left="0" w:firstLine="1134"/>
        <w:jc w:val="both"/>
        <w:rPr>
          <w:rFonts w:ascii="Times New Roman" w:hAnsi="Times New Roman" w:cs="Times New Roman"/>
          <w:i/>
          <w:iCs/>
          <w:color w:val="403152" w:themeColor="accent4" w:themeShade="80"/>
          <w:sz w:val="24"/>
          <w:szCs w:val="24"/>
        </w:rPr>
      </w:pPr>
      <w:r w:rsidRPr="0034387E">
        <w:rPr>
          <w:rFonts w:ascii="Times New Roman" w:hAnsi="Times New Roman" w:cs="Times New Roman"/>
          <w:i/>
          <w:iCs/>
          <w:color w:val="403152" w:themeColor="accent4" w:themeShade="80"/>
          <w:sz w:val="24"/>
          <w:szCs w:val="24"/>
        </w:rPr>
        <w:t>некомпетентност на ръководството и служителите;</w:t>
      </w:r>
    </w:p>
    <w:p w14:paraId="7F60FD96" w14:textId="77777777" w:rsidR="00EB7B60" w:rsidRPr="0034387E" w:rsidRDefault="00EB7B60" w:rsidP="00846ED2">
      <w:pPr>
        <w:pStyle w:val="ListParagraph"/>
        <w:numPr>
          <w:ilvl w:val="1"/>
          <w:numId w:val="76"/>
        </w:numPr>
        <w:spacing w:after="0" w:line="360" w:lineRule="auto"/>
        <w:ind w:left="0" w:firstLine="1134"/>
        <w:jc w:val="both"/>
        <w:rPr>
          <w:rFonts w:ascii="Times New Roman" w:hAnsi="Times New Roman" w:cs="Times New Roman"/>
          <w:i/>
          <w:iCs/>
          <w:color w:val="403152" w:themeColor="accent4" w:themeShade="80"/>
          <w:sz w:val="24"/>
          <w:szCs w:val="24"/>
        </w:rPr>
      </w:pPr>
      <w:r w:rsidRPr="0034387E">
        <w:rPr>
          <w:rFonts w:ascii="Times New Roman" w:hAnsi="Times New Roman" w:cs="Times New Roman"/>
          <w:i/>
          <w:iCs/>
          <w:color w:val="403152" w:themeColor="accent4" w:themeShade="80"/>
          <w:sz w:val="24"/>
          <w:szCs w:val="24"/>
        </w:rPr>
        <w:t>липса на ясни процедури за комуникация, докладване и надзор върху изпълнението.</w:t>
      </w:r>
    </w:p>
    <w:p w14:paraId="46ED6CE9" w14:textId="77777777" w:rsidR="00EB7B60" w:rsidRPr="00C537B8" w:rsidRDefault="00EB7B60" w:rsidP="00EB7B60">
      <w:pPr>
        <w:keepNext/>
        <w:keepLines/>
        <w:spacing w:after="0" w:line="360" w:lineRule="auto"/>
        <w:ind w:firstLine="567"/>
        <w:outlineLvl w:val="2"/>
        <w:rPr>
          <w:rFonts w:ascii="Times New Roman" w:eastAsiaTheme="majorEastAsia" w:hAnsi="Times New Roman" w:cs="Times New Roman"/>
          <w:color w:val="243F60" w:themeColor="accent1" w:themeShade="7F"/>
          <w:sz w:val="16"/>
          <w:szCs w:val="16"/>
        </w:rPr>
      </w:pPr>
    </w:p>
    <w:p w14:paraId="1D780595" w14:textId="77777777" w:rsidR="00F704E6" w:rsidRPr="00A47D98" w:rsidRDefault="00F704E6" w:rsidP="008125D5">
      <w:pPr>
        <w:pStyle w:val="Heading3"/>
        <w:shd w:val="clear" w:color="auto" w:fill="F2F2F2" w:themeFill="background1" w:themeFillShade="F2"/>
        <w:ind w:firstLine="567"/>
        <w:rPr>
          <w:rFonts w:ascii="Times New Roman" w:hAnsi="Times New Roman" w:cs="Times New Roman"/>
          <w:b/>
          <w:bCs/>
          <w:color w:val="0F243E" w:themeColor="text2" w:themeShade="80"/>
        </w:rPr>
      </w:pPr>
      <w:bookmarkStart w:id="122" w:name="_Toc111467498"/>
      <w:r w:rsidRPr="00A47D98">
        <w:rPr>
          <w:rFonts w:ascii="Times New Roman" w:hAnsi="Times New Roman" w:cs="Times New Roman"/>
          <w:b/>
          <w:bCs/>
          <w:color w:val="0F243E" w:themeColor="text2" w:themeShade="80"/>
        </w:rPr>
        <w:t>3. Анализ и оценка на идентифицираните рискове</w:t>
      </w:r>
      <w:bookmarkEnd w:id="122"/>
    </w:p>
    <w:p w14:paraId="207ADDED" w14:textId="77777777" w:rsidR="00F704E6" w:rsidRPr="00A47D98" w:rsidRDefault="00F704E6" w:rsidP="00EB7B60">
      <w:pPr>
        <w:keepNext/>
        <w:keepLines/>
        <w:spacing w:after="0" w:line="360" w:lineRule="auto"/>
        <w:ind w:firstLine="567"/>
        <w:outlineLvl w:val="2"/>
        <w:rPr>
          <w:rFonts w:ascii="Times New Roman" w:eastAsiaTheme="majorEastAsia" w:hAnsi="Times New Roman" w:cs="Times New Roman"/>
          <w:color w:val="0F243E" w:themeColor="text2" w:themeShade="80"/>
          <w:sz w:val="16"/>
          <w:szCs w:val="16"/>
        </w:rPr>
      </w:pPr>
    </w:p>
    <w:p w14:paraId="24A09ACD"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Основната цел на тази фаза е анализиране и оценяване, за да могат да бъдат определени съществените рискове и да се вземат решения как да се контролират тези рискове какво въздействие да се окаже върху тях, т.е. каква да бъде реакцията на риска. Рисковете не могат да бъдат напълно премахнати, но могат да бъдат значително намалени чрез предприемане на подходящи действия.</w:t>
      </w:r>
    </w:p>
    <w:p w14:paraId="405F6BCF" w14:textId="77777777" w:rsidR="00135C21" w:rsidRPr="00A47D98" w:rsidRDefault="00135C21" w:rsidP="00EB7B60">
      <w:pPr>
        <w:spacing w:after="0" w:line="360" w:lineRule="auto"/>
        <w:ind w:firstLine="567"/>
        <w:jc w:val="both"/>
        <w:rPr>
          <w:rFonts w:ascii="Times New Roman" w:hAnsi="Times New Roman" w:cs="Times New Roman"/>
          <w:color w:val="0F243E" w:themeColor="text2" w:themeShade="80"/>
          <w:sz w:val="16"/>
          <w:szCs w:val="16"/>
        </w:rPr>
      </w:pPr>
    </w:p>
    <w:p w14:paraId="27B7CD07" w14:textId="77777777" w:rsidR="00EB7B60" w:rsidRPr="00A47D98" w:rsidRDefault="00EB7B60" w:rsidP="008125D5">
      <w:pPr>
        <w:pStyle w:val="Heading3"/>
        <w:shd w:val="clear" w:color="auto" w:fill="EEECE1" w:themeFill="background2"/>
        <w:ind w:firstLine="567"/>
        <w:jc w:val="both"/>
        <w:rPr>
          <w:rFonts w:ascii="Times New Roman" w:hAnsi="Times New Roman" w:cs="Times New Roman"/>
          <w:b/>
          <w:bCs/>
        </w:rPr>
      </w:pPr>
      <w:bookmarkStart w:id="123" w:name="_Toc111467499"/>
      <w:r w:rsidRPr="00A47D98">
        <w:rPr>
          <w:rFonts w:ascii="Times New Roman" w:hAnsi="Times New Roman" w:cs="Times New Roman"/>
          <w:b/>
          <w:bCs/>
        </w:rPr>
        <w:t>3.1. Скала за оценка</w:t>
      </w:r>
      <w:bookmarkEnd w:id="123"/>
    </w:p>
    <w:p w14:paraId="51413D70" w14:textId="77777777" w:rsidR="00DD0756" w:rsidRPr="00DD0756" w:rsidRDefault="00DD0756" w:rsidP="00EB7B60">
      <w:pPr>
        <w:spacing w:after="0" w:line="360" w:lineRule="auto"/>
        <w:ind w:firstLine="567"/>
        <w:jc w:val="both"/>
        <w:rPr>
          <w:rFonts w:ascii="Times New Roman" w:hAnsi="Times New Roman" w:cs="Times New Roman"/>
          <w:color w:val="0F243E" w:themeColor="text2" w:themeShade="80"/>
          <w:sz w:val="16"/>
          <w:szCs w:val="16"/>
        </w:rPr>
      </w:pPr>
    </w:p>
    <w:p w14:paraId="4EDEDEDC"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Рисковете се оценяват чрез използване на два показателя - вероятност и влияние. Вероятността характеризира предполагаемата честота за настъпване на неблагоприятно събитие. Влиянието показва какви са последиците от настъпването на събитието за </w:t>
      </w:r>
      <w:r w:rsidRPr="00A47D98">
        <w:rPr>
          <w:rFonts w:ascii="Times New Roman" w:hAnsi="Times New Roman" w:cs="Times New Roman"/>
          <w:color w:val="0F243E" w:themeColor="text2" w:themeShade="80"/>
          <w:sz w:val="24"/>
          <w:szCs w:val="24"/>
        </w:rPr>
        <w:lastRenderedPageBreak/>
        <w:t>постигане на целите на съда. Съществени са рисковете, за които има висока вероятност да настъпят и имат високо влияние върху постигането целите на съда.</w:t>
      </w:r>
    </w:p>
    <w:p w14:paraId="57186A59"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Природата на риска се променя непрекъснато, от което следва, че вероятността от настъпване на риска и възможното влияние са динамични и трябва да се наблюдават непрекъснато. Част от рисковете могат да бъдат количествено измерени / като финансовия риск/, но повечето рискове / като риска за репутация/ могат да бъдат оценени само качествено.</w:t>
      </w:r>
      <w:r w:rsidRPr="00A47D98">
        <w:rPr>
          <w:rFonts w:ascii="Times New Roman" w:hAnsi="Times New Roman" w:cs="Times New Roman"/>
          <w:noProof/>
          <w:color w:val="0F243E" w:themeColor="text2" w:themeShade="80"/>
          <w:sz w:val="24"/>
          <w:szCs w:val="24"/>
        </w:rPr>
        <w:t xml:space="preserve"> </w:t>
      </w:r>
    </w:p>
    <w:p w14:paraId="5EB4BCA9" w14:textId="77777777" w:rsidR="00EB7B60" w:rsidRDefault="00EB7B60" w:rsidP="00C65635">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Рисковете могат да бъдат оценени по следната двуизмерна скала:</w:t>
      </w:r>
    </w:p>
    <w:p w14:paraId="56B6818D" w14:textId="77777777" w:rsidR="00DD0756" w:rsidRDefault="00DD0756" w:rsidP="00DD0756">
      <w:pPr>
        <w:spacing w:after="0" w:line="360" w:lineRule="auto"/>
        <w:ind w:firstLine="567"/>
        <w:jc w:val="both"/>
        <w:rPr>
          <w:rFonts w:ascii="Times New Roman" w:eastAsia="Calibri" w:hAnsi="Times New Roman" w:cs="Times New Roman"/>
          <w:color w:val="0F243E"/>
          <w:sz w:val="24"/>
          <w:szCs w:val="24"/>
        </w:rPr>
      </w:pPr>
    </w:p>
    <w:tbl>
      <w:tblPr>
        <w:tblStyle w:val="TableGrid"/>
        <w:tblW w:w="6095" w:type="dxa"/>
        <w:tblInd w:w="1526" w:type="dxa"/>
        <w:tblLayout w:type="fixed"/>
        <w:tblLook w:val="04A0" w:firstRow="1" w:lastRow="0" w:firstColumn="1" w:lastColumn="0" w:noHBand="0" w:noVBand="1"/>
      </w:tblPr>
      <w:tblGrid>
        <w:gridCol w:w="1629"/>
        <w:gridCol w:w="889"/>
        <w:gridCol w:w="992"/>
        <w:gridCol w:w="851"/>
        <w:gridCol w:w="850"/>
        <w:gridCol w:w="884"/>
      </w:tblGrid>
      <w:tr w:rsidR="00DD0756" w14:paraId="40FF4048" w14:textId="77777777" w:rsidTr="00E5616C">
        <w:tc>
          <w:tcPr>
            <w:tcW w:w="1629" w:type="dxa"/>
            <w:tcBorders>
              <w:top w:val="nil"/>
              <w:left w:val="nil"/>
              <w:bottom w:val="single" w:sz="4" w:space="0" w:color="auto"/>
              <w:right w:val="single" w:sz="4" w:space="0" w:color="auto"/>
            </w:tcBorders>
          </w:tcPr>
          <w:p w14:paraId="3294D61D"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4466" w:type="dxa"/>
            <w:gridSpan w:val="5"/>
            <w:tcBorders>
              <w:left w:val="single" w:sz="4" w:space="0" w:color="auto"/>
            </w:tcBorders>
            <w:shd w:val="clear" w:color="auto" w:fill="8DB3E2" w:themeFill="text2" w:themeFillTint="66"/>
          </w:tcPr>
          <w:p w14:paraId="12E6F2DA"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Влияние (ефект)</w:t>
            </w:r>
          </w:p>
        </w:tc>
      </w:tr>
      <w:tr w:rsidR="00DD0756" w14:paraId="01729022" w14:textId="77777777" w:rsidTr="00E5616C">
        <w:tc>
          <w:tcPr>
            <w:tcW w:w="1629" w:type="dxa"/>
            <w:tcBorders>
              <w:top w:val="single" w:sz="4" w:space="0" w:color="auto"/>
            </w:tcBorders>
            <w:shd w:val="clear" w:color="auto" w:fill="8DB3E2" w:themeFill="text2" w:themeFillTint="66"/>
          </w:tcPr>
          <w:p w14:paraId="1B51CEA5"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Вероятност</w:t>
            </w:r>
          </w:p>
        </w:tc>
        <w:tc>
          <w:tcPr>
            <w:tcW w:w="889" w:type="dxa"/>
            <w:shd w:val="clear" w:color="auto" w:fill="DBE5F1" w:themeFill="accent1" w:themeFillTint="33"/>
          </w:tcPr>
          <w:p w14:paraId="2C71442B"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1</w:t>
            </w:r>
          </w:p>
        </w:tc>
        <w:tc>
          <w:tcPr>
            <w:tcW w:w="992" w:type="dxa"/>
            <w:shd w:val="clear" w:color="auto" w:fill="DBE5F1" w:themeFill="accent1" w:themeFillTint="33"/>
          </w:tcPr>
          <w:p w14:paraId="1050F041"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2</w:t>
            </w:r>
          </w:p>
        </w:tc>
        <w:tc>
          <w:tcPr>
            <w:tcW w:w="851" w:type="dxa"/>
            <w:shd w:val="clear" w:color="auto" w:fill="DBE5F1" w:themeFill="accent1" w:themeFillTint="33"/>
          </w:tcPr>
          <w:p w14:paraId="0C1D9DCC"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3</w:t>
            </w:r>
          </w:p>
        </w:tc>
        <w:tc>
          <w:tcPr>
            <w:tcW w:w="850" w:type="dxa"/>
            <w:shd w:val="clear" w:color="auto" w:fill="DBE5F1" w:themeFill="accent1" w:themeFillTint="33"/>
          </w:tcPr>
          <w:p w14:paraId="673B46B7"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4</w:t>
            </w:r>
          </w:p>
        </w:tc>
        <w:tc>
          <w:tcPr>
            <w:tcW w:w="884" w:type="dxa"/>
            <w:shd w:val="clear" w:color="auto" w:fill="DBE5F1" w:themeFill="accent1" w:themeFillTint="33"/>
          </w:tcPr>
          <w:p w14:paraId="6814CFBE"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5</w:t>
            </w:r>
          </w:p>
        </w:tc>
      </w:tr>
      <w:tr w:rsidR="00DD0756" w14:paraId="099F313F" w14:textId="77777777" w:rsidTr="00E5616C">
        <w:tc>
          <w:tcPr>
            <w:tcW w:w="1629" w:type="dxa"/>
            <w:shd w:val="clear" w:color="auto" w:fill="DBE5F1" w:themeFill="accent1" w:themeFillTint="33"/>
          </w:tcPr>
          <w:p w14:paraId="23100F3E"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5</w:t>
            </w:r>
          </w:p>
        </w:tc>
        <w:tc>
          <w:tcPr>
            <w:tcW w:w="889" w:type="dxa"/>
            <w:shd w:val="clear" w:color="auto" w:fill="FFFF00"/>
          </w:tcPr>
          <w:p w14:paraId="3A257B6B" w14:textId="77777777" w:rsidR="00DD0756" w:rsidRPr="008B15E7" w:rsidRDefault="00DD0756" w:rsidP="00E5616C">
            <w:pPr>
              <w:spacing w:line="360" w:lineRule="auto"/>
              <w:jc w:val="both"/>
              <w:rPr>
                <w:rFonts w:ascii="Times New Roman" w:eastAsia="Calibri" w:hAnsi="Times New Roman" w:cs="Times New Roman"/>
                <w:color w:val="0F243E"/>
                <w:sz w:val="24"/>
                <w:szCs w:val="24"/>
                <w:highlight w:val="yellow"/>
              </w:rPr>
            </w:pPr>
          </w:p>
        </w:tc>
        <w:tc>
          <w:tcPr>
            <w:tcW w:w="992" w:type="dxa"/>
            <w:shd w:val="clear" w:color="auto" w:fill="FFFF00"/>
          </w:tcPr>
          <w:p w14:paraId="4AFC7832" w14:textId="77777777" w:rsidR="00DD0756" w:rsidRPr="008B15E7" w:rsidRDefault="00DD0756" w:rsidP="00E5616C">
            <w:pPr>
              <w:spacing w:line="360" w:lineRule="auto"/>
              <w:jc w:val="both"/>
              <w:rPr>
                <w:rFonts w:ascii="Times New Roman" w:eastAsia="Calibri" w:hAnsi="Times New Roman" w:cs="Times New Roman"/>
                <w:color w:val="0F243E"/>
                <w:sz w:val="24"/>
                <w:szCs w:val="24"/>
                <w:highlight w:val="yellow"/>
              </w:rPr>
            </w:pPr>
          </w:p>
        </w:tc>
        <w:tc>
          <w:tcPr>
            <w:tcW w:w="851" w:type="dxa"/>
            <w:shd w:val="clear" w:color="auto" w:fill="F79646" w:themeFill="accent6"/>
          </w:tcPr>
          <w:p w14:paraId="529C00DC"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0" w:type="dxa"/>
            <w:shd w:val="clear" w:color="auto" w:fill="FF0000"/>
          </w:tcPr>
          <w:p w14:paraId="45D9EAF0"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84" w:type="dxa"/>
            <w:shd w:val="clear" w:color="auto" w:fill="FF0000"/>
          </w:tcPr>
          <w:p w14:paraId="5416CC0F" w14:textId="77777777" w:rsidR="00DD0756" w:rsidRDefault="00DD0756" w:rsidP="00E5616C">
            <w:pPr>
              <w:spacing w:line="360" w:lineRule="auto"/>
              <w:jc w:val="both"/>
              <w:rPr>
                <w:rFonts w:ascii="Times New Roman" w:eastAsia="Calibri" w:hAnsi="Times New Roman" w:cs="Times New Roman"/>
                <w:color w:val="0F243E"/>
                <w:sz w:val="24"/>
                <w:szCs w:val="24"/>
              </w:rPr>
            </w:pPr>
          </w:p>
        </w:tc>
      </w:tr>
      <w:tr w:rsidR="00DD0756" w14:paraId="6F22E8B3" w14:textId="77777777" w:rsidTr="00E5616C">
        <w:tc>
          <w:tcPr>
            <w:tcW w:w="1629" w:type="dxa"/>
            <w:shd w:val="clear" w:color="auto" w:fill="DBE5F1" w:themeFill="accent1" w:themeFillTint="33"/>
          </w:tcPr>
          <w:p w14:paraId="3B30F08A"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4</w:t>
            </w:r>
          </w:p>
        </w:tc>
        <w:tc>
          <w:tcPr>
            <w:tcW w:w="889" w:type="dxa"/>
            <w:shd w:val="clear" w:color="auto" w:fill="00B050"/>
          </w:tcPr>
          <w:p w14:paraId="5F88AFE1"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992" w:type="dxa"/>
            <w:shd w:val="clear" w:color="auto" w:fill="FFFF00"/>
          </w:tcPr>
          <w:p w14:paraId="19D02B19"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1" w:type="dxa"/>
            <w:shd w:val="clear" w:color="auto" w:fill="F79646" w:themeFill="accent6"/>
          </w:tcPr>
          <w:p w14:paraId="6212282F"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0" w:type="dxa"/>
            <w:shd w:val="clear" w:color="auto" w:fill="F79646" w:themeFill="accent6"/>
          </w:tcPr>
          <w:p w14:paraId="6D9C8590"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84" w:type="dxa"/>
            <w:shd w:val="clear" w:color="auto" w:fill="FF0000"/>
          </w:tcPr>
          <w:p w14:paraId="28BCD422" w14:textId="77777777" w:rsidR="00DD0756" w:rsidRDefault="00DD0756" w:rsidP="00E5616C">
            <w:pPr>
              <w:spacing w:line="360" w:lineRule="auto"/>
              <w:jc w:val="both"/>
              <w:rPr>
                <w:rFonts w:ascii="Times New Roman" w:eastAsia="Calibri" w:hAnsi="Times New Roman" w:cs="Times New Roman"/>
                <w:color w:val="0F243E"/>
                <w:sz w:val="24"/>
                <w:szCs w:val="24"/>
              </w:rPr>
            </w:pPr>
          </w:p>
        </w:tc>
      </w:tr>
      <w:tr w:rsidR="00DD0756" w14:paraId="3B7F6A84" w14:textId="77777777" w:rsidTr="00E5616C">
        <w:tc>
          <w:tcPr>
            <w:tcW w:w="1629" w:type="dxa"/>
            <w:shd w:val="clear" w:color="auto" w:fill="DBE5F1" w:themeFill="accent1" w:themeFillTint="33"/>
          </w:tcPr>
          <w:p w14:paraId="29461EC1"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3</w:t>
            </w:r>
          </w:p>
        </w:tc>
        <w:tc>
          <w:tcPr>
            <w:tcW w:w="889" w:type="dxa"/>
            <w:shd w:val="clear" w:color="auto" w:fill="00B050"/>
          </w:tcPr>
          <w:p w14:paraId="0216922E"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992" w:type="dxa"/>
            <w:shd w:val="clear" w:color="auto" w:fill="FFFF00"/>
          </w:tcPr>
          <w:p w14:paraId="36F2ADCD"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1" w:type="dxa"/>
            <w:shd w:val="clear" w:color="auto" w:fill="FFFF00"/>
          </w:tcPr>
          <w:p w14:paraId="17026912"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0" w:type="dxa"/>
            <w:shd w:val="clear" w:color="auto" w:fill="F79646" w:themeFill="accent6"/>
          </w:tcPr>
          <w:p w14:paraId="5285889E"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84" w:type="dxa"/>
            <w:shd w:val="clear" w:color="auto" w:fill="F79646" w:themeFill="accent6"/>
          </w:tcPr>
          <w:p w14:paraId="67D6EE43" w14:textId="77777777" w:rsidR="00DD0756" w:rsidRDefault="00DD0756" w:rsidP="00E5616C">
            <w:pPr>
              <w:spacing w:line="360" w:lineRule="auto"/>
              <w:jc w:val="both"/>
              <w:rPr>
                <w:rFonts w:ascii="Times New Roman" w:eastAsia="Calibri" w:hAnsi="Times New Roman" w:cs="Times New Roman"/>
                <w:color w:val="0F243E"/>
                <w:sz w:val="24"/>
                <w:szCs w:val="24"/>
              </w:rPr>
            </w:pPr>
          </w:p>
        </w:tc>
      </w:tr>
      <w:tr w:rsidR="00DD0756" w14:paraId="6890066A" w14:textId="77777777" w:rsidTr="00E5616C">
        <w:tc>
          <w:tcPr>
            <w:tcW w:w="1629" w:type="dxa"/>
            <w:shd w:val="clear" w:color="auto" w:fill="DBE5F1" w:themeFill="accent1" w:themeFillTint="33"/>
          </w:tcPr>
          <w:p w14:paraId="22260C31"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2</w:t>
            </w:r>
          </w:p>
        </w:tc>
        <w:tc>
          <w:tcPr>
            <w:tcW w:w="889" w:type="dxa"/>
            <w:shd w:val="clear" w:color="auto" w:fill="92D050"/>
          </w:tcPr>
          <w:p w14:paraId="28AE7D28"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992" w:type="dxa"/>
            <w:shd w:val="clear" w:color="auto" w:fill="00B050"/>
          </w:tcPr>
          <w:p w14:paraId="49043AB4"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1" w:type="dxa"/>
            <w:shd w:val="clear" w:color="auto" w:fill="FFFF00"/>
          </w:tcPr>
          <w:p w14:paraId="424CD6B2"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0" w:type="dxa"/>
            <w:shd w:val="clear" w:color="auto" w:fill="FFFF00"/>
          </w:tcPr>
          <w:p w14:paraId="18D53333"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84" w:type="dxa"/>
            <w:shd w:val="clear" w:color="auto" w:fill="FFFF00"/>
          </w:tcPr>
          <w:p w14:paraId="4619D869" w14:textId="77777777" w:rsidR="00DD0756" w:rsidRDefault="00DD0756" w:rsidP="00E5616C">
            <w:pPr>
              <w:spacing w:line="360" w:lineRule="auto"/>
              <w:jc w:val="both"/>
              <w:rPr>
                <w:rFonts w:ascii="Times New Roman" w:eastAsia="Calibri" w:hAnsi="Times New Roman" w:cs="Times New Roman"/>
                <w:color w:val="0F243E"/>
                <w:sz w:val="24"/>
                <w:szCs w:val="24"/>
              </w:rPr>
            </w:pPr>
          </w:p>
        </w:tc>
      </w:tr>
      <w:tr w:rsidR="00DD0756" w14:paraId="7B6FB19F" w14:textId="77777777" w:rsidTr="00E5616C">
        <w:tc>
          <w:tcPr>
            <w:tcW w:w="1629" w:type="dxa"/>
            <w:shd w:val="clear" w:color="auto" w:fill="DBE5F1" w:themeFill="accent1" w:themeFillTint="33"/>
          </w:tcPr>
          <w:p w14:paraId="7852FB47"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1</w:t>
            </w:r>
          </w:p>
        </w:tc>
        <w:tc>
          <w:tcPr>
            <w:tcW w:w="889" w:type="dxa"/>
            <w:shd w:val="clear" w:color="auto" w:fill="92D050"/>
          </w:tcPr>
          <w:p w14:paraId="227ECCC7"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992" w:type="dxa"/>
            <w:shd w:val="clear" w:color="auto" w:fill="92D050"/>
          </w:tcPr>
          <w:p w14:paraId="7582BD0A"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1" w:type="dxa"/>
            <w:shd w:val="clear" w:color="auto" w:fill="00B050"/>
          </w:tcPr>
          <w:p w14:paraId="339B252A"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50" w:type="dxa"/>
            <w:shd w:val="clear" w:color="auto" w:fill="00B050"/>
          </w:tcPr>
          <w:p w14:paraId="61ED91E6"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884" w:type="dxa"/>
            <w:shd w:val="clear" w:color="auto" w:fill="FFFF00"/>
          </w:tcPr>
          <w:p w14:paraId="720315FE" w14:textId="77777777" w:rsidR="00DD0756" w:rsidRDefault="00DD0756" w:rsidP="00E5616C">
            <w:pPr>
              <w:spacing w:line="360" w:lineRule="auto"/>
              <w:jc w:val="both"/>
              <w:rPr>
                <w:rFonts w:ascii="Times New Roman" w:eastAsia="Calibri" w:hAnsi="Times New Roman" w:cs="Times New Roman"/>
                <w:color w:val="0F243E"/>
                <w:sz w:val="24"/>
                <w:szCs w:val="24"/>
              </w:rPr>
            </w:pPr>
          </w:p>
        </w:tc>
      </w:tr>
    </w:tbl>
    <w:p w14:paraId="06FE26D0" w14:textId="77777777" w:rsidR="00DD0756" w:rsidRDefault="00DD0756" w:rsidP="00DD0756">
      <w:pPr>
        <w:spacing w:after="0" w:line="360" w:lineRule="auto"/>
        <w:jc w:val="both"/>
        <w:rPr>
          <w:rFonts w:ascii="Times New Roman" w:eastAsia="Calibri" w:hAnsi="Times New Roman" w:cs="Times New Roman"/>
          <w:color w:val="0F243E"/>
          <w:sz w:val="24"/>
          <w:szCs w:val="24"/>
        </w:rPr>
      </w:pPr>
    </w:p>
    <w:p w14:paraId="5F23AB63" w14:textId="77777777" w:rsidR="00DD0756" w:rsidRDefault="00DD0756" w:rsidP="00DD0756">
      <w:pPr>
        <w:spacing w:after="0" w:line="360" w:lineRule="auto"/>
        <w:jc w:val="both"/>
        <w:rPr>
          <w:rFonts w:ascii="Times New Roman" w:eastAsia="Calibri" w:hAnsi="Times New Roman" w:cs="Times New Roman"/>
          <w:color w:val="0F243E"/>
          <w:sz w:val="24"/>
          <w:szCs w:val="24"/>
        </w:rPr>
      </w:pPr>
    </w:p>
    <w:tbl>
      <w:tblPr>
        <w:tblStyle w:val="TableGrid"/>
        <w:tblW w:w="0" w:type="auto"/>
        <w:tblInd w:w="1526" w:type="dxa"/>
        <w:tblLook w:val="04A0" w:firstRow="1" w:lastRow="0" w:firstColumn="1" w:lastColumn="0" w:noHBand="0" w:noVBand="1"/>
      </w:tblPr>
      <w:tblGrid>
        <w:gridCol w:w="1701"/>
        <w:gridCol w:w="1020"/>
        <w:gridCol w:w="964"/>
        <w:gridCol w:w="993"/>
        <w:gridCol w:w="1417"/>
      </w:tblGrid>
      <w:tr w:rsidR="00DD0756" w14:paraId="409CDB07" w14:textId="77777777" w:rsidTr="00E5616C">
        <w:tc>
          <w:tcPr>
            <w:tcW w:w="1701" w:type="dxa"/>
          </w:tcPr>
          <w:p w14:paraId="7672ED26"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незначителен</w:t>
            </w:r>
          </w:p>
        </w:tc>
        <w:tc>
          <w:tcPr>
            <w:tcW w:w="1020" w:type="dxa"/>
          </w:tcPr>
          <w:p w14:paraId="3200B222"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нисък</w:t>
            </w:r>
          </w:p>
        </w:tc>
        <w:tc>
          <w:tcPr>
            <w:tcW w:w="964" w:type="dxa"/>
          </w:tcPr>
          <w:p w14:paraId="5FBE8868"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среден</w:t>
            </w:r>
          </w:p>
        </w:tc>
        <w:tc>
          <w:tcPr>
            <w:tcW w:w="993" w:type="dxa"/>
          </w:tcPr>
          <w:p w14:paraId="2B83F79E"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висок</w:t>
            </w:r>
          </w:p>
        </w:tc>
        <w:tc>
          <w:tcPr>
            <w:tcW w:w="1417" w:type="dxa"/>
          </w:tcPr>
          <w:p w14:paraId="00BF2937" w14:textId="77777777" w:rsidR="00DD0756" w:rsidRPr="008B15E7" w:rsidRDefault="00DD0756" w:rsidP="00E5616C">
            <w:pPr>
              <w:spacing w:line="360" w:lineRule="auto"/>
              <w:jc w:val="center"/>
              <w:rPr>
                <w:rFonts w:ascii="Times New Roman" w:eastAsia="Calibri" w:hAnsi="Times New Roman" w:cs="Times New Roman"/>
                <w:b/>
                <w:color w:val="0F243E"/>
                <w:sz w:val="24"/>
                <w:szCs w:val="24"/>
              </w:rPr>
            </w:pPr>
            <w:r w:rsidRPr="008B15E7">
              <w:rPr>
                <w:rFonts w:ascii="Times New Roman" w:eastAsia="Calibri" w:hAnsi="Times New Roman" w:cs="Times New Roman"/>
                <w:b/>
                <w:color w:val="0F243E"/>
                <w:sz w:val="24"/>
                <w:szCs w:val="24"/>
              </w:rPr>
              <w:t>критичен</w:t>
            </w:r>
          </w:p>
        </w:tc>
      </w:tr>
      <w:tr w:rsidR="00DD0756" w14:paraId="36CB5E7B" w14:textId="77777777" w:rsidTr="00E5616C">
        <w:tc>
          <w:tcPr>
            <w:tcW w:w="1701" w:type="dxa"/>
            <w:shd w:val="clear" w:color="auto" w:fill="92D050"/>
          </w:tcPr>
          <w:p w14:paraId="5C8B7049"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1020" w:type="dxa"/>
            <w:shd w:val="clear" w:color="auto" w:fill="00B050"/>
          </w:tcPr>
          <w:p w14:paraId="6C5F9687"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964" w:type="dxa"/>
            <w:shd w:val="clear" w:color="auto" w:fill="FFFF00"/>
          </w:tcPr>
          <w:p w14:paraId="2A1EBC78"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993" w:type="dxa"/>
            <w:shd w:val="clear" w:color="auto" w:fill="F79646" w:themeFill="accent6"/>
          </w:tcPr>
          <w:p w14:paraId="78311225" w14:textId="77777777" w:rsidR="00DD0756" w:rsidRDefault="00DD0756" w:rsidP="00E5616C">
            <w:pPr>
              <w:spacing w:line="360" w:lineRule="auto"/>
              <w:jc w:val="both"/>
              <w:rPr>
                <w:rFonts w:ascii="Times New Roman" w:eastAsia="Calibri" w:hAnsi="Times New Roman" w:cs="Times New Roman"/>
                <w:color w:val="0F243E"/>
                <w:sz w:val="24"/>
                <w:szCs w:val="24"/>
              </w:rPr>
            </w:pPr>
          </w:p>
        </w:tc>
        <w:tc>
          <w:tcPr>
            <w:tcW w:w="1417" w:type="dxa"/>
            <w:shd w:val="clear" w:color="auto" w:fill="FF0000"/>
          </w:tcPr>
          <w:p w14:paraId="0D920B62" w14:textId="77777777" w:rsidR="00DD0756" w:rsidRDefault="00DD0756" w:rsidP="00E5616C">
            <w:pPr>
              <w:spacing w:line="360" w:lineRule="auto"/>
              <w:jc w:val="both"/>
              <w:rPr>
                <w:rFonts w:ascii="Times New Roman" w:eastAsia="Calibri" w:hAnsi="Times New Roman" w:cs="Times New Roman"/>
                <w:color w:val="0F243E"/>
                <w:sz w:val="24"/>
                <w:szCs w:val="24"/>
              </w:rPr>
            </w:pPr>
          </w:p>
        </w:tc>
      </w:tr>
    </w:tbl>
    <w:p w14:paraId="32F47125" w14:textId="77777777" w:rsidR="00135C21" w:rsidRPr="00A47D98" w:rsidRDefault="00135C21" w:rsidP="00DD0756">
      <w:pPr>
        <w:keepNext/>
        <w:keepLines/>
        <w:spacing w:after="0" w:line="360" w:lineRule="auto"/>
        <w:outlineLvl w:val="3"/>
        <w:rPr>
          <w:rFonts w:ascii="Times New Roman" w:eastAsiaTheme="majorEastAsia" w:hAnsi="Times New Roman" w:cs="Times New Roman"/>
          <w:i/>
          <w:iCs/>
          <w:color w:val="0F243E" w:themeColor="text2" w:themeShade="80"/>
          <w:sz w:val="24"/>
          <w:szCs w:val="24"/>
        </w:rPr>
      </w:pPr>
    </w:p>
    <w:p w14:paraId="66A577D3" w14:textId="77777777" w:rsidR="00EB7B60" w:rsidRPr="00A47D98" w:rsidRDefault="00EB7B60" w:rsidP="008125D5">
      <w:pPr>
        <w:pStyle w:val="Heading3"/>
        <w:shd w:val="clear" w:color="auto" w:fill="EEECE1" w:themeFill="background2"/>
        <w:ind w:firstLine="567"/>
        <w:rPr>
          <w:rFonts w:ascii="Times New Roman" w:hAnsi="Times New Roman" w:cs="Times New Roman"/>
          <w:b/>
          <w:bCs/>
        </w:rPr>
      </w:pPr>
      <w:bookmarkStart w:id="124" w:name="_Toc111467500"/>
      <w:r w:rsidRPr="00A47D98">
        <w:rPr>
          <w:rFonts w:ascii="Times New Roman" w:hAnsi="Times New Roman" w:cs="Times New Roman"/>
          <w:b/>
          <w:bCs/>
        </w:rPr>
        <w:t>3.2. Оценяване на рисковете</w:t>
      </w:r>
      <w:bookmarkEnd w:id="124"/>
    </w:p>
    <w:p w14:paraId="74F2BC41" w14:textId="77777777" w:rsidR="00DD0756" w:rsidRPr="00DD0756" w:rsidRDefault="00DD0756" w:rsidP="00EB7B60">
      <w:pPr>
        <w:spacing w:after="0" w:line="360" w:lineRule="auto"/>
        <w:ind w:firstLine="567"/>
        <w:jc w:val="both"/>
        <w:rPr>
          <w:rFonts w:ascii="Times New Roman" w:hAnsi="Times New Roman" w:cs="Times New Roman"/>
          <w:color w:val="0F243E" w:themeColor="text2" w:themeShade="80"/>
          <w:sz w:val="16"/>
          <w:szCs w:val="16"/>
        </w:rPr>
      </w:pPr>
    </w:p>
    <w:p w14:paraId="1F2D0B51" w14:textId="77777777" w:rsidR="004A0888" w:rsidRPr="003F3BB9" w:rsidRDefault="004A0888" w:rsidP="004A0888">
      <w:pPr>
        <w:spacing w:after="0" w:line="360" w:lineRule="auto"/>
        <w:ind w:firstLine="567"/>
        <w:jc w:val="both"/>
        <w:rPr>
          <w:rFonts w:ascii="Times New Roman" w:eastAsia="Calibri" w:hAnsi="Times New Roman" w:cs="Times New Roman"/>
          <w:color w:val="0F243E"/>
          <w:sz w:val="24"/>
          <w:szCs w:val="24"/>
        </w:rPr>
      </w:pPr>
      <w:r w:rsidRPr="003F3BB9">
        <w:rPr>
          <w:rFonts w:ascii="Times New Roman" w:eastAsia="Calibri" w:hAnsi="Times New Roman" w:cs="Times New Roman"/>
          <w:color w:val="0F243E"/>
          <w:sz w:val="24"/>
          <w:szCs w:val="24"/>
        </w:rPr>
        <w:t xml:space="preserve">Когато разглеждаме вероятността, рисковете се определят като </w:t>
      </w:r>
      <w:r>
        <w:rPr>
          <w:rFonts w:ascii="Times New Roman" w:eastAsia="Calibri" w:hAnsi="Times New Roman" w:cs="Times New Roman"/>
          <w:color w:val="0F243E"/>
          <w:sz w:val="24"/>
          <w:szCs w:val="24"/>
        </w:rPr>
        <w:t>критични</w:t>
      </w:r>
      <w:r w:rsidRPr="003F3BB9">
        <w:rPr>
          <w:rFonts w:ascii="Times New Roman" w:eastAsia="Calibri" w:hAnsi="Times New Roman" w:cs="Times New Roman"/>
          <w:color w:val="0F243E"/>
          <w:sz w:val="24"/>
          <w:szCs w:val="24"/>
        </w:rPr>
        <w:t>, високи, средни</w:t>
      </w:r>
      <w:r>
        <w:rPr>
          <w:rFonts w:ascii="Times New Roman" w:eastAsia="Calibri" w:hAnsi="Times New Roman" w:cs="Times New Roman"/>
          <w:color w:val="0F243E"/>
          <w:sz w:val="24"/>
          <w:szCs w:val="24"/>
        </w:rPr>
        <w:t xml:space="preserve">, </w:t>
      </w:r>
      <w:r w:rsidRPr="003F3BB9">
        <w:rPr>
          <w:rFonts w:ascii="Times New Roman" w:eastAsia="Calibri" w:hAnsi="Times New Roman" w:cs="Times New Roman"/>
          <w:color w:val="0F243E"/>
          <w:sz w:val="24"/>
          <w:szCs w:val="24"/>
        </w:rPr>
        <w:t>ниски</w:t>
      </w:r>
      <w:r>
        <w:rPr>
          <w:rFonts w:ascii="Times New Roman" w:eastAsia="Calibri" w:hAnsi="Times New Roman" w:cs="Times New Roman"/>
          <w:color w:val="0F243E"/>
          <w:sz w:val="24"/>
          <w:szCs w:val="24"/>
        </w:rPr>
        <w:t xml:space="preserve"> и незначителни</w:t>
      </w:r>
      <w:r w:rsidRPr="003F3BB9">
        <w:rPr>
          <w:rFonts w:ascii="Times New Roman" w:eastAsia="Calibri" w:hAnsi="Times New Roman" w:cs="Times New Roman"/>
          <w:color w:val="0F243E"/>
          <w:sz w:val="24"/>
          <w:szCs w:val="24"/>
        </w:rPr>
        <w:t xml:space="preserve">. При разглеждане на влиянието рисковете отново могат да се определят като </w:t>
      </w:r>
      <w:r>
        <w:rPr>
          <w:rFonts w:ascii="Times New Roman" w:eastAsia="Calibri" w:hAnsi="Times New Roman" w:cs="Times New Roman"/>
          <w:color w:val="0F243E"/>
          <w:sz w:val="24"/>
          <w:szCs w:val="24"/>
        </w:rPr>
        <w:t>критични</w:t>
      </w:r>
      <w:r w:rsidRPr="003F3BB9">
        <w:rPr>
          <w:rFonts w:ascii="Times New Roman" w:eastAsia="Calibri" w:hAnsi="Times New Roman" w:cs="Times New Roman"/>
          <w:color w:val="0F243E"/>
          <w:sz w:val="24"/>
          <w:szCs w:val="24"/>
        </w:rPr>
        <w:t>, високи, средни</w:t>
      </w:r>
      <w:r>
        <w:rPr>
          <w:rFonts w:ascii="Times New Roman" w:eastAsia="Calibri" w:hAnsi="Times New Roman" w:cs="Times New Roman"/>
          <w:color w:val="0F243E"/>
          <w:sz w:val="24"/>
          <w:szCs w:val="24"/>
        </w:rPr>
        <w:t>,</w:t>
      </w:r>
      <w:r w:rsidRPr="003F3BB9">
        <w:rPr>
          <w:rFonts w:ascii="Times New Roman" w:eastAsia="Calibri" w:hAnsi="Times New Roman" w:cs="Times New Roman"/>
          <w:color w:val="0F243E"/>
          <w:sz w:val="24"/>
          <w:szCs w:val="24"/>
        </w:rPr>
        <w:t xml:space="preserve"> ниски</w:t>
      </w:r>
      <w:r>
        <w:rPr>
          <w:rFonts w:ascii="Times New Roman" w:eastAsia="Calibri" w:hAnsi="Times New Roman" w:cs="Times New Roman"/>
          <w:color w:val="0F243E"/>
          <w:sz w:val="24"/>
          <w:szCs w:val="24"/>
        </w:rPr>
        <w:t xml:space="preserve"> и незначителни</w:t>
      </w:r>
      <w:r w:rsidRPr="003F3BB9">
        <w:rPr>
          <w:rFonts w:ascii="Times New Roman" w:eastAsia="Calibri" w:hAnsi="Times New Roman" w:cs="Times New Roman"/>
          <w:color w:val="0F243E"/>
          <w:sz w:val="24"/>
          <w:szCs w:val="24"/>
        </w:rPr>
        <w:t>.</w:t>
      </w:r>
    </w:p>
    <w:p w14:paraId="1E17E617" w14:textId="77777777" w:rsidR="004A0888" w:rsidRPr="003F3BB9" w:rsidRDefault="004A0888" w:rsidP="004A0888">
      <w:pPr>
        <w:spacing w:after="0" w:line="360" w:lineRule="auto"/>
        <w:ind w:firstLine="567"/>
        <w:jc w:val="both"/>
        <w:rPr>
          <w:rFonts w:ascii="Times New Roman" w:eastAsia="Calibri" w:hAnsi="Times New Roman" w:cs="Times New Roman"/>
          <w:color w:val="0F243E"/>
          <w:sz w:val="16"/>
          <w:szCs w:val="16"/>
        </w:rPr>
      </w:pPr>
    </w:p>
    <w:p w14:paraId="15E2B4A9" w14:textId="77777777" w:rsidR="004A0888" w:rsidRPr="003F3BB9" w:rsidRDefault="004A0888" w:rsidP="004A0888">
      <w:pPr>
        <w:spacing w:after="0" w:line="360" w:lineRule="auto"/>
        <w:ind w:firstLine="567"/>
        <w:jc w:val="both"/>
        <w:rPr>
          <w:rFonts w:ascii="Times New Roman" w:eastAsia="Calibri" w:hAnsi="Times New Roman" w:cs="Times New Roman"/>
          <w:b/>
          <w:bCs/>
          <w:color w:val="0F243E"/>
          <w:sz w:val="24"/>
          <w:szCs w:val="24"/>
        </w:rPr>
      </w:pPr>
      <w:r w:rsidRPr="003F3BB9">
        <w:rPr>
          <w:rFonts w:ascii="Times New Roman" w:eastAsia="Calibri" w:hAnsi="Times New Roman" w:cs="Times New Roman"/>
          <w:b/>
          <w:bCs/>
          <w:color w:val="0F243E"/>
          <w:sz w:val="24"/>
          <w:szCs w:val="24"/>
        </w:rPr>
        <w:lastRenderedPageBreak/>
        <w:t xml:space="preserve">А) </w:t>
      </w:r>
      <w:r>
        <w:rPr>
          <w:rFonts w:ascii="Times New Roman" w:eastAsia="Calibri" w:hAnsi="Times New Roman" w:cs="Times New Roman"/>
          <w:b/>
          <w:bCs/>
          <w:color w:val="0F243E"/>
          <w:sz w:val="24"/>
          <w:szCs w:val="24"/>
        </w:rPr>
        <w:t xml:space="preserve">Критични/високи </w:t>
      </w:r>
      <w:r w:rsidRPr="003F3BB9">
        <w:rPr>
          <w:rFonts w:ascii="Times New Roman" w:eastAsia="Calibri" w:hAnsi="Times New Roman" w:cs="Times New Roman"/>
          <w:b/>
          <w:bCs/>
          <w:color w:val="0F243E"/>
          <w:sz w:val="24"/>
          <w:szCs w:val="24"/>
        </w:rPr>
        <w:t>рискове</w:t>
      </w:r>
    </w:p>
    <w:p w14:paraId="353962A1"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Тези рискове се смятат за съществени и трябва да се управляват активно чрез предприемане на действия за намаляването им. Трябва да се има предвид, че те не могат да бъдат напълно елиминирани.</w:t>
      </w:r>
    </w:p>
    <w:p w14:paraId="75898CE8" w14:textId="77777777" w:rsidR="00135C21" w:rsidRPr="00A47D98" w:rsidRDefault="00135C21" w:rsidP="00EB7B60">
      <w:pPr>
        <w:spacing w:after="0" w:line="360" w:lineRule="auto"/>
        <w:ind w:firstLine="567"/>
        <w:jc w:val="both"/>
        <w:rPr>
          <w:rFonts w:ascii="Times New Roman" w:hAnsi="Times New Roman" w:cs="Times New Roman"/>
          <w:color w:val="0F243E" w:themeColor="text2" w:themeShade="80"/>
          <w:sz w:val="16"/>
          <w:szCs w:val="16"/>
        </w:rPr>
      </w:pPr>
    </w:p>
    <w:p w14:paraId="38EF98FE" w14:textId="77777777" w:rsidR="00135C21" w:rsidRPr="00A47D98" w:rsidRDefault="00EB7B60" w:rsidP="00EB7B60">
      <w:pPr>
        <w:spacing w:after="0" w:line="360" w:lineRule="auto"/>
        <w:ind w:firstLine="567"/>
        <w:jc w:val="both"/>
        <w:rPr>
          <w:rFonts w:ascii="Times New Roman" w:hAnsi="Times New Roman" w:cs="Times New Roman"/>
          <w:b/>
          <w:bCs/>
          <w:color w:val="0F243E" w:themeColor="text2" w:themeShade="80"/>
          <w:sz w:val="24"/>
          <w:szCs w:val="24"/>
        </w:rPr>
      </w:pPr>
      <w:r w:rsidRPr="00A47D98">
        <w:rPr>
          <w:rFonts w:ascii="Times New Roman" w:hAnsi="Times New Roman" w:cs="Times New Roman"/>
          <w:b/>
          <w:bCs/>
          <w:color w:val="0F243E" w:themeColor="text2" w:themeShade="80"/>
          <w:sz w:val="24"/>
          <w:szCs w:val="24"/>
        </w:rPr>
        <w:t xml:space="preserve">Б) </w:t>
      </w:r>
      <w:r w:rsidR="00135C21" w:rsidRPr="00A47D98">
        <w:rPr>
          <w:rFonts w:ascii="Times New Roman" w:hAnsi="Times New Roman" w:cs="Times New Roman"/>
          <w:b/>
          <w:bCs/>
          <w:color w:val="0F243E" w:themeColor="text2" w:themeShade="80"/>
          <w:sz w:val="24"/>
          <w:szCs w:val="24"/>
        </w:rPr>
        <w:t>Средни рискове</w:t>
      </w:r>
    </w:p>
    <w:p w14:paraId="5ACD13BA"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Рисковете, оценени като средни са значителни рискове. Те се наблюдават отблизо и се прилагат действия за контролирането им или за предотвратяване преминаването им в по-висока категория. По преценка на </w:t>
      </w:r>
      <w:r w:rsidR="00135C21" w:rsidRPr="00A47D98">
        <w:rPr>
          <w:rFonts w:ascii="Times New Roman" w:hAnsi="Times New Roman" w:cs="Times New Roman"/>
          <w:color w:val="0F243E" w:themeColor="text2" w:themeShade="80"/>
          <w:sz w:val="24"/>
          <w:szCs w:val="24"/>
        </w:rPr>
        <w:t>административния ръководител</w:t>
      </w:r>
      <w:r w:rsidRPr="00A47D98">
        <w:rPr>
          <w:rFonts w:ascii="Times New Roman" w:hAnsi="Times New Roman" w:cs="Times New Roman"/>
          <w:color w:val="0F243E" w:themeColor="text2" w:themeShade="80"/>
          <w:sz w:val="24"/>
          <w:szCs w:val="24"/>
        </w:rPr>
        <w:t>, всеки конкретен риск от групата ниски/високи или високи/ниски, може да се категоризира като съществен.</w:t>
      </w:r>
    </w:p>
    <w:p w14:paraId="087A9D0B" w14:textId="77777777" w:rsidR="00135C21" w:rsidRPr="00A47D98" w:rsidRDefault="00135C21" w:rsidP="00EB7B60">
      <w:pPr>
        <w:spacing w:after="0" w:line="360" w:lineRule="auto"/>
        <w:ind w:firstLine="567"/>
        <w:jc w:val="both"/>
        <w:rPr>
          <w:rFonts w:ascii="Times New Roman" w:hAnsi="Times New Roman" w:cs="Times New Roman"/>
          <w:color w:val="0F243E" w:themeColor="text2" w:themeShade="80"/>
          <w:sz w:val="16"/>
          <w:szCs w:val="16"/>
        </w:rPr>
      </w:pPr>
    </w:p>
    <w:p w14:paraId="62E753A2" w14:textId="77777777" w:rsidR="00135C21" w:rsidRPr="00A47D98" w:rsidRDefault="00EB7B60" w:rsidP="00EB7B60">
      <w:pPr>
        <w:spacing w:after="0" w:line="360" w:lineRule="auto"/>
        <w:ind w:firstLine="567"/>
        <w:jc w:val="both"/>
        <w:rPr>
          <w:rFonts w:ascii="Times New Roman" w:hAnsi="Times New Roman" w:cs="Times New Roman"/>
          <w:b/>
          <w:bCs/>
          <w:color w:val="0F243E" w:themeColor="text2" w:themeShade="80"/>
          <w:sz w:val="24"/>
          <w:szCs w:val="24"/>
        </w:rPr>
      </w:pPr>
      <w:r w:rsidRPr="00A47D98">
        <w:rPr>
          <w:rFonts w:ascii="Times New Roman" w:hAnsi="Times New Roman" w:cs="Times New Roman"/>
          <w:b/>
          <w:bCs/>
          <w:color w:val="0F243E" w:themeColor="text2" w:themeShade="80"/>
          <w:sz w:val="24"/>
          <w:szCs w:val="24"/>
        </w:rPr>
        <w:t xml:space="preserve">В) </w:t>
      </w:r>
      <w:r w:rsidR="00632A17" w:rsidRPr="003F3BB9">
        <w:rPr>
          <w:rFonts w:ascii="Times New Roman" w:eastAsia="Calibri" w:hAnsi="Times New Roman" w:cs="Times New Roman"/>
          <w:b/>
          <w:bCs/>
          <w:color w:val="0F243E"/>
          <w:sz w:val="24"/>
          <w:szCs w:val="24"/>
        </w:rPr>
        <w:t>Ниски</w:t>
      </w:r>
      <w:r w:rsidR="00632A17">
        <w:rPr>
          <w:rFonts w:ascii="Times New Roman" w:eastAsia="Calibri" w:hAnsi="Times New Roman" w:cs="Times New Roman"/>
          <w:b/>
          <w:bCs/>
          <w:color w:val="0F243E"/>
          <w:sz w:val="24"/>
          <w:szCs w:val="24"/>
        </w:rPr>
        <w:t>/незначителни</w:t>
      </w:r>
      <w:r w:rsidR="00632A17" w:rsidRPr="003F3BB9">
        <w:rPr>
          <w:rFonts w:ascii="Times New Roman" w:eastAsia="Calibri" w:hAnsi="Times New Roman" w:cs="Times New Roman"/>
          <w:b/>
          <w:bCs/>
          <w:color w:val="0F243E"/>
          <w:sz w:val="24"/>
          <w:szCs w:val="24"/>
        </w:rPr>
        <w:t xml:space="preserve"> рискове</w:t>
      </w:r>
    </w:p>
    <w:p w14:paraId="5F80673C" w14:textId="77777777" w:rsidR="00EB7B60"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Рисковете, оценени като ниски се смятат за ниско приоритетни и следователно са рискове, които се толерират. Те обаче трябва да се наблюдават, а при предприемане на допълнителни действия да се има предвид, че разходите за осъществяване на контрол, могат да надвишат ползата от намалението на риска.</w:t>
      </w:r>
    </w:p>
    <w:p w14:paraId="5C054C86" w14:textId="77777777" w:rsidR="000C6A81" w:rsidRPr="00705D84" w:rsidRDefault="000C6A81" w:rsidP="00EB7B60">
      <w:pPr>
        <w:spacing w:after="0" w:line="360" w:lineRule="auto"/>
        <w:ind w:firstLine="567"/>
        <w:jc w:val="both"/>
        <w:rPr>
          <w:rFonts w:ascii="Times New Roman" w:hAnsi="Times New Roman" w:cs="Times New Roman"/>
          <w:color w:val="0F243E" w:themeColor="text2" w:themeShade="80"/>
          <w:sz w:val="16"/>
          <w:szCs w:val="16"/>
        </w:rPr>
      </w:pPr>
    </w:p>
    <w:p w14:paraId="5255A7D1" w14:textId="77777777" w:rsidR="00F704E6" w:rsidRPr="00A47D98" w:rsidRDefault="00F704E6" w:rsidP="008125D5">
      <w:pPr>
        <w:pStyle w:val="Heading3"/>
        <w:shd w:val="clear" w:color="auto" w:fill="F2F2F2" w:themeFill="background1" w:themeFillShade="F2"/>
        <w:ind w:firstLine="567"/>
        <w:rPr>
          <w:rFonts w:ascii="Times New Roman" w:hAnsi="Times New Roman" w:cs="Times New Roman"/>
          <w:b/>
          <w:bCs/>
          <w:color w:val="0F243E" w:themeColor="text2" w:themeShade="80"/>
        </w:rPr>
      </w:pPr>
      <w:bookmarkStart w:id="125" w:name="_Toc111467501"/>
      <w:r w:rsidRPr="00A47D98">
        <w:rPr>
          <w:rFonts w:ascii="Times New Roman" w:hAnsi="Times New Roman" w:cs="Times New Roman"/>
          <w:b/>
          <w:bCs/>
          <w:color w:val="0F243E" w:themeColor="text2" w:themeShade="80"/>
        </w:rPr>
        <w:t xml:space="preserve">4. </w:t>
      </w:r>
      <w:bookmarkEnd w:id="125"/>
      <w:r w:rsidR="00D063EC" w:rsidRPr="00D063EC">
        <w:rPr>
          <w:rFonts w:ascii="Times New Roman" w:hAnsi="Times New Roman" w:cs="Times New Roman"/>
          <w:b/>
          <w:bCs/>
          <w:color w:val="0F243E" w:themeColor="text2" w:themeShade="80"/>
        </w:rPr>
        <w:t>Определяне на риск апетита и документиране</w:t>
      </w:r>
    </w:p>
    <w:p w14:paraId="3B13CF6C" w14:textId="77777777" w:rsidR="00F704E6" w:rsidRPr="00A47D98" w:rsidRDefault="00F704E6" w:rsidP="00EB7B60">
      <w:pPr>
        <w:spacing w:after="0" w:line="360" w:lineRule="auto"/>
        <w:ind w:firstLine="567"/>
        <w:jc w:val="both"/>
        <w:rPr>
          <w:rFonts w:ascii="Times New Roman" w:hAnsi="Times New Roman" w:cs="Times New Roman"/>
          <w:color w:val="0F243E" w:themeColor="text2" w:themeShade="80"/>
          <w:sz w:val="16"/>
          <w:szCs w:val="16"/>
        </w:rPr>
      </w:pPr>
    </w:p>
    <w:p w14:paraId="02093B8E" w14:textId="77777777" w:rsidR="00D063EC" w:rsidRDefault="00D063EC" w:rsidP="00D063EC">
      <w:pPr>
        <w:spacing w:after="0" w:line="360" w:lineRule="auto"/>
        <w:ind w:firstLine="567"/>
        <w:jc w:val="both"/>
        <w:rPr>
          <w:rFonts w:ascii="Times New Roman" w:eastAsia="Calibri" w:hAnsi="Times New Roman" w:cs="Times New Roman"/>
          <w:color w:val="0F243E"/>
          <w:sz w:val="24"/>
          <w:szCs w:val="24"/>
        </w:rPr>
      </w:pPr>
      <w:r w:rsidRPr="00E225C1">
        <w:rPr>
          <w:rFonts w:ascii="Times New Roman" w:eastAsia="Calibri" w:hAnsi="Times New Roman" w:cs="Times New Roman"/>
          <w:color w:val="0F243E"/>
          <w:sz w:val="24"/>
          <w:szCs w:val="24"/>
        </w:rPr>
        <w:t xml:space="preserve">След като рисковете бъдат идентифицирани и оценени, </w:t>
      </w:r>
      <w:r>
        <w:rPr>
          <w:rFonts w:ascii="Times New Roman" w:eastAsia="Calibri" w:hAnsi="Times New Roman" w:cs="Times New Roman"/>
          <w:color w:val="0F243E"/>
          <w:sz w:val="24"/>
          <w:szCs w:val="24"/>
        </w:rPr>
        <w:t>съдът определя</w:t>
      </w:r>
      <w:r w:rsidRPr="00E225C1">
        <w:rPr>
          <w:rFonts w:ascii="Times New Roman" w:eastAsia="Calibri" w:hAnsi="Times New Roman" w:cs="Times New Roman"/>
          <w:color w:val="0F243E"/>
          <w:sz w:val="24"/>
          <w:szCs w:val="24"/>
        </w:rPr>
        <w:t xml:space="preserve"> кои рискове изискват незабавни действия и какъв тип коригиращи</w:t>
      </w:r>
      <w:r>
        <w:rPr>
          <w:rFonts w:ascii="Times New Roman" w:eastAsia="Calibri" w:hAnsi="Times New Roman" w:cs="Times New Roman"/>
          <w:color w:val="0F243E"/>
          <w:sz w:val="24"/>
          <w:szCs w:val="24"/>
        </w:rPr>
        <w:t xml:space="preserve"> действия трябва да се приложат. </w:t>
      </w:r>
      <w:r w:rsidRPr="00E225C1">
        <w:rPr>
          <w:rFonts w:ascii="Times New Roman" w:eastAsia="Calibri" w:hAnsi="Times New Roman" w:cs="Times New Roman"/>
          <w:color w:val="0F243E"/>
          <w:sz w:val="24"/>
          <w:szCs w:val="24"/>
        </w:rPr>
        <w:t>Реакцията на риска е в пряка зависимост от риск апетита на организацията.</w:t>
      </w:r>
    </w:p>
    <w:p w14:paraId="373E577B" w14:textId="77777777" w:rsidR="00D063EC" w:rsidRDefault="00D063EC" w:rsidP="00D063EC">
      <w:pPr>
        <w:spacing w:after="0" w:line="360" w:lineRule="auto"/>
        <w:ind w:firstLine="567"/>
        <w:jc w:val="both"/>
        <w:rPr>
          <w:rFonts w:ascii="Times New Roman" w:eastAsia="Calibri" w:hAnsi="Times New Roman" w:cs="Times New Roman"/>
          <w:color w:val="0F243E"/>
          <w:sz w:val="24"/>
          <w:szCs w:val="24"/>
        </w:rPr>
      </w:pPr>
      <w:r>
        <w:rPr>
          <w:rFonts w:ascii="Times New Roman" w:eastAsia="Calibri" w:hAnsi="Times New Roman" w:cs="Times New Roman"/>
          <w:color w:val="0F243E"/>
          <w:sz w:val="24"/>
          <w:szCs w:val="24"/>
        </w:rPr>
        <w:t>Риск-апетитът представлява рискът, който съдът е готов да поеме при осъществяване на неговата дейност, за да бъде в съответствие със стратегическите и оперативните си цели.</w:t>
      </w:r>
    </w:p>
    <w:p w14:paraId="6DAED98F" w14:textId="77777777" w:rsidR="00D063EC" w:rsidRDefault="00D063EC" w:rsidP="00D063EC">
      <w:pPr>
        <w:spacing w:after="0" w:line="360" w:lineRule="auto"/>
        <w:ind w:firstLine="567"/>
        <w:jc w:val="both"/>
        <w:rPr>
          <w:rFonts w:ascii="Times New Roman" w:eastAsia="Calibri" w:hAnsi="Times New Roman" w:cs="Times New Roman"/>
          <w:color w:val="0F243E"/>
          <w:sz w:val="24"/>
          <w:szCs w:val="24"/>
        </w:rPr>
      </w:pPr>
      <w:r w:rsidRPr="008C0901">
        <w:rPr>
          <w:rFonts w:ascii="Times New Roman" w:eastAsia="Calibri" w:hAnsi="Times New Roman" w:cs="Times New Roman"/>
          <w:color w:val="0F243E"/>
          <w:sz w:val="24"/>
          <w:szCs w:val="24"/>
        </w:rPr>
        <w:t xml:space="preserve">Отговорност на </w:t>
      </w:r>
      <w:r>
        <w:rPr>
          <w:rFonts w:ascii="Times New Roman" w:eastAsia="Calibri" w:hAnsi="Times New Roman" w:cs="Times New Roman"/>
          <w:color w:val="0F243E"/>
          <w:sz w:val="24"/>
          <w:szCs w:val="24"/>
        </w:rPr>
        <w:t>председателя на съда е да определи риск апетита,</w:t>
      </w:r>
      <w:r w:rsidRPr="006B7623">
        <w:t xml:space="preserve"> </w:t>
      </w:r>
      <w:r w:rsidRPr="006B7623">
        <w:rPr>
          <w:rFonts w:ascii="Times New Roman" w:eastAsia="Calibri" w:hAnsi="Times New Roman" w:cs="Times New Roman"/>
          <w:color w:val="0F243E"/>
          <w:sz w:val="24"/>
          <w:szCs w:val="24"/>
        </w:rPr>
        <w:t>да одобри и да осигури прилагането на реакциите на риска, определени в резултат от управлението на риска, за да се намали влиянието и вероятността от настъпването на тези рискове (реакция на риска) до приемливо ниво (т.е. остатъчния риск)</w:t>
      </w:r>
      <w:r>
        <w:rPr>
          <w:rFonts w:ascii="Times New Roman" w:eastAsia="Calibri" w:hAnsi="Times New Roman" w:cs="Times New Roman"/>
          <w:color w:val="0F243E"/>
          <w:sz w:val="24"/>
          <w:szCs w:val="24"/>
        </w:rPr>
        <w:t>.</w:t>
      </w:r>
    </w:p>
    <w:p w14:paraId="67DD258E" w14:textId="77777777" w:rsidR="00D063EC" w:rsidRPr="00D14079" w:rsidRDefault="00D063EC" w:rsidP="00D063EC">
      <w:pPr>
        <w:spacing w:after="0" w:line="360" w:lineRule="auto"/>
        <w:ind w:firstLine="567"/>
        <w:jc w:val="both"/>
        <w:rPr>
          <w:rFonts w:ascii="Times New Roman" w:eastAsia="Calibri" w:hAnsi="Times New Roman" w:cs="Times New Roman"/>
          <w:color w:val="0F243E"/>
          <w:sz w:val="24"/>
          <w:szCs w:val="24"/>
        </w:rPr>
      </w:pPr>
      <w:r w:rsidRPr="006B7623">
        <w:rPr>
          <w:rFonts w:ascii="Times New Roman" w:eastAsia="Calibri" w:hAnsi="Times New Roman" w:cs="Times New Roman"/>
          <w:color w:val="0F243E"/>
          <w:sz w:val="24"/>
          <w:szCs w:val="24"/>
        </w:rPr>
        <w:lastRenderedPageBreak/>
        <w:t>Риск-мениджмънтът има отгов</w:t>
      </w:r>
      <w:r>
        <w:rPr>
          <w:rFonts w:ascii="Times New Roman" w:eastAsia="Calibri" w:hAnsi="Times New Roman" w:cs="Times New Roman"/>
          <w:color w:val="0F243E"/>
          <w:sz w:val="24"/>
          <w:szCs w:val="24"/>
        </w:rPr>
        <w:t>орности по п</w:t>
      </w:r>
      <w:r w:rsidRPr="006B7623">
        <w:rPr>
          <w:rFonts w:ascii="Times New Roman" w:eastAsia="Calibri" w:hAnsi="Times New Roman" w:cs="Times New Roman"/>
          <w:color w:val="0F243E"/>
          <w:sz w:val="24"/>
          <w:szCs w:val="24"/>
        </w:rPr>
        <w:t xml:space="preserve">одпомагане </w:t>
      </w:r>
      <w:r>
        <w:rPr>
          <w:rFonts w:ascii="Times New Roman" w:eastAsia="Calibri" w:hAnsi="Times New Roman" w:cs="Times New Roman"/>
          <w:color w:val="0F243E"/>
          <w:sz w:val="24"/>
          <w:szCs w:val="24"/>
        </w:rPr>
        <w:t>на председателя</w:t>
      </w:r>
      <w:r w:rsidRPr="006B7623">
        <w:rPr>
          <w:rFonts w:ascii="Times New Roman" w:eastAsia="Calibri" w:hAnsi="Times New Roman" w:cs="Times New Roman"/>
          <w:color w:val="0F243E"/>
          <w:sz w:val="24"/>
          <w:szCs w:val="24"/>
        </w:rPr>
        <w:t xml:space="preserve"> при определяне на риск-апетита и даване на указания о</w:t>
      </w:r>
      <w:r>
        <w:rPr>
          <w:rFonts w:ascii="Times New Roman" w:eastAsia="Calibri" w:hAnsi="Times New Roman" w:cs="Times New Roman"/>
          <w:color w:val="0F243E"/>
          <w:sz w:val="24"/>
          <w:szCs w:val="24"/>
        </w:rPr>
        <w:t xml:space="preserve">тносно приемливите нива на риск. </w:t>
      </w:r>
      <w:r w:rsidRPr="00A02C7B">
        <w:rPr>
          <w:rFonts w:ascii="Times New Roman" w:eastAsia="Calibri" w:hAnsi="Times New Roman" w:cs="Times New Roman"/>
          <w:color w:val="0F243E"/>
          <w:sz w:val="24"/>
          <w:szCs w:val="24"/>
        </w:rPr>
        <w:t xml:space="preserve">За </w:t>
      </w:r>
      <w:r>
        <w:rPr>
          <w:rFonts w:ascii="Times New Roman" w:eastAsia="Calibri" w:hAnsi="Times New Roman" w:cs="Times New Roman"/>
          <w:color w:val="0F243E"/>
          <w:sz w:val="24"/>
          <w:szCs w:val="24"/>
        </w:rPr>
        <w:t>тази цел, р</w:t>
      </w:r>
      <w:r w:rsidRPr="00A02C7B">
        <w:rPr>
          <w:rFonts w:ascii="Times New Roman" w:eastAsia="Calibri" w:hAnsi="Times New Roman" w:cs="Times New Roman"/>
          <w:color w:val="0F243E"/>
          <w:sz w:val="24"/>
          <w:szCs w:val="24"/>
        </w:rPr>
        <w:t>иск ръководителят може чрез вътрешни срещи и консултации с риск собствениците да дефинира възможни варианти на риск апетит.</w:t>
      </w:r>
      <w:r>
        <w:rPr>
          <w:rFonts w:ascii="Times New Roman" w:eastAsia="Calibri" w:hAnsi="Times New Roman" w:cs="Times New Roman"/>
          <w:color w:val="0F243E"/>
          <w:sz w:val="24"/>
          <w:szCs w:val="24"/>
        </w:rPr>
        <w:t xml:space="preserve"> </w:t>
      </w:r>
      <w:r w:rsidRPr="00D14079">
        <w:rPr>
          <w:rFonts w:ascii="Times New Roman" w:eastAsia="Calibri" w:hAnsi="Times New Roman" w:cs="Times New Roman"/>
          <w:color w:val="0F243E"/>
          <w:sz w:val="24"/>
          <w:szCs w:val="24"/>
        </w:rPr>
        <w:t>За да се определи апетитът към риска и приемливото ниво на риск, при обсъжданията може да се търси отговор на въпроси като:</w:t>
      </w:r>
    </w:p>
    <w:p w14:paraId="29F693ED" w14:textId="77777777" w:rsidR="00D063EC" w:rsidRPr="00D14079" w:rsidRDefault="00D063EC" w:rsidP="00D063EC">
      <w:pPr>
        <w:spacing w:after="0" w:line="360" w:lineRule="auto"/>
        <w:ind w:firstLine="851"/>
        <w:jc w:val="both"/>
        <w:rPr>
          <w:rFonts w:ascii="Times New Roman" w:eastAsia="Calibri" w:hAnsi="Times New Roman" w:cs="Times New Roman"/>
          <w:color w:val="0F243E"/>
          <w:sz w:val="24"/>
          <w:szCs w:val="24"/>
        </w:rPr>
      </w:pPr>
      <w:r w:rsidRPr="00D14079">
        <w:rPr>
          <w:rFonts w:ascii="Times New Roman" w:eastAsia="Calibri" w:hAnsi="Times New Roman" w:cs="Times New Roman"/>
          <w:color w:val="0F243E"/>
          <w:sz w:val="24"/>
          <w:szCs w:val="24"/>
        </w:rPr>
        <w:t>• За кои категории рискове смятаме, че трябва да отделим ограниченото си време и ресурси, за да сведем до минимум експозицията на риск?</w:t>
      </w:r>
    </w:p>
    <w:p w14:paraId="7395AEAE" w14:textId="77777777" w:rsidR="00D063EC" w:rsidRPr="00D14079" w:rsidRDefault="00D063EC" w:rsidP="00D063EC">
      <w:pPr>
        <w:spacing w:after="0" w:line="360" w:lineRule="auto"/>
        <w:ind w:firstLine="851"/>
        <w:jc w:val="both"/>
        <w:rPr>
          <w:rFonts w:ascii="Times New Roman" w:eastAsia="Calibri" w:hAnsi="Times New Roman" w:cs="Times New Roman"/>
          <w:color w:val="0F243E"/>
          <w:sz w:val="24"/>
          <w:szCs w:val="24"/>
        </w:rPr>
      </w:pPr>
      <w:r w:rsidRPr="00D14079">
        <w:rPr>
          <w:rFonts w:ascii="Times New Roman" w:eastAsia="Calibri" w:hAnsi="Times New Roman" w:cs="Times New Roman"/>
          <w:color w:val="0F243E"/>
          <w:sz w:val="24"/>
          <w:szCs w:val="24"/>
        </w:rPr>
        <w:t>• Какво ниво на излагане на риск изисква незабавни действия?</w:t>
      </w:r>
    </w:p>
    <w:p w14:paraId="505B4345" w14:textId="77777777" w:rsidR="00D063EC" w:rsidRPr="00D14079" w:rsidRDefault="00D063EC" w:rsidP="00D063EC">
      <w:pPr>
        <w:spacing w:after="0" w:line="360" w:lineRule="auto"/>
        <w:ind w:firstLine="851"/>
        <w:jc w:val="both"/>
        <w:rPr>
          <w:rFonts w:ascii="Times New Roman" w:eastAsia="Calibri" w:hAnsi="Times New Roman" w:cs="Times New Roman"/>
          <w:color w:val="0F243E"/>
          <w:sz w:val="24"/>
          <w:szCs w:val="24"/>
        </w:rPr>
      </w:pPr>
      <w:r w:rsidRPr="00D14079">
        <w:rPr>
          <w:rFonts w:ascii="Times New Roman" w:eastAsia="Calibri" w:hAnsi="Times New Roman" w:cs="Times New Roman"/>
          <w:color w:val="0F243E"/>
          <w:sz w:val="24"/>
          <w:szCs w:val="24"/>
        </w:rPr>
        <w:t>• Какви събития са се случвали в миналото и на какво ниво са били управлявани?</w:t>
      </w:r>
    </w:p>
    <w:p w14:paraId="583083DC" w14:textId="77777777" w:rsidR="00D063EC" w:rsidRPr="00D14079" w:rsidRDefault="00D063EC" w:rsidP="00D063EC">
      <w:pPr>
        <w:spacing w:after="0" w:line="360" w:lineRule="auto"/>
        <w:ind w:firstLine="851"/>
        <w:jc w:val="both"/>
        <w:rPr>
          <w:rFonts w:ascii="Times New Roman" w:eastAsia="Calibri" w:hAnsi="Times New Roman" w:cs="Times New Roman"/>
          <w:color w:val="0F243E"/>
          <w:sz w:val="24"/>
          <w:szCs w:val="24"/>
        </w:rPr>
      </w:pPr>
      <w:r w:rsidRPr="00D14079">
        <w:rPr>
          <w:rFonts w:ascii="Times New Roman" w:eastAsia="Calibri" w:hAnsi="Times New Roman" w:cs="Times New Roman"/>
          <w:color w:val="0F243E"/>
          <w:sz w:val="24"/>
          <w:szCs w:val="24"/>
        </w:rPr>
        <w:t>• Какви са очакванията на заинтересованите страни по отношение на постигане целите на организацията?</w:t>
      </w:r>
    </w:p>
    <w:p w14:paraId="583F67EF" w14:textId="77777777" w:rsidR="00D063EC" w:rsidRDefault="00D063EC" w:rsidP="00D063EC">
      <w:pPr>
        <w:spacing w:after="0" w:line="360" w:lineRule="auto"/>
        <w:ind w:firstLine="851"/>
        <w:jc w:val="both"/>
        <w:rPr>
          <w:rFonts w:ascii="Times New Roman" w:eastAsia="Calibri" w:hAnsi="Times New Roman" w:cs="Times New Roman"/>
          <w:color w:val="0F243E"/>
          <w:sz w:val="24"/>
          <w:szCs w:val="24"/>
        </w:rPr>
      </w:pPr>
      <w:r w:rsidRPr="00D14079">
        <w:rPr>
          <w:rFonts w:ascii="Times New Roman" w:eastAsia="Calibri" w:hAnsi="Times New Roman" w:cs="Times New Roman"/>
          <w:color w:val="0F243E"/>
          <w:sz w:val="24"/>
          <w:szCs w:val="24"/>
        </w:rPr>
        <w:t>• Какво е съотношението разходи/ползи при дадено ниво на риск апетит?</w:t>
      </w:r>
    </w:p>
    <w:p w14:paraId="138333F0" w14:textId="77777777" w:rsidR="00D063EC" w:rsidRPr="00CA24FE" w:rsidRDefault="00D063EC" w:rsidP="00D063EC">
      <w:pPr>
        <w:spacing w:after="0" w:line="360" w:lineRule="auto"/>
        <w:ind w:firstLine="567"/>
        <w:jc w:val="both"/>
        <w:rPr>
          <w:rFonts w:ascii="Times New Roman" w:eastAsia="Calibri" w:hAnsi="Times New Roman" w:cs="Times New Roman"/>
          <w:color w:val="0F243E"/>
          <w:sz w:val="24"/>
          <w:szCs w:val="24"/>
        </w:rPr>
      </w:pPr>
      <w:r w:rsidRPr="00CA24FE">
        <w:rPr>
          <w:rFonts w:ascii="Times New Roman" w:eastAsia="Calibri" w:hAnsi="Times New Roman" w:cs="Times New Roman"/>
          <w:color w:val="0F243E"/>
          <w:sz w:val="24"/>
          <w:szCs w:val="24"/>
        </w:rPr>
        <w:t>Дефинирането на риск апетита включва както определяне на стойностите на вероятност и влияние, под които рисковете попадат в прага на търпимост, така и реакциите по отношение на рисковете (например поставяне под наблюдение или вземането на решение да не се предприемат никакви действия по отношение на рискове, за които няма почти никаква вероятност да настъпят и чието настъпване ще причини щети под прага на търпимост). По отношение на рискове, при които вероятността и ефекта могат да бъдат измерени количествено, нивата на риск апетита се определят като конкретни стойности.</w:t>
      </w:r>
    </w:p>
    <w:p w14:paraId="2B6C382F" w14:textId="77777777" w:rsidR="00D063EC" w:rsidRPr="006E7134" w:rsidRDefault="00D063EC" w:rsidP="00D063EC">
      <w:pPr>
        <w:spacing w:after="0" w:line="360" w:lineRule="auto"/>
        <w:ind w:firstLine="567"/>
        <w:jc w:val="both"/>
        <w:rPr>
          <w:rFonts w:ascii="Times New Roman" w:eastAsia="Calibri" w:hAnsi="Times New Roman" w:cs="Times New Roman"/>
          <w:color w:val="0F243E"/>
          <w:sz w:val="24"/>
          <w:szCs w:val="24"/>
        </w:rPr>
      </w:pPr>
      <w:r w:rsidRPr="00CA24FE">
        <w:rPr>
          <w:rFonts w:ascii="Times New Roman" w:eastAsia="Calibri" w:hAnsi="Times New Roman" w:cs="Times New Roman"/>
          <w:color w:val="0F243E"/>
          <w:sz w:val="24"/>
          <w:szCs w:val="24"/>
        </w:rPr>
        <w:t>По отношение на рискове, които могат да бъдат измерени единствено чрез качествена оценка, нивата на риск апетита се определят чрез подходяща формулировка. Дефинирането на риск апетита по отношение на реакциите към риска означава поставянето на разграничителна линия между рисковете, които изискват незабавно действие, рискове, към които трябва да се предприемат мерки без нужда от незабавно действие, рискове, които трябва да бъдат поставени под наблюдение.</w:t>
      </w:r>
      <w:r>
        <w:rPr>
          <w:rFonts w:ascii="Times New Roman" w:eastAsia="Calibri" w:hAnsi="Times New Roman" w:cs="Times New Roman"/>
          <w:color w:val="0F243E"/>
          <w:sz w:val="24"/>
          <w:szCs w:val="24"/>
        </w:rPr>
        <w:t xml:space="preserve"> Изложения по-горе модел</w:t>
      </w:r>
      <w:r w:rsidRPr="006E7134">
        <w:rPr>
          <w:rFonts w:ascii="Times New Roman" w:eastAsia="Calibri" w:hAnsi="Times New Roman" w:cs="Times New Roman"/>
          <w:color w:val="0F243E"/>
          <w:sz w:val="24"/>
          <w:szCs w:val="24"/>
        </w:rPr>
        <w:t xml:space="preserve"> на определяне на риск апетита, по отношение на реакциите към риска, включва следните категории:</w:t>
      </w:r>
    </w:p>
    <w:p w14:paraId="71B42D2D" w14:textId="77777777" w:rsidR="00D063EC" w:rsidRDefault="00D063EC" w:rsidP="00D063EC">
      <w:pPr>
        <w:pStyle w:val="ListParagraph"/>
        <w:numPr>
          <w:ilvl w:val="0"/>
          <w:numId w:val="105"/>
        </w:numPr>
        <w:spacing w:after="0" w:line="360" w:lineRule="auto"/>
        <w:ind w:left="0" w:firstLine="851"/>
        <w:jc w:val="both"/>
        <w:rPr>
          <w:rFonts w:ascii="Times New Roman" w:eastAsia="Calibri" w:hAnsi="Times New Roman" w:cs="Times New Roman"/>
          <w:color w:val="0F243E"/>
          <w:sz w:val="24"/>
          <w:szCs w:val="24"/>
        </w:rPr>
      </w:pPr>
      <w:r w:rsidRPr="002F2196">
        <w:rPr>
          <w:rFonts w:ascii="Times New Roman" w:eastAsia="Calibri" w:hAnsi="Times New Roman" w:cs="Times New Roman"/>
          <w:color w:val="0F243E"/>
          <w:sz w:val="24"/>
          <w:szCs w:val="24"/>
        </w:rPr>
        <w:lastRenderedPageBreak/>
        <w:t>Критични рискове: рисковете, при които и вероятността и ефекта са високи. Те изискват незабавното внимание и подробно разглеждане на дейностите, свързани с управление на риска;</w:t>
      </w:r>
    </w:p>
    <w:p w14:paraId="283609D7" w14:textId="77777777" w:rsidR="00D063EC" w:rsidRDefault="00D063EC" w:rsidP="00D063EC">
      <w:pPr>
        <w:pStyle w:val="ListParagraph"/>
        <w:numPr>
          <w:ilvl w:val="0"/>
          <w:numId w:val="105"/>
        </w:numPr>
        <w:spacing w:after="0" w:line="360" w:lineRule="auto"/>
        <w:ind w:left="0" w:firstLine="851"/>
        <w:jc w:val="both"/>
        <w:rPr>
          <w:rFonts w:ascii="Times New Roman" w:eastAsia="Calibri" w:hAnsi="Times New Roman" w:cs="Times New Roman"/>
          <w:color w:val="0F243E"/>
          <w:sz w:val="24"/>
          <w:szCs w:val="24"/>
        </w:rPr>
      </w:pPr>
      <w:r w:rsidRPr="002F2196">
        <w:rPr>
          <w:rFonts w:ascii="Times New Roman" w:eastAsia="Calibri" w:hAnsi="Times New Roman" w:cs="Times New Roman"/>
          <w:color w:val="0F243E"/>
          <w:sz w:val="24"/>
          <w:szCs w:val="24"/>
        </w:rPr>
        <w:t>Рискове с високо влияние (ефект) и ниска до средна вероятност. Тези рискове трябва да бъдат контролирани веднага след като се вземат мерки по отношение на критичните рискове, тъй като въздействието им може да бъде значително, въпреки че вероятността да се случат е по-малка отколкото при критичните рискове;</w:t>
      </w:r>
    </w:p>
    <w:p w14:paraId="3C244590" w14:textId="77777777" w:rsidR="000D15EC" w:rsidRDefault="00D063EC" w:rsidP="000D15EC">
      <w:pPr>
        <w:pStyle w:val="ListParagraph"/>
        <w:numPr>
          <w:ilvl w:val="0"/>
          <w:numId w:val="105"/>
        </w:numPr>
        <w:spacing w:after="0" w:line="360" w:lineRule="auto"/>
        <w:ind w:left="0" w:firstLine="851"/>
        <w:jc w:val="both"/>
        <w:rPr>
          <w:rFonts w:ascii="Times New Roman" w:eastAsia="Calibri" w:hAnsi="Times New Roman" w:cs="Times New Roman"/>
          <w:color w:val="0F243E"/>
          <w:sz w:val="24"/>
          <w:szCs w:val="24"/>
        </w:rPr>
      </w:pPr>
      <w:r w:rsidRPr="002F2196">
        <w:rPr>
          <w:rFonts w:ascii="Times New Roman" w:eastAsia="Calibri" w:hAnsi="Times New Roman" w:cs="Times New Roman"/>
          <w:color w:val="0F243E"/>
          <w:sz w:val="24"/>
          <w:szCs w:val="24"/>
        </w:rPr>
        <w:t>Рискове с висока вероятност и сравнително ниско влияние (ефект). За такива рискове обикновено не се взимат предпазни мерки. По-скоро трябва да се има предвид и да се следи ефектът на натрупването, който може да повиши ефекта (например поредица от малки проблеми, които придобиват голямо влияние при натрупване или системно нарушение);</w:t>
      </w:r>
    </w:p>
    <w:p w14:paraId="568D7197" w14:textId="77777777" w:rsidR="00D063EC" w:rsidRPr="000D15EC" w:rsidRDefault="00D063EC" w:rsidP="000D15EC">
      <w:pPr>
        <w:pStyle w:val="ListParagraph"/>
        <w:numPr>
          <w:ilvl w:val="0"/>
          <w:numId w:val="105"/>
        </w:numPr>
        <w:spacing w:after="0" w:line="360" w:lineRule="auto"/>
        <w:ind w:left="0" w:firstLine="851"/>
        <w:jc w:val="both"/>
        <w:rPr>
          <w:rFonts w:ascii="Times New Roman" w:eastAsia="Calibri" w:hAnsi="Times New Roman" w:cs="Times New Roman"/>
          <w:color w:val="0F243E"/>
          <w:sz w:val="24"/>
          <w:szCs w:val="24"/>
        </w:rPr>
      </w:pPr>
      <w:proofErr w:type="spellStart"/>
      <w:r w:rsidRPr="000D15EC">
        <w:rPr>
          <w:rFonts w:ascii="Times New Roman" w:eastAsia="Calibri" w:hAnsi="Times New Roman" w:cs="Times New Roman"/>
          <w:color w:val="0F243E"/>
          <w:sz w:val="24"/>
          <w:szCs w:val="24"/>
        </w:rPr>
        <w:t>Неотносими</w:t>
      </w:r>
      <w:proofErr w:type="spellEnd"/>
      <w:r w:rsidRPr="000D15EC">
        <w:rPr>
          <w:rFonts w:ascii="Times New Roman" w:eastAsia="Calibri" w:hAnsi="Times New Roman" w:cs="Times New Roman"/>
          <w:color w:val="0F243E"/>
          <w:sz w:val="24"/>
          <w:szCs w:val="24"/>
        </w:rPr>
        <w:t xml:space="preserve"> рискове: Това са рисковете, при които и двата фактора – вероятност и влияние, са ниски. Те трябва да бъдат наблюдавани, но не изискват мерки. Третирането им зависи от наличните ресурси и от изискванията на заинтересованите страни</w:t>
      </w:r>
    </w:p>
    <w:p w14:paraId="0B4B8440" w14:textId="77777777" w:rsidR="00AB0FEC" w:rsidRDefault="00AB0FEC" w:rsidP="00EB7B60">
      <w:pPr>
        <w:spacing w:after="0" w:line="360" w:lineRule="auto"/>
        <w:ind w:firstLine="567"/>
        <w:jc w:val="both"/>
        <w:rPr>
          <w:rFonts w:ascii="Times New Roman" w:hAnsi="Times New Roman" w:cs="Times New Roman"/>
          <w:color w:val="0F243E" w:themeColor="text2" w:themeShade="80"/>
          <w:sz w:val="24"/>
          <w:szCs w:val="24"/>
        </w:rPr>
      </w:pPr>
    </w:p>
    <w:p w14:paraId="6B1D4F48" w14:textId="77777777" w:rsidR="00EB7B60" w:rsidRPr="00A47D98" w:rsidRDefault="00570655" w:rsidP="00EB7B60">
      <w:pPr>
        <w:spacing w:after="0" w:line="360" w:lineRule="auto"/>
        <w:ind w:firstLine="567"/>
        <w:jc w:val="both"/>
        <w:rPr>
          <w:rFonts w:ascii="Times New Roman" w:hAnsi="Times New Roman" w:cs="Times New Roman"/>
          <w:color w:val="0F243E" w:themeColor="text2" w:themeShade="80"/>
          <w:sz w:val="24"/>
          <w:szCs w:val="24"/>
        </w:rPr>
      </w:pPr>
      <w:r w:rsidRPr="00570655">
        <w:rPr>
          <w:rFonts w:ascii="Times New Roman" w:hAnsi="Times New Roman" w:cs="Times New Roman"/>
          <w:color w:val="0F243E" w:themeColor="text2" w:themeShade="80"/>
          <w:sz w:val="24"/>
          <w:szCs w:val="24"/>
        </w:rPr>
        <w:t xml:space="preserve">След определяне на нивото на риск апетита той трябва да бъде формализиран в подходящ вътрешен документ. </w:t>
      </w:r>
      <w:r w:rsidR="00EB7B60" w:rsidRPr="00A47D98">
        <w:rPr>
          <w:rFonts w:ascii="Times New Roman" w:hAnsi="Times New Roman" w:cs="Times New Roman"/>
          <w:color w:val="0F243E" w:themeColor="text2" w:themeShade="80"/>
          <w:sz w:val="24"/>
          <w:szCs w:val="24"/>
        </w:rPr>
        <w:t>Всяка основна дейност, свързана с управлението на рисковете, се документира. Чрез документиране на всеки риск и на всеки етап от процеса по управление на риска, включително описване на избраната реакция и служителите, които ще я прилагат, се постига лесен преглед на рисковия профил на съда.</w:t>
      </w:r>
    </w:p>
    <w:p w14:paraId="5E777AA9"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4.1. Идентифицирането на рисковете се описва във формуляр за идентифициране на рисковете – Приложение № 1.</w:t>
      </w:r>
    </w:p>
    <w:p w14:paraId="28A988D3"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4.2. Процесът по управлението на рисковете се описва в риск-регистър -</w:t>
      </w:r>
      <w:r w:rsidR="0070145D">
        <w:rPr>
          <w:rFonts w:ascii="Times New Roman" w:hAnsi="Times New Roman" w:cs="Times New Roman"/>
          <w:color w:val="0F243E" w:themeColor="text2" w:themeShade="80"/>
          <w:sz w:val="24"/>
          <w:szCs w:val="24"/>
        </w:rPr>
        <w:t xml:space="preserve"> </w:t>
      </w:r>
      <w:r w:rsidRPr="00A47D98">
        <w:rPr>
          <w:rFonts w:ascii="Times New Roman" w:hAnsi="Times New Roman" w:cs="Times New Roman"/>
          <w:color w:val="0F243E" w:themeColor="text2" w:themeShade="80"/>
          <w:sz w:val="24"/>
          <w:szCs w:val="24"/>
        </w:rPr>
        <w:t>Приложение № 2.</w:t>
      </w:r>
    </w:p>
    <w:p w14:paraId="0AF2E1EB"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16"/>
          <w:szCs w:val="16"/>
        </w:rPr>
      </w:pPr>
    </w:p>
    <w:p w14:paraId="22D1B0FD" w14:textId="77777777" w:rsidR="00F704E6" w:rsidRPr="00A47D98" w:rsidRDefault="00F704E6" w:rsidP="008125D5">
      <w:pPr>
        <w:pStyle w:val="Heading3"/>
        <w:shd w:val="clear" w:color="auto" w:fill="F2F2F2" w:themeFill="background1" w:themeFillShade="F2"/>
        <w:ind w:firstLine="567"/>
        <w:rPr>
          <w:rFonts w:ascii="Times New Roman" w:hAnsi="Times New Roman" w:cs="Times New Roman"/>
          <w:b/>
          <w:bCs/>
          <w:color w:val="0F243E" w:themeColor="text2" w:themeShade="80"/>
        </w:rPr>
      </w:pPr>
      <w:bookmarkStart w:id="126" w:name="_Toc111467502"/>
      <w:r w:rsidRPr="00A47D98">
        <w:rPr>
          <w:rFonts w:ascii="Times New Roman" w:hAnsi="Times New Roman" w:cs="Times New Roman"/>
          <w:b/>
          <w:bCs/>
          <w:color w:val="0F243E" w:themeColor="text2" w:themeShade="80"/>
        </w:rPr>
        <w:lastRenderedPageBreak/>
        <w:t>5. Реакция на рисковете</w:t>
      </w:r>
      <w:bookmarkEnd w:id="126"/>
    </w:p>
    <w:p w14:paraId="617FB1B9" w14:textId="77777777" w:rsidR="00F704E6" w:rsidRPr="00A47D98" w:rsidRDefault="00F704E6" w:rsidP="00EB7B60">
      <w:pPr>
        <w:spacing w:after="0" w:line="360" w:lineRule="auto"/>
        <w:ind w:firstLine="567"/>
        <w:jc w:val="both"/>
        <w:rPr>
          <w:rFonts w:ascii="Times New Roman" w:hAnsi="Times New Roman" w:cs="Times New Roman"/>
          <w:color w:val="0F243E" w:themeColor="text2" w:themeShade="80"/>
          <w:sz w:val="16"/>
          <w:szCs w:val="16"/>
        </w:rPr>
      </w:pPr>
    </w:p>
    <w:p w14:paraId="7AD201E9"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След като са били идентифицирани и оценени, Председателят на съда взема решение за подходяща реакция. Предприемането на мерки и действия за реакция, представлява съществен етап от управлението на рисковете.</w:t>
      </w:r>
    </w:p>
    <w:p w14:paraId="65A04393"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Възможни са следните варианти на реакция:</w:t>
      </w:r>
    </w:p>
    <w:p w14:paraId="504D4906"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lang w:val="en-US"/>
        </w:rPr>
        <w:t>A</w:t>
      </w:r>
      <w:r w:rsidRPr="00C046FD">
        <w:rPr>
          <w:rFonts w:ascii="Times New Roman" w:hAnsi="Times New Roman" w:cs="Times New Roman"/>
          <w:color w:val="0F243E" w:themeColor="text2" w:themeShade="80"/>
          <w:sz w:val="24"/>
          <w:szCs w:val="24"/>
          <w:lang w:val="ru-RU"/>
        </w:rPr>
        <w:t xml:space="preserve">) </w:t>
      </w:r>
      <w:r w:rsidRPr="00A47D98">
        <w:rPr>
          <w:rFonts w:ascii="Times New Roman" w:hAnsi="Times New Roman" w:cs="Times New Roman"/>
          <w:b/>
          <w:bCs/>
          <w:color w:val="0F243E" w:themeColor="text2" w:themeShade="80"/>
          <w:sz w:val="24"/>
          <w:szCs w:val="24"/>
          <w:lang w:val="en-US"/>
        </w:rPr>
        <w:t>O</w:t>
      </w:r>
      <w:proofErr w:type="spellStart"/>
      <w:r w:rsidRPr="00A47D98">
        <w:rPr>
          <w:rFonts w:ascii="Times New Roman" w:hAnsi="Times New Roman" w:cs="Times New Roman"/>
          <w:b/>
          <w:bCs/>
          <w:color w:val="0F243E" w:themeColor="text2" w:themeShade="80"/>
          <w:sz w:val="24"/>
          <w:szCs w:val="24"/>
        </w:rPr>
        <w:t>граничаване</w:t>
      </w:r>
      <w:proofErr w:type="spellEnd"/>
      <w:r w:rsidRPr="00A47D98">
        <w:rPr>
          <w:rFonts w:ascii="Times New Roman" w:hAnsi="Times New Roman" w:cs="Times New Roman"/>
          <w:b/>
          <w:bCs/>
          <w:color w:val="0F243E" w:themeColor="text2" w:themeShade="80"/>
          <w:sz w:val="24"/>
          <w:szCs w:val="24"/>
        </w:rPr>
        <w:t xml:space="preserve"> на риска</w:t>
      </w:r>
      <w:r w:rsidRPr="00A47D98">
        <w:rPr>
          <w:rFonts w:ascii="Times New Roman" w:hAnsi="Times New Roman" w:cs="Times New Roman"/>
          <w:color w:val="0F243E" w:themeColor="text2" w:themeShade="80"/>
          <w:sz w:val="24"/>
          <w:szCs w:val="24"/>
        </w:rPr>
        <w:t xml:space="preserve"> - най-често срещаната реакция, която се прилага. Причината за това е, че рискът рядко може да бъде изцяло избегнат/прехвърлен. Затова се въвеждат контролни дейности, които да дават разумна увереност, че риск</w:t>
      </w:r>
      <w:r w:rsidR="00A47D98" w:rsidRPr="00A47D98">
        <w:rPr>
          <w:rFonts w:ascii="Times New Roman" w:hAnsi="Times New Roman" w:cs="Times New Roman"/>
          <w:color w:val="0F243E" w:themeColor="text2" w:themeShade="80"/>
          <w:sz w:val="24"/>
          <w:szCs w:val="24"/>
        </w:rPr>
        <w:t>ът</w:t>
      </w:r>
      <w:r w:rsidRPr="00A47D98">
        <w:rPr>
          <w:rFonts w:ascii="Times New Roman" w:hAnsi="Times New Roman" w:cs="Times New Roman"/>
          <w:color w:val="0F243E" w:themeColor="text2" w:themeShade="80"/>
          <w:sz w:val="24"/>
          <w:szCs w:val="24"/>
        </w:rPr>
        <w:t xml:space="preserve"> ще бъде ограничен в приемливи параметри, в зависимост от значимостта на риска и съобразно разходите за въвеждането на контролните дейности. Рисковете, към които се прилага тази реакция, трябва да се наблюдават периодично.</w:t>
      </w:r>
    </w:p>
    <w:p w14:paraId="3FF7573A"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Б) </w:t>
      </w:r>
      <w:r w:rsidRPr="00A47D98">
        <w:rPr>
          <w:rFonts w:ascii="Times New Roman" w:hAnsi="Times New Roman" w:cs="Times New Roman"/>
          <w:b/>
          <w:bCs/>
          <w:color w:val="0F243E" w:themeColor="text2" w:themeShade="80"/>
          <w:sz w:val="24"/>
          <w:szCs w:val="24"/>
        </w:rPr>
        <w:t>Прехвърляне на риска</w:t>
      </w:r>
      <w:r w:rsidRPr="00A47D98">
        <w:rPr>
          <w:rFonts w:ascii="Times New Roman" w:hAnsi="Times New Roman" w:cs="Times New Roman"/>
          <w:color w:val="0F243E" w:themeColor="text2" w:themeShade="80"/>
          <w:sz w:val="24"/>
          <w:szCs w:val="24"/>
        </w:rPr>
        <w:t xml:space="preserve"> - ако се прецени, че рискът е твърде висок, може да се прехвърли към друга организация. Класическият подход е застраховането. Ако дейността, свързана с постигането на определени цели, е предмет на застраховане, препоръчително е да се предприемат действия в тази насока. Застраховането води до допълнителни разходи, но пък намалява значително показателя </w:t>
      </w:r>
      <w:r w:rsidR="00AC14FE" w:rsidRPr="00A47D98">
        <w:rPr>
          <w:rFonts w:ascii="Times New Roman" w:hAnsi="Times New Roman" w:cs="Times New Roman"/>
          <w:color w:val="0F243E" w:themeColor="text2" w:themeShade="80"/>
          <w:sz w:val="24"/>
          <w:szCs w:val="24"/>
        </w:rPr>
        <w:t>„</w:t>
      </w:r>
      <w:r w:rsidRPr="00A47D98">
        <w:rPr>
          <w:rFonts w:ascii="Times New Roman" w:hAnsi="Times New Roman" w:cs="Times New Roman"/>
          <w:color w:val="0F243E" w:themeColor="text2" w:themeShade="80"/>
          <w:sz w:val="24"/>
          <w:szCs w:val="24"/>
        </w:rPr>
        <w:t>влияние на риска”. Друг способ за прехвърляне на риска е сключване на споразумение с друга организация, с която се прехвърля осъществяването на определена дейност, заедно със съответните рискове</w:t>
      </w:r>
      <w:r w:rsidR="00A47D98">
        <w:rPr>
          <w:rFonts w:ascii="Times New Roman" w:hAnsi="Times New Roman" w:cs="Times New Roman"/>
          <w:color w:val="0F243E" w:themeColor="text2" w:themeShade="80"/>
          <w:sz w:val="24"/>
          <w:szCs w:val="24"/>
        </w:rPr>
        <w:t>.</w:t>
      </w:r>
    </w:p>
    <w:p w14:paraId="0EDA2311"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В) </w:t>
      </w:r>
      <w:r w:rsidRPr="00A47D98">
        <w:rPr>
          <w:rFonts w:ascii="Times New Roman" w:hAnsi="Times New Roman" w:cs="Times New Roman"/>
          <w:b/>
          <w:bCs/>
          <w:color w:val="0F243E" w:themeColor="text2" w:themeShade="80"/>
          <w:sz w:val="24"/>
          <w:szCs w:val="24"/>
        </w:rPr>
        <w:t>Толериране на риска</w:t>
      </w:r>
      <w:r w:rsidRPr="00A47D98">
        <w:rPr>
          <w:rFonts w:ascii="Times New Roman" w:hAnsi="Times New Roman" w:cs="Times New Roman"/>
          <w:color w:val="0F243E" w:themeColor="text2" w:themeShade="80"/>
          <w:sz w:val="24"/>
          <w:szCs w:val="24"/>
        </w:rPr>
        <w:t xml:space="preserve"> - възможна е, ако определени рискове имат ограничено /незначително/ влияние върху постигане на целите или ако разходите за предприемане на действия превишават потенциалните ползи. Такива рискове трябва да се наблюдават периодично, тъй като различни външни или вътрешни фактори могат да окажат въздействие върху вероятността и влиянието и да изместят риска в друга категория.</w:t>
      </w:r>
    </w:p>
    <w:p w14:paraId="617FF23B"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Г) </w:t>
      </w:r>
      <w:r w:rsidRPr="00A47D98">
        <w:rPr>
          <w:rFonts w:ascii="Times New Roman" w:hAnsi="Times New Roman" w:cs="Times New Roman"/>
          <w:b/>
          <w:bCs/>
          <w:color w:val="0F243E" w:themeColor="text2" w:themeShade="80"/>
          <w:sz w:val="24"/>
          <w:szCs w:val="24"/>
        </w:rPr>
        <w:t>Прекратяване на риска</w:t>
      </w:r>
      <w:r w:rsidRPr="00A47D98">
        <w:rPr>
          <w:rFonts w:ascii="Times New Roman" w:hAnsi="Times New Roman" w:cs="Times New Roman"/>
          <w:color w:val="0F243E" w:themeColor="text2" w:themeShade="80"/>
          <w:sz w:val="24"/>
          <w:szCs w:val="24"/>
        </w:rPr>
        <w:t xml:space="preserve"> - някои рискове могат да се намалят или ограничат единствено чрез прекратяване на съответната дейност, която ги поражда. Бездействието на дадена организация също може да е риск, защото при него не могат да се постигнат целите, </w:t>
      </w:r>
      <w:r w:rsidRPr="00A47D98">
        <w:rPr>
          <w:rFonts w:ascii="Times New Roman" w:hAnsi="Times New Roman" w:cs="Times New Roman"/>
          <w:color w:val="0F243E" w:themeColor="text2" w:themeShade="80"/>
          <w:sz w:val="24"/>
          <w:szCs w:val="24"/>
        </w:rPr>
        <w:lastRenderedPageBreak/>
        <w:t>за които е създадена. За съда възможностите за прекратяване на риска са твърде ограничени, защото самото му функциониране зависи от нормативни актове и правителствени политики.</w:t>
      </w:r>
    </w:p>
    <w:p w14:paraId="047C9DF9"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Към един и същи риск могат да бъдат предприети действия, включващи комбинации от различни реакции, както и при един последващ преглед на риск-регистъра, реакцията към даден риск да бъде променена.</w:t>
      </w:r>
    </w:p>
    <w:p w14:paraId="3BC51972" w14:textId="77777777" w:rsidR="00EB7B60" w:rsidRPr="00CA5B43" w:rsidRDefault="00EB7B60" w:rsidP="00EB7B60">
      <w:pPr>
        <w:keepNext/>
        <w:keepLines/>
        <w:spacing w:after="0" w:line="360" w:lineRule="auto"/>
        <w:ind w:firstLine="567"/>
        <w:outlineLvl w:val="2"/>
        <w:rPr>
          <w:rFonts w:ascii="Times New Roman" w:eastAsiaTheme="majorEastAsia" w:hAnsi="Times New Roman" w:cs="Times New Roman"/>
          <w:color w:val="243F60" w:themeColor="accent1" w:themeShade="7F"/>
          <w:sz w:val="16"/>
          <w:szCs w:val="16"/>
        </w:rPr>
      </w:pPr>
    </w:p>
    <w:p w14:paraId="136E08E7" w14:textId="77777777" w:rsidR="00F704E6" w:rsidRPr="00F42798" w:rsidRDefault="00F704E6" w:rsidP="008125D5">
      <w:pPr>
        <w:pStyle w:val="Heading3"/>
        <w:shd w:val="clear" w:color="auto" w:fill="F2F2F2" w:themeFill="background1" w:themeFillShade="F2"/>
        <w:ind w:firstLine="567"/>
        <w:rPr>
          <w:rFonts w:ascii="Times New Roman" w:hAnsi="Times New Roman" w:cs="Times New Roman"/>
          <w:b/>
          <w:bCs/>
        </w:rPr>
      </w:pPr>
      <w:bookmarkStart w:id="127" w:name="_Toc111467503"/>
      <w:r w:rsidRPr="00F42798">
        <w:rPr>
          <w:rFonts w:ascii="Times New Roman" w:hAnsi="Times New Roman" w:cs="Times New Roman"/>
          <w:b/>
          <w:bCs/>
        </w:rPr>
        <w:t>6. Мониторинг и докладване</w:t>
      </w:r>
      <w:bookmarkEnd w:id="127"/>
    </w:p>
    <w:p w14:paraId="7F583B43" w14:textId="77777777" w:rsidR="00F704E6" w:rsidRPr="00CA5B43" w:rsidRDefault="00F704E6" w:rsidP="00EB7B60">
      <w:pPr>
        <w:keepNext/>
        <w:keepLines/>
        <w:spacing w:after="0" w:line="360" w:lineRule="auto"/>
        <w:ind w:firstLine="567"/>
        <w:outlineLvl w:val="2"/>
        <w:rPr>
          <w:rFonts w:ascii="Times New Roman" w:eastAsiaTheme="majorEastAsia" w:hAnsi="Times New Roman" w:cs="Times New Roman"/>
          <w:color w:val="0F243E" w:themeColor="text2" w:themeShade="80"/>
          <w:sz w:val="16"/>
          <w:szCs w:val="16"/>
        </w:rPr>
      </w:pPr>
    </w:p>
    <w:p w14:paraId="76E68621" w14:textId="77777777" w:rsidR="00EB7B60" w:rsidRPr="00A47D98" w:rsidRDefault="00EB7B60" w:rsidP="008125D5">
      <w:pPr>
        <w:pStyle w:val="Heading3"/>
        <w:shd w:val="clear" w:color="auto" w:fill="EEECE1" w:themeFill="background2"/>
        <w:ind w:firstLine="567"/>
        <w:jc w:val="both"/>
        <w:rPr>
          <w:rFonts w:ascii="Times New Roman" w:hAnsi="Times New Roman" w:cs="Times New Roman"/>
          <w:b/>
          <w:bCs/>
        </w:rPr>
      </w:pPr>
      <w:bookmarkStart w:id="128" w:name="_Toc111467504"/>
      <w:r w:rsidRPr="00C046FD">
        <w:rPr>
          <w:rFonts w:ascii="Times New Roman" w:hAnsi="Times New Roman" w:cs="Times New Roman"/>
          <w:b/>
          <w:bCs/>
          <w:lang w:val="ru-RU"/>
        </w:rPr>
        <w:t xml:space="preserve">6.1. </w:t>
      </w:r>
      <w:r w:rsidRPr="00290F82">
        <w:rPr>
          <w:rFonts w:ascii="Times New Roman" w:hAnsi="Times New Roman" w:cs="Times New Roman"/>
          <w:b/>
          <w:bCs/>
        </w:rPr>
        <w:t>Ред и срокове за преглед на риск - регистъра</w:t>
      </w:r>
      <w:bookmarkEnd w:id="128"/>
    </w:p>
    <w:p w14:paraId="04B48585" w14:textId="77777777" w:rsidR="00A47D98" w:rsidRPr="00A47D98" w:rsidRDefault="00A47D98" w:rsidP="00EB7B60">
      <w:pPr>
        <w:spacing w:after="0" w:line="360" w:lineRule="auto"/>
        <w:ind w:firstLine="567"/>
        <w:jc w:val="both"/>
        <w:rPr>
          <w:rFonts w:ascii="Times New Roman" w:hAnsi="Times New Roman" w:cs="Times New Roman"/>
          <w:color w:val="0F243E" w:themeColor="text2" w:themeShade="80"/>
          <w:sz w:val="16"/>
          <w:szCs w:val="16"/>
        </w:rPr>
      </w:pPr>
    </w:p>
    <w:p w14:paraId="1C72F797" w14:textId="77777777" w:rsid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 xml:space="preserve">Осигуряването </w:t>
      </w:r>
      <w:r w:rsidR="00A47D98">
        <w:rPr>
          <w:rFonts w:ascii="Times New Roman" w:hAnsi="Times New Roman" w:cs="Times New Roman"/>
          <w:color w:val="0F243E" w:themeColor="text2" w:themeShade="80"/>
          <w:sz w:val="24"/>
          <w:szCs w:val="24"/>
        </w:rPr>
        <w:t xml:space="preserve">на </w:t>
      </w:r>
      <w:r w:rsidRPr="00A47D98">
        <w:rPr>
          <w:rFonts w:ascii="Times New Roman" w:hAnsi="Times New Roman" w:cs="Times New Roman"/>
          <w:color w:val="0F243E" w:themeColor="text2" w:themeShade="80"/>
          <w:sz w:val="24"/>
          <w:szCs w:val="24"/>
        </w:rPr>
        <w:t xml:space="preserve">ефективността на процеса по управлението на рисковете изисква текущо наблюдение /мониторинг/ на всеки негов етап и периодично докладване на идентифицираните рискове и предприетите действия за тяхното намаляване /реакции/. </w:t>
      </w:r>
    </w:p>
    <w:p w14:paraId="01911F25"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За целта се извършва регулярен преглед на риск – регистъра, както следва:</w:t>
      </w:r>
    </w:p>
    <w:p w14:paraId="37648644"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А) Рискове, оценени като ниски до средни се преглеждат веднъж годишно.</w:t>
      </w:r>
    </w:p>
    <w:p w14:paraId="267F9E8C" w14:textId="77777777" w:rsidR="00EB7B60" w:rsidRPr="00A47D98"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Б) Рискове, оценени като високи или много високи се преглеждат ежемесечно.</w:t>
      </w:r>
    </w:p>
    <w:p w14:paraId="08F21683" w14:textId="77777777" w:rsidR="00EB7B60" w:rsidRDefault="00EB7B60" w:rsidP="00246F34">
      <w:pPr>
        <w:spacing w:after="0" w:line="360" w:lineRule="auto"/>
        <w:ind w:firstLine="567"/>
        <w:jc w:val="both"/>
        <w:rPr>
          <w:rFonts w:ascii="Times New Roman" w:hAnsi="Times New Roman" w:cs="Times New Roman"/>
          <w:color w:val="0F243E" w:themeColor="text2" w:themeShade="80"/>
          <w:sz w:val="24"/>
          <w:szCs w:val="24"/>
        </w:rPr>
      </w:pPr>
      <w:r w:rsidRPr="00A47D98">
        <w:rPr>
          <w:rFonts w:ascii="Times New Roman" w:hAnsi="Times New Roman" w:cs="Times New Roman"/>
          <w:color w:val="0F243E" w:themeColor="text2" w:themeShade="80"/>
          <w:sz w:val="24"/>
          <w:szCs w:val="24"/>
        </w:rPr>
        <w:t>Според естеството на преглеждания риск може да се определи и по-кратък период на преразглеждане на рисковете, независимо от тяхната оценка.</w:t>
      </w:r>
      <w:r w:rsidRPr="00A47D98">
        <w:rPr>
          <w:rFonts w:ascii="Times New Roman" w:hAnsi="Times New Roman" w:cs="Times New Roman"/>
          <w:color w:val="0F243E" w:themeColor="text2" w:themeShade="80"/>
          <w:sz w:val="24"/>
          <w:szCs w:val="24"/>
          <w:vertAlign w:val="superscript"/>
        </w:rPr>
        <w:footnoteReference w:id="5"/>
      </w:r>
    </w:p>
    <w:p w14:paraId="6D0E0139" w14:textId="77777777" w:rsidR="00A47D98" w:rsidRPr="00246F34" w:rsidRDefault="00A47D98" w:rsidP="00246F34">
      <w:pPr>
        <w:spacing w:after="0" w:line="360" w:lineRule="auto"/>
        <w:ind w:firstLine="567"/>
        <w:jc w:val="both"/>
        <w:rPr>
          <w:rFonts w:ascii="Times New Roman" w:hAnsi="Times New Roman" w:cs="Times New Roman"/>
          <w:color w:val="0F243E" w:themeColor="text2" w:themeShade="80"/>
          <w:sz w:val="16"/>
          <w:szCs w:val="16"/>
        </w:rPr>
      </w:pPr>
    </w:p>
    <w:p w14:paraId="4D51E729" w14:textId="77777777" w:rsidR="00EB7B60" w:rsidRPr="00246F34" w:rsidRDefault="00EB7B60" w:rsidP="008125D5">
      <w:pPr>
        <w:pStyle w:val="Heading3"/>
        <w:shd w:val="clear" w:color="auto" w:fill="EEECE1" w:themeFill="background2"/>
        <w:spacing w:before="0" w:line="360" w:lineRule="auto"/>
        <w:rPr>
          <w:rFonts w:ascii="Times New Roman" w:hAnsi="Times New Roman" w:cs="Times New Roman"/>
          <w:b/>
          <w:bCs/>
        </w:rPr>
      </w:pPr>
      <w:r w:rsidRPr="00246F34">
        <w:rPr>
          <w:rFonts w:ascii="Times New Roman" w:hAnsi="Times New Roman" w:cs="Times New Roman"/>
          <w:b/>
          <w:bCs/>
        </w:rPr>
        <w:t xml:space="preserve"> </w:t>
      </w:r>
      <w:r w:rsidRPr="00246F34">
        <w:rPr>
          <w:rFonts w:ascii="Times New Roman" w:hAnsi="Times New Roman" w:cs="Times New Roman"/>
          <w:b/>
          <w:bCs/>
        </w:rPr>
        <w:tab/>
      </w:r>
      <w:bookmarkStart w:id="129" w:name="_Toc111467505"/>
      <w:r w:rsidRPr="00246F34">
        <w:rPr>
          <w:rFonts w:ascii="Times New Roman" w:hAnsi="Times New Roman" w:cs="Times New Roman"/>
          <w:b/>
          <w:bCs/>
        </w:rPr>
        <w:t>6.2. Комуникация и обмен на информация относно идентифицирани рискове</w:t>
      </w:r>
      <w:r w:rsidRPr="00246F34">
        <w:rPr>
          <w:rFonts w:ascii="Times New Roman" w:hAnsi="Times New Roman" w:cs="Times New Roman"/>
          <w:b/>
          <w:bCs/>
          <w:vertAlign w:val="superscript"/>
        </w:rPr>
        <w:footnoteReference w:id="6"/>
      </w:r>
      <w:bookmarkEnd w:id="129"/>
    </w:p>
    <w:p w14:paraId="487464C7" w14:textId="77777777" w:rsidR="00EB7B60" w:rsidRPr="00246F34" w:rsidRDefault="00EB7B60" w:rsidP="00246F34">
      <w:pPr>
        <w:spacing w:after="0" w:line="360" w:lineRule="auto"/>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ab/>
        <w:t xml:space="preserve">За всички идентифицирани рискове се осигурява подходяща среда за обмен на информация, така че служителите от всички нива в администрацията на съда, които са ангажирани с дейности по управление на рисковете, да са запознати с идентифицирани рискове, тяхната оценка, предприетите действия и хода на процеса по мониторинг. </w:t>
      </w:r>
    </w:p>
    <w:p w14:paraId="344B1304" w14:textId="77777777" w:rsidR="00EB7B60" w:rsidRPr="00246F34" w:rsidRDefault="00EB7B60" w:rsidP="00246F34">
      <w:pPr>
        <w:spacing w:after="0" w:line="360" w:lineRule="auto"/>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ab/>
        <w:t>Комуникацията между служителите се извършва посредством следните средства:</w:t>
      </w:r>
      <w:r w:rsidRPr="00246F34">
        <w:rPr>
          <w:rFonts w:ascii="Times New Roman" w:hAnsi="Times New Roman" w:cs="Times New Roman"/>
          <w:color w:val="0F243E" w:themeColor="text2" w:themeShade="80"/>
          <w:sz w:val="24"/>
          <w:szCs w:val="24"/>
          <w:vertAlign w:val="superscript"/>
        </w:rPr>
        <w:footnoteReference w:id="7"/>
      </w:r>
    </w:p>
    <w:p w14:paraId="147EFE05" w14:textId="77777777" w:rsidR="00EB7B60" w:rsidRPr="00246F34" w:rsidRDefault="00EB7B60" w:rsidP="00246F34">
      <w:pPr>
        <w:numPr>
          <w:ilvl w:val="0"/>
          <w:numId w:val="21"/>
        </w:numPr>
        <w:spacing w:after="0" w:line="360" w:lineRule="auto"/>
        <w:contextualSpacing/>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lastRenderedPageBreak/>
        <w:t>Работни срещи (оперативки);</w:t>
      </w:r>
    </w:p>
    <w:p w14:paraId="66E3BF5C" w14:textId="77777777" w:rsidR="00EB7B60" w:rsidRPr="00246F34" w:rsidRDefault="00EB7B60" w:rsidP="00246F34">
      <w:pPr>
        <w:numPr>
          <w:ilvl w:val="0"/>
          <w:numId w:val="21"/>
        </w:numPr>
        <w:spacing w:after="0" w:line="360" w:lineRule="auto"/>
        <w:contextualSpacing/>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Писмена кореспонденция посредством служебна електронна поща</w:t>
      </w:r>
      <w:r w:rsidR="00246F34">
        <w:rPr>
          <w:rFonts w:ascii="Times New Roman" w:hAnsi="Times New Roman" w:cs="Times New Roman"/>
          <w:color w:val="0F243E" w:themeColor="text2" w:themeShade="80"/>
          <w:sz w:val="24"/>
          <w:szCs w:val="24"/>
        </w:rPr>
        <w:t>.</w:t>
      </w:r>
    </w:p>
    <w:p w14:paraId="4A311971" w14:textId="77777777" w:rsidR="00246F34" w:rsidRPr="00246F34" w:rsidRDefault="00246F34" w:rsidP="00246F34">
      <w:pPr>
        <w:keepNext/>
        <w:keepLines/>
        <w:spacing w:after="0" w:line="360" w:lineRule="auto"/>
        <w:ind w:firstLine="567"/>
        <w:outlineLvl w:val="3"/>
        <w:rPr>
          <w:rFonts w:ascii="Times New Roman" w:eastAsiaTheme="majorEastAsia" w:hAnsi="Times New Roman" w:cs="Times New Roman"/>
          <w:i/>
          <w:iCs/>
          <w:color w:val="0F243E" w:themeColor="text2" w:themeShade="80"/>
          <w:sz w:val="16"/>
          <w:szCs w:val="16"/>
        </w:rPr>
      </w:pPr>
    </w:p>
    <w:p w14:paraId="58A9E8E7" w14:textId="77777777" w:rsidR="00EB7B60" w:rsidRPr="00246F34" w:rsidRDefault="00EB7B60" w:rsidP="008125D5">
      <w:pPr>
        <w:pStyle w:val="Heading3"/>
        <w:shd w:val="clear" w:color="auto" w:fill="EEECE1" w:themeFill="background2"/>
        <w:ind w:firstLine="567"/>
        <w:rPr>
          <w:rFonts w:ascii="Times New Roman" w:hAnsi="Times New Roman" w:cs="Times New Roman"/>
          <w:b/>
          <w:bCs/>
        </w:rPr>
      </w:pPr>
      <w:bookmarkStart w:id="130" w:name="_Toc111467506"/>
      <w:r w:rsidRPr="00290F82">
        <w:rPr>
          <w:rFonts w:ascii="Times New Roman" w:hAnsi="Times New Roman" w:cs="Times New Roman"/>
          <w:b/>
          <w:bCs/>
        </w:rPr>
        <w:t>6.3. Ред и срокове за докладване относно рискове</w:t>
      </w:r>
      <w:r w:rsidRPr="00290F82">
        <w:rPr>
          <w:rFonts w:ascii="Times New Roman" w:hAnsi="Times New Roman" w:cs="Times New Roman"/>
          <w:b/>
          <w:bCs/>
          <w:shd w:val="clear" w:color="auto" w:fill="F2F2F2" w:themeFill="background1" w:themeFillShade="F2"/>
          <w:vertAlign w:val="superscript"/>
        </w:rPr>
        <w:footnoteReference w:id="8"/>
      </w:r>
      <w:bookmarkEnd w:id="130"/>
    </w:p>
    <w:p w14:paraId="2F8FE6D1" w14:textId="77777777" w:rsidR="00246F34" w:rsidRPr="00246F34" w:rsidRDefault="00246F34" w:rsidP="00EB7B60">
      <w:pPr>
        <w:spacing w:after="0" w:line="360" w:lineRule="auto"/>
        <w:ind w:firstLine="567"/>
        <w:jc w:val="both"/>
        <w:rPr>
          <w:rFonts w:ascii="Times New Roman" w:hAnsi="Times New Roman" w:cs="Times New Roman"/>
          <w:sz w:val="16"/>
          <w:szCs w:val="16"/>
        </w:rPr>
      </w:pPr>
    </w:p>
    <w:p w14:paraId="3E96BEDC" w14:textId="77777777" w:rsidR="00EB7B60" w:rsidRPr="00246F34"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За извършения годишен преглед на риск – регистъра по т.6.1. се съставят доклади, които съдържат следната информация:</w:t>
      </w:r>
    </w:p>
    <w:p w14:paraId="3824DD15" w14:textId="77777777" w:rsidR="00EB7B60" w:rsidRPr="00246F34" w:rsidRDefault="00EB7B60" w:rsidP="00846ED2">
      <w:pPr>
        <w:pStyle w:val="ListParagraph"/>
        <w:numPr>
          <w:ilvl w:val="0"/>
          <w:numId w:val="77"/>
        </w:numPr>
        <w:spacing w:after="0" w:line="360" w:lineRule="auto"/>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предприети действия във връзка с процеса по управление на рисковете;</w:t>
      </w:r>
    </w:p>
    <w:p w14:paraId="79423C54" w14:textId="77777777" w:rsidR="00EB7B60" w:rsidRPr="00246F34" w:rsidRDefault="00EB7B60" w:rsidP="00846ED2">
      <w:pPr>
        <w:pStyle w:val="ListParagraph"/>
        <w:numPr>
          <w:ilvl w:val="0"/>
          <w:numId w:val="77"/>
        </w:numPr>
        <w:spacing w:after="0" w:line="360" w:lineRule="auto"/>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изпълнението на планираните действия, заложени в риск-регистъра, информация за ефективността им и в случай, че те не са били ефективни, анализ на причините за това;</w:t>
      </w:r>
    </w:p>
    <w:p w14:paraId="7D114A37" w14:textId="77777777" w:rsidR="00EB7B60" w:rsidRPr="00246F34" w:rsidRDefault="00EB7B60" w:rsidP="00846ED2">
      <w:pPr>
        <w:pStyle w:val="ListParagraph"/>
        <w:numPr>
          <w:ilvl w:val="0"/>
          <w:numId w:val="77"/>
        </w:numPr>
        <w:spacing w:after="0" w:line="360" w:lineRule="auto"/>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настъпила ли е промяна в описаните в регистъра рискове;</w:t>
      </w:r>
    </w:p>
    <w:p w14:paraId="1B5908CF" w14:textId="77777777" w:rsidR="00EB7B60" w:rsidRPr="00246F34" w:rsidRDefault="00EB7B60" w:rsidP="00846ED2">
      <w:pPr>
        <w:pStyle w:val="ListParagraph"/>
        <w:numPr>
          <w:ilvl w:val="0"/>
          <w:numId w:val="77"/>
        </w:numPr>
        <w:spacing w:after="0" w:line="360" w:lineRule="auto"/>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нововъзникнали обстоятелства, които могат да предизвикат промяна в отразените в регистъра рискове;</w:t>
      </w:r>
    </w:p>
    <w:p w14:paraId="41B3A52C" w14:textId="77777777" w:rsidR="00246F34" w:rsidRDefault="00EB7B60" w:rsidP="00846ED2">
      <w:pPr>
        <w:pStyle w:val="ListParagraph"/>
        <w:numPr>
          <w:ilvl w:val="0"/>
          <w:numId w:val="77"/>
        </w:numPr>
        <w:spacing w:after="0" w:line="360" w:lineRule="auto"/>
        <w:ind w:hanging="294"/>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компетентност на служителите по отношение управлението на рисковете /информация за преминали обучения/;</w:t>
      </w:r>
    </w:p>
    <w:p w14:paraId="23D456C3" w14:textId="77777777" w:rsidR="00EB7B60" w:rsidRDefault="00EB7B60" w:rsidP="00846ED2">
      <w:pPr>
        <w:pStyle w:val="ListParagraph"/>
        <w:numPr>
          <w:ilvl w:val="0"/>
          <w:numId w:val="77"/>
        </w:numPr>
        <w:spacing w:after="0" w:line="360" w:lineRule="auto"/>
        <w:ind w:hanging="294"/>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спазени ли са сроковете за изготвяне на докладите.</w:t>
      </w:r>
    </w:p>
    <w:p w14:paraId="24113F26" w14:textId="77777777" w:rsidR="00246F34" w:rsidRPr="00DE134C" w:rsidRDefault="00246F34" w:rsidP="00246F34">
      <w:pPr>
        <w:pStyle w:val="ListParagraph"/>
        <w:spacing w:after="0" w:line="360" w:lineRule="auto"/>
        <w:ind w:left="1287"/>
        <w:jc w:val="both"/>
        <w:rPr>
          <w:rFonts w:ascii="Times New Roman" w:hAnsi="Times New Roman" w:cs="Times New Roman"/>
          <w:color w:val="0F243E" w:themeColor="text2" w:themeShade="80"/>
          <w:sz w:val="16"/>
          <w:szCs w:val="16"/>
        </w:rPr>
      </w:pPr>
    </w:p>
    <w:p w14:paraId="44B05325" w14:textId="77777777" w:rsidR="00EB7B60" w:rsidRPr="00246F34" w:rsidRDefault="00EB7B60" w:rsidP="008125D5">
      <w:pPr>
        <w:pStyle w:val="Heading3"/>
        <w:shd w:val="clear" w:color="auto" w:fill="EEECE1" w:themeFill="background2"/>
        <w:ind w:firstLine="567"/>
        <w:jc w:val="both"/>
        <w:rPr>
          <w:rFonts w:ascii="Times New Roman" w:hAnsi="Times New Roman" w:cs="Times New Roman"/>
          <w:b/>
          <w:bCs/>
        </w:rPr>
      </w:pPr>
      <w:bookmarkStart w:id="131" w:name="_Toc111467507"/>
      <w:r w:rsidRPr="00246F34">
        <w:rPr>
          <w:rFonts w:ascii="Times New Roman" w:hAnsi="Times New Roman" w:cs="Times New Roman"/>
          <w:b/>
          <w:bCs/>
        </w:rPr>
        <w:t>6.4. Отговорности по управление на риска</w:t>
      </w:r>
      <w:bookmarkEnd w:id="131"/>
    </w:p>
    <w:p w14:paraId="3B729114" w14:textId="77777777" w:rsidR="00246F34" w:rsidRPr="00246F34" w:rsidRDefault="00246F34" w:rsidP="00EB7B60">
      <w:pPr>
        <w:spacing w:after="0" w:line="360" w:lineRule="auto"/>
        <w:ind w:firstLine="567"/>
        <w:jc w:val="both"/>
        <w:rPr>
          <w:rFonts w:ascii="Times New Roman" w:hAnsi="Times New Roman" w:cs="Times New Roman"/>
          <w:color w:val="0F243E" w:themeColor="text2" w:themeShade="80"/>
          <w:sz w:val="16"/>
          <w:szCs w:val="16"/>
        </w:rPr>
      </w:pPr>
    </w:p>
    <w:p w14:paraId="35346F8D" w14:textId="77777777" w:rsidR="00EB7B60" w:rsidRPr="00246F34"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246F34">
        <w:rPr>
          <w:rFonts w:ascii="Times New Roman" w:hAnsi="Times New Roman" w:cs="Times New Roman"/>
          <w:color w:val="0F243E" w:themeColor="text2" w:themeShade="80"/>
          <w:sz w:val="24"/>
          <w:szCs w:val="24"/>
        </w:rPr>
        <w:t>Управлението на риск</w:t>
      </w:r>
      <w:r w:rsidR="00CA5B43">
        <w:rPr>
          <w:rFonts w:ascii="Times New Roman" w:hAnsi="Times New Roman" w:cs="Times New Roman"/>
          <w:color w:val="0F243E" w:themeColor="text2" w:themeShade="80"/>
          <w:sz w:val="24"/>
          <w:szCs w:val="24"/>
        </w:rPr>
        <w:t>овете</w:t>
      </w:r>
      <w:r w:rsidRPr="00246F34">
        <w:rPr>
          <w:rFonts w:ascii="Times New Roman" w:hAnsi="Times New Roman" w:cs="Times New Roman"/>
          <w:color w:val="0F243E" w:themeColor="text2" w:themeShade="80"/>
          <w:sz w:val="24"/>
          <w:szCs w:val="24"/>
        </w:rPr>
        <w:t xml:space="preserve"> е интегриран процес в дейността на съда, в който вземат участие ръководството и всички служители в организацията:</w:t>
      </w:r>
    </w:p>
    <w:p w14:paraId="37A85269" w14:textId="77777777" w:rsidR="00CA5B43" w:rsidRPr="00CA5B43" w:rsidRDefault="00CA5B43" w:rsidP="00EB7B60">
      <w:pPr>
        <w:spacing w:after="0" w:line="360" w:lineRule="auto"/>
        <w:ind w:firstLine="567"/>
        <w:jc w:val="both"/>
        <w:rPr>
          <w:rFonts w:ascii="Times New Roman" w:hAnsi="Times New Roman" w:cs="Times New Roman"/>
          <w:b/>
          <w:bCs/>
          <w:color w:val="0F243E" w:themeColor="text2" w:themeShade="80"/>
          <w:sz w:val="16"/>
          <w:szCs w:val="16"/>
        </w:rPr>
      </w:pPr>
    </w:p>
    <w:p w14:paraId="4F6E45FC" w14:textId="77777777" w:rsidR="00DE134C" w:rsidRPr="003F3BB9" w:rsidRDefault="00DE134C" w:rsidP="00DE134C">
      <w:pPr>
        <w:spacing w:after="0" w:line="360" w:lineRule="auto"/>
        <w:ind w:firstLine="567"/>
        <w:jc w:val="both"/>
        <w:rPr>
          <w:rFonts w:ascii="Times New Roman" w:eastAsia="Calibri" w:hAnsi="Times New Roman" w:cs="Times New Roman"/>
          <w:b/>
          <w:bCs/>
          <w:color w:val="0F243E"/>
          <w:sz w:val="24"/>
          <w:szCs w:val="24"/>
        </w:rPr>
      </w:pPr>
      <w:r w:rsidRPr="003F3BB9">
        <w:rPr>
          <w:rFonts w:ascii="Times New Roman" w:eastAsia="Calibri" w:hAnsi="Times New Roman" w:cs="Times New Roman"/>
          <w:b/>
          <w:bCs/>
          <w:color w:val="0F243E"/>
          <w:sz w:val="24"/>
          <w:szCs w:val="24"/>
        </w:rPr>
        <w:t>Председателят на съда:</w:t>
      </w:r>
    </w:p>
    <w:p w14:paraId="547FA518"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sidRPr="003F3BB9">
        <w:rPr>
          <w:rFonts w:ascii="Times New Roman" w:eastAsia="Calibri" w:hAnsi="Times New Roman" w:cs="Times New Roman"/>
          <w:color w:val="0F243E"/>
          <w:sz w:val="24"/>
          <w:szCs w:val="24"/>
        </w:rPr>
        <w:t xml:space="preserve">Утвърждава Стратегията за управление на риска, наблюдава изпълнението ѝ и получава годишен доклад за дейността на риск мениджъра за изпълнението на Стратегията; </w:t>
      </w:r>
    </w:p>
    <w:p w14:paraId="3FED6DAC"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lastRenderedPageBreak/>
        <w:t xml:space="preserve">Взема решения по предложените коригиращи действия в плана за действие за рисковете, които не са в рамките на приемливото ниво; </w:t>
      </w:r>
    </w:p>
    <w:p w14:paraId="1295452A"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Pr>
          <w:rFonts w:ascii="Times New Roman" w:eastAsia="Calibri" w:hAnsi="Times New Roman" w:cs="Times New Roman"/>
          <w:color w:val="0F243E"/>
          <w:sz w:val="24"/>
          <w:szCs w:val="24"/>
        </w:rPr>
        <w:t>Одобрява</w:t>
      </w:r>
      <w:r w:rsidRPr="00856EB4">
        <w:rPr>
          <w:rFonts w:ascii="Times New Roman" w:eastAsia="Calibri" w:hAnsi="Times New Roman" w:cs="Times New Roman"/>
          <w:color w:val="0F243E"/>
          <w:sz w:val="24"/>
          <w:szCs w:val="24"/>
        </w:rPr>
        <w:t xml:space="preserve"> риск апетита на </w:t>
      </w:r>
      <w:r>
        <w:rPr>
          <w:rFonts w:ascii="Times New Roman" w:eastAsia="Calibri" w:hAnsi="Times New Roman" w:cs="Times New Roman"/>
          <w:color w:val="0F243E"/>
          <w:sz w:val="24"/>
          <w:szCs w:val="24"/>
        </w:rPr>
        <w:t>съда</w:t>
      </w:r>
      <w:r w:rsidRPr="00856EB4">
        <w:rPr>
          <w:rFonts w:ascii="Times New Roman" w:eastAsia="Calibri" w:hAnsi="Times New Roman" w:cs="Times New Roman"/>
          <w:color w:val="0F243E"/>
          <w:sz w:val="24"/>
          <w:szCs w:val="24"/>
        </w:rPr>
        <w:t xml:space="preserve">, </w:t>
      </w:r>
      <w:r>
        <w:rPr>
          <w:rFonts w:ascii="Times New Roman" w:eastAsia="Calibri" w:hAnsi="Times New Roman" w:cs="Times New Roman"/>
          <w:color w:val="0F243E"/>
          <w:sz w:val="24"/>
          <w:szCs w:val="24"/>
        </w:rPr>
        <w:t>одобрява и осигурява</w:t>
      </w:r>
      <w:r w:rsidRPr="00856EB4">
        <w:rPr>
          <w:rFonts w:ascii="Times New Roman" w:eastAsia="Calibri" w:hAnsi="Times New Roman" w:cs="Times New Roman"/>
          <w:color w:val="0F243E"/>
          <w:sz w:val="24"/>
          <w:szCs w:val="24"/>
        </w:rPr>
        <w:t xml:space="preserve"> прилагането на реакциите на риска, определени в резултат от управлението на риска, за да се намали влиянието и вероятността от настъпването на тези рискове (реакция на риска) до приемливо ниво (т.е. остатъчния риск);</w:t>
      </w:r>
    </w:p>
    <w:p w14:paraId="038B2265"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Pr>
          <w:rFonts w:ascii="Times New Roman" w:eastAsia="Calibri" w:hAnsi="Times New Roman" w:cs="Times New Roman"/>
          <w:color w:val="0F243E"/>
          <w:sz w:val="24"/>
          <w:szCs w:val="24"/>
        </w:rPr>
        <w:t>Определя</w:t>
      </w:r>
      <w:r w:rsidRPr="000E133B">
        <w:rPr>
          <w:rFonts w:ascii="Times New Roman" w:eastAsia="Calibri" w:hAnsi="Times New Roman" w:cs="Times New Roman"/>
          <w:color w:val="0F243E"/>
          <w:sz w:val="24"/>
          <w:szCs w:val="24"/>
        </w:rPr>
        <w:t xml:space="preserve"> Риск-мениджмънт, както </w:t>
      </w:r>
      <w:r>
        <w:rPr>
          <w:rFonts w:ascii="Times New Roman" w:eastAsia="Calibri" w:hAnsi="Times New Roman" w:cs="Times New Roman"/>
          <w:color w:val="0F243E"/>
          <w:sz w:val="24"/>
          <w:szCs w:val="24"/>
        </w:rPr>
        <w:t>и</w:t>
      </w:r>
      <w:r w:rsidRPr="000E133B">
        <w:rPr>
          <w:rFonts w:ascii="Times New Roman" w:eastAsia="Calibri" w:hAnsi="Times New Roman" w:cs="Times New Roman"/>
          <w:color w:val="0F243E"/>
          <w:sz w:val="24"/>
          <w:szCs w:val="24"/>
        </w:rPr>
        <w:t xml:space="preserve"> разпредел</w:t>
      </w:r>
      <w:r>
        <w:rPr>
          <w:rFonts w:ascii="Times New Roman" w:eastAsia="Calibri" w:hAnsi="Times New Roman" w:cs="Times New Roman"/>
          <w:color w:val="0F243E"/>
          <w:sz w:val="24"/>
          <w:szCs w:val="24"/>
        </w:rPr>
        <w:t>я</w:t>
      </w:r>
      <w:r w:rsidRPr="000E133B">
        <w:rPr>
          <w:rFonts w:ascii="Times New Roman" w:eastAsia="Calibri" w:hAnsi="Times New Roman" w:cs="Times New Roman"/>
          <w:color w:val="0F243E"/>
          <w:sz w:val="24"/>
          <w:szCs w:val="24"/>
        </w:rPr>
        <w:t xml:space="preserve"> ясно отговорностите по управление на риска сред средното ниво на ръководството на </w:t>
      </w:r>
      <w:r>
        <w:rPr>
          <w:rFonts w:ascii="Times New Roman" w:eastAsia="Calibri" w:hAnsi="Times New Roman" w:cs="Times New Roman"/>
          <w:color w:val="0F243E"/>
          <w:sz w:val="24"/>
          <w:szCs w:val="24"/>
        </w:rPr>
        <w:t>съда</w:t>
      </w:r>
      <w:r w:rsidRPr="000E133B">
        <w:rPr>
          <w:rFonts w:ascii="Times New Roman" w:eastAsia="Calibri" w:hAnsi="Times New Roman" w:cs="Times New Roman"/>
          <w:color w:val="0F243E"/>
          <w:sz w:val="24"/>
          <w:szCs w:val="24"/>
        </w:rPr>
        <w:t xml:space="preserve"> и служителите;</w:t>
      </w:r>
    </w:p>
    <w:p w14:paraId="0BB330C5"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t xml:space="preserve">Участва в периодичните прегледи за актуализация на риск-регистъра; </w:t>
      </w:r>
    </w:p>
    <w:p w14:paraId="7462B241"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t>Периодично утвърждава риск-регистъра и промените в него;</w:t>
      </w:r>
    </w:p>
    <w:p w14:paraId="095D6CC4" w14:textId="77777777" w:rsidR="00DE134C"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t>Председателят определя и приемливото ниво на всеки идентифициран риск</w:t>
      </w:r>
      <w:r>
        <w:rPr>
          <w:rFonts w:ascii="Times New Roman" w:eastAsia="Calibri" w:hAnsi="Times New Roman" w:cs="Times New Roman"/>
          <w:color w:val="0F243E"/>
          <w:sz w:val="24"/>
          <w:szCs w:val="24"/>
        </w:rPr>
        <w:t>;</w:t>
      </w:r>
    </w:p>
    <w:p w14:paraId="60224623" w14:textId="77777777" w:rsidR="00DE134C" w:rsidRPr="00FA39D0" w:rsidRDefault="00DE134C" w:rsidP="00DE134C">
      <w:pPr>
        <w:numPr>
          <w:ilvl w:val="0"/>
          <w:numId w:val="78"/>
        </w:numPr>
        <w:spacing w:after="0" w:line="360" w:lineRule="auto"/>
        <w:ind w:left="0" w:firstLine="851"/>
        <w:contextualSpacing/>
        <w:jc w:val="both"/>
        <w:rPr>
          <w:rFonts w:ascii="Times New Roman" w:eastAsia="Calibri" w:hAnsi="Times New Roman" w:cs="Times New Roman"/>
          <w:color w:val="0F243E"/>
          <w:sz w:val="24"/>
          <w:szCs w:val="24"/>
        </w:rPr>
      </w:pPr>
      <w:r>
        <w:rPr>
          <w:rFonts w:ascii="Times New Roman" w:eastAsia="Calibri" w:hAnsi="Times New Roman" w:cs="Times New Roman"/>
          <w:color w:val="0F243E"/>
          <w:sz w:val="24"/>
          <w:szCs w:val="24"/>
        </w:rPr>
        <w:t>Осигурява</w:t>
      </w:r>
      <w:r w:rsidRPr="00FA39D0">
        <w:rPr>
          <w:rFonts w:ascii="Times New Roman" w:eastAsia="Calibri" w:hAnsi="Times New Roman" w:cs="Times New Roman"/>
          <w:color w:val="0F243E"/>
          <w:sz w:val="24"/>
          <w:szCs w:val="24"/>
        </w:rPr>
        <w:t xml:space="preserve"> предприемане на коригиращи действия на база на информацията от мониторинга на риска и др.</w:t>
      </w:r>
    </w:p>
    <w:p w14:paraId="1DE989A1" w14:textId="77777777" w:rsidR="00CA5B43" w:rsidRDefault="00CA5B43" w:rsidP="00EB7B60">
      <w:pPr>
        <w:spacing w:after="0" w:line="360" w:lineRule="auto"/>
        <w:ind w:firstLine="567"/>
        <w:jc w:val="both"/>
        <w:rPr>
          <w:rFonts w:ascii="Times New Roman" w:hAnsi="Times New Roman" w:cs="Times New Roman"/>
          <w:b/>
          <w:bCs/>
          <w:color w:val="0F243E" w:themeColor="text2" w:themeShade="80"/>
          <w:sz w:val="16"/>
          <w:szCs w:val="16"/>
        </w:rPr>
      </w:pPr>
    </w:p>
    <w:p w14:paraId="2351A1F5" w14:textId="77777777" w:rsidR="002C1F76" w:rsidRPr="003F3BB9" w:rsidRDefault="002C1F76" w:rsidP="002C1F76">
      <w:pPr>
        <w:spacing w:after="0" w:line="360" w:lineRule="auto"/>
        <w:ind w:firstLine="567"/>
        <w:jc w:val="both"/>
        <w:rPr>
          <w:rFonts w:ascii="Times New Roman" w:eastAsia="Calibri" w:hAnsi="Times New Roman" w:cs="Times New Roman"/>
          <w:b/>
          <w:bCs/>
          <w:color w:val="403152"/>
          <w:sz w:val="24"/>
          <w:szCs w:val="24"/>
        </w:rPr>
      </w:pPr>
      <w:r w:rsidRPr="003F3BB9">
        <w:rPr>
          <w:rFonts w:ascii="Times New Roman" w:eastAsia="Calibri" w:hAnsi="Times New Roman" w:cs="Times New Roman"/>
          <w:b/>
          <w:bCs/>
          <w:color w:val="403152"/>
          <w:sz w:val="24"/>
          <w:szCs w:val="24"/>
        </w:rPr>
        <w:t>Риск мениджър</w:t>
      </w:r>
      <w:r w:rsidRPr="003F3BB9">
        <w:rPr>
          <w:rFonts w:ascii="Times New Roman" w:eastAsia="Calibri" w:hAnsi="Times New Roman" w:cs="Times New Roman"/>
          <w:b/>
          <w:bCs/>
          <w:color w:val="403152"/>
          <w:sz w:val="24"/>
          <w:szCs w:val="24"/>
          <w:vertAlign w:val="superscript"/>
        </w:rPr>
        <w:footnoteReference w:id="9"/>
      </w:r>
      <w:r w:rsidRPr="003F3BB9">
        <w:rPr>
          <w:rFonts w:ascii="Times New Roman" w:eastAsia="Calibri" w:hAnsi="Times New Roman" w:cs="Times New Roman"/>
          <w:b/>
          <w:bCs/>
          <w:color w:val="403152"/>
          <w:sz w:val="24"/>
          <w:szCs w:val="24"/>
        </w:rPr>
        <w:t>:</w:t>
      </w:r>
    </w:p>
    <w:p w14:paraId="731EA4AF"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FA39D0">
        <w:rPr>
          <w:rFonts w:ascii="Times New Roman" w:eastAsia="Calibri" w:hAnsi="Times New Roman" w:cs="Times New Roman"/>
          <w:color w:val="403152"/>
          <w:sz w:val="24"/>
          <w:szCs w:val="24"/>
        </w:rPr>
        <w:t>Създав</w:t>
      </w:r>
      <w:r>
        <w:rPr>
          <w:rFonts w:ascii="Times New Roman" w:eastAsia="Calibri" w:hAnsi="Times New Roman" w:cs="Times New Roman"/>
          <w:color w:val="403152"/>
          <w:sz w:val="24"/>
          <w:szCs w:val="24"/>
        </w:rPr>
        <w:t xml:space="preserve">а </w:t>
      </w:r>
      <w:r w:rsidRPr="00FA39D0">
        <w:rPr>
          <w:rFonts w:ascii="Times New Roman" w:eastAsia="Calibri" w:hAnsi="Times New Roman" w:cs="Times New Roman"/>
          <w:color w:val="403152"/>
          <w:sz w:val="24"/>
          <w:szCs w:val="24"/>
        </w:rPr>
        <w:t>организация за разработване на Стратегията за управление на риска</w:t>
      </w:r>
      <w:r>
        <w:rPr>
          <w:rFonts w:ascii="Times New Roman" w:eastAsia="Calibri" w:hAnsi="Times New Roman" w:cs="Times New Roman"/>
          <w:color w:val="403152"/>
          <w:sz w:val="24"/>
          <w:szCs w:val="24"/>
        </w:rPr>
        <w:t>;</w:t>
      </w:r>
    </w:p>
    <w:p w14:paraId="79A0C8C1"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3F3BB9">
        <w:rPr>
          <w:rFonts w:ascii="Times New Roman" w:eastAsia="Calibri" w:hAnsi="Times New Roman" w:cs="Times New Roman"/>
          <w:color w:val="403152"/>
          <w:sz w:val="24"/>
          <w:szCs w:val="24"/>
        </w:rPr>
        <w:t>Извършва ежегоден преглед на Стратегията за управление на риска и прави предложения за актуализирането й;</w:t>
      </w:r>
    </w:p>
    <w:p w14:paraId="284285A2"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FA39D0">
        <w:rPr>
          <w:rFonts w:ascii="Times New Roman" w:eastAsia="Calibri" w:hAnsi="Times New Roman" w:cs="Times New Roman"/>
          <w:color w:val="403152"/>
          <w:sz w:val="24"/>
          <w:szCs w:val="24"/>
        </w:rPr>
        <w:t>Координира, организира и информационно обезпечава дейностите по идентифициране и оценка на риска и определяне на реакции на риска;</w:t>
      </w:r>
    </w:p>
    <w:p w14:paraId="1B0D5286"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484459">
        <w:rPr>
          <w:rFonts w:ascii="Times New Roman" w:eastAsia="Calibri" w:hAnsi="Times New Roman" w:cs="Times New Roman"/>
          <w:color w:val="403152"/>
          <w:sz w:val="24"/>
          <w:szCs w:val="24"/>
        </w:rPr>
        <w:t>Отговаря за разработването и поддържането на риск-регистър, включващ установените рискове, свързани с текущата и бъдеща дейност на съда, както и резултатите от техния анализ и оценка;</w:t>
      </w:r>
    </w:p>
    <w:p w14:paraId="69239AC5"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FA39D0">
        <w:rPr>
          <w:rFonts w:ascii="Times New Roman" w:eastAsia="Calibri" w:hAnsi="Times New Roman" w:cs="Times New Roman"/>
          <w:color w:val="403152"/>
          <w:sz w:val="24"/>
          <w:szCs w:val="24"/>
        </w:rPr>
        <w:t xml:space="preserve">Осигурява отразяването на рисковете и тяхната оценка, на резултатите от извършените по управление на риска действия, сроковете, в които действията ще бъдат </w:t>
      </w:r>
      <w:r w:rsidRPr="00FA39D0">
        <w:rPr>
          <w:rFonts w:ascii="Times New Roman" w:eastAsia="Calibri" w:hAnsi="Times New Roman" w:cs="Times New Roman"/>
          <w:color w:val="403152"/>
          <w:sz w:val="24"/>
          <w:szCs w:val="24"/>
        </w:rPr>
        <w:lastRenderedPageBreak/>
        <w:t xml:space="preserve">предприети и отговорните лица, в риск-регистър, както и </w:t>
      </w:r>
      <w:r>
        <w:rPr>
          <w:rFonts w:ascii="Times New Roman" w:eastAsia="Calibri" w:hAnsi="Times New Roman" w:cs="Times New Roman"/>
          <w:color w:val="403152"/>
          <w:sz w:val="24"/>
          <w:szCs w:val="24"/>
        </w:rPr>
        <w:t>подсигурява</w:t>
      </w:r>
      <w:r w:rsidRPr="00FA39D0">
        <w:rPr>
          <w:rFonts w:ascii="Times New Roman" w:eastAsia="Calibri" w:hAnsi="Times New Roman" w:cs="Times New Roman"/>
          <w:color w:val="403152"/>
          <w:sz w:val="24"/>
          <w:szCs w:val="24"/>
        </w:rPr>
        <w:t xml:space="preserve"> неговото редовно актуализиране;</w:t>
      </w:r>
      <w:r w:rsidRPr="001350D4">
        <w:rPr>
          <w:rFonts w:ascii="Times New Roman" w:eastAsia="Calibri" w:hAnsi="Times New Roman" w:cs="Times New Roman"/>
          <w:color w:val="403152"/>
          <w:sz w:val="24"/>
          <w:szCs w:val="24"/>
        </w:rPr>
        <w:t xml:space="preserve"> </w:t>
      </w:r>
    </w:p>
    <w:p w14:paraId="15F56B55"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Pr>
          <w:rFonts w:ascii="Times New Roman" w:eastAsia="Calibri" w:hAnsi="Times New Roman" w:cs="Times New Roman"/>
          <w:color w:val="403152"/>
          <w:sz w:val="24"/>
          <w:szCs w:val="24"/>
        </w:rPr>
        <w:t>Подпомага</w:t>
      </w:r>
      <w:r w:rsidRPr="00FA39D0">
        <w:rPr>
          <w:rFonts w:ascii="Times New Roman" w:eastAsia="Calibri" w:hAnsi="Times New Roman" w:cs="Times New Roman"/>
          <w:color w:val="403152"/>
          <w:sz w:val="24"/>
          <w:szCs w:val="24"/>
        </w:rPr>
        <w:t xml:space="preserve"> </w:t>
      </w:r>
      <w:r>
        <w:rPr>
          <w:rFonts w:ascii="Times New Roman" w:eastAsia="Calibri" w:hAnsi="Times New Roman" w:cs="Times New Roman"/>
          <w:color w:val="403152"/>
          <w:sz w:val="24"/>
          <w:szCs w:val="24"/>
        </w:rPr>
        <w:t>председателя на съда</w:t>
      </w:r>
      <w:r w:rsidRPr="00FA39D0">
        <w:rPr>
          <w:rFonts w:ascii="Times New Roman" w:eastAsia="Calibri" w:hAnsi="Times New Roman" w:cs="Times New Roman"/>
          <w:color w:val="403152"/>
          <w:sz w:val="24"/>
          <w:szCs w:val="24"/>
        </w:rPr>
        <w:t xml:space="preserve"> при опред</w:t>
      </w:r>
      <w:r>
        <w:rPr>
          <w:rFonts w:ascii="Times New Roman" w:eastAsia="Calibri" w:hAnsi="Times New Roman" w:cs="Times New Roman"/>
          <w:color w:val="403152"/>
          <w:sz w:val="24"/>
          <w:szCs w:val="24"/>
        </w:rPr>
        <w:t>еляне на риск-апетита и дава</w:t>
      </w:r>
      <w:r w:rsidRPr="00FA39D0">
        <w:rPr>
          <w:rFonts w:ascii="Times New Roman" w:eastAsia="Calibri" w:hAnsi="Times New Roman" w:cs="Times New Roman"/>
          <w:color w:val="403152"/>
          <w:sz w:val="24"/>
          <w:szCs w:val="24"/>
        </w:rPr>
        <w:t xml:space="preserve"> указания относно приемливите нива на риск;</w:t>
      </w:r>
    </w:p>
    <w:p w14:paraId="032367B6" w14:textId="77777777" w:rsidR="002C1F76"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484459">
        <w:rPr>
          <w:rFonts w:ascii="Times New Roman" w:eastAsia="Calibri" w:hAnsi="Times New Roman" w:cs="Times New Roman"/>
          <w:color w:val="403152"/>
          <w:sz w:val="24"/>
          <w:szCs w:val="24"/>
        </w:rPr>
        <w:t>Изисква и анализира информация за напредъка по изпълнението на предприетите за намаляване на рисковете мерки</w:t>
      </w:r>
      <w:r>
        <w:rPr>
          <w:rFonts w:ascii="Times New Roman" w:eastAsia="Calibri" w:hAnsi="Times New Roman" w:cs="Times New Roman"/>
          <w:color w:val="403152"/>
          <w:sz w:val="24"/>
          <w:szCs w:val="24"/>
        </w:rPr>
        <w:t>;</w:t>
      </w:r>
    </w:p>
    <w:p w14:paraId="004E5DB4" w14:textId="77777777" w:rsidR="002C1F76" w:rsidRPr="00690A99" w:rsidRDefault="002C1F76" w:rsidP="002C1F7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690A99">
        <w:rPr>
          <w:rFonts w:ascii="Times New Roman" w:eastAsia="Calibri" w:hAnsi="Times New Roman" w:cs="Times New Roman"/>
          <w:color w:val="403152"/>
          <w:sz w:val="24"/>
          <w:szCs w:val="24"/>
        </w:rPr>
        <w:t>Организира осъществяването на мониторинг на управлението на риска. Целта на мониторинга е да се установи дали след прилагането на избраната реакция, рискът е бил намален до приемливо за организацията равнище и ако е необходимо да се изберат подходящи</w:t>
      </w:r>
      <w:r w:rsidRPr="00FA39D0">
        <w:t xml:space="preserve"> </w:t>
      </w:r>
      <w:r w:rsidRPr="00690A99">
        <w:rPr>
          <w:rFonts w:ascii="Times New Roman" w:eastAsia="Calibri" w:hAnsi="Times New Roman" w:cs="Times New Roman"/>
          <w:color w:val="403152"/>
          <w:sz w:val="24"/>
          <w:szCs w:val="24"/>
        </w:rPr>
        <w:t>допълнителни действия. В резултат от мониторинга, управлението на риска се наблюдава непрекъснато на всеки един етап като част от общия процес на управление, заедно с текущите промени, които могат да повлияят на целите или на възможността те да бъдат постигнати, за да придобие увереност, че процесът по управление на риска е ефективен и ефикасен;</w:t>
      </w:r>
    </w:p>
    <w:p w14:paraId="596D78CA" w14:textId="77777777" w:rsidR="002C1F76" w:rsidRPr="005A4726" w:rsidRDefault="002C1F76" w:rsidP="005A4726">
      <w:pPr>
        <w:numPr>
          <w:ilvl w:val="1"/>
          <w:numId w:val="81"/>
        </w:numPr>
        <w:spacing w:after="0" w:line="360" w:lineRule="auto"/>
        <w:ind w:left="0" w:firstLine="851"/>
        <w:contextualSpacing/>
        <w:jc w:val="both"/>
        <w:rPr>
          <w:rFonts w:ascii="Times New Roman" w:eastAsia="Calibri" w:hAnsi="Times New Roman" w:cs="Times New Roman"/>
          <w:color w:val="403152"/>
          <w:sz w:val="24"/>
          <w:szCs w:val="24"/>
        </w:rPr>
      </w:pPr>
      <w:r w:rsidRPr="00690A99">
        <w:rPr>
          <w:rFonts w:ascii="Times New Roman" w:eastAsia="Calibri" w:hAnsi="Times New Roman" w:cs="Times New Roman"/>
          <w:color w:val="403152"/>
          <w:sz w:val="24"/>
          <w:szCs w:val="24"/>
        </w:rPr>
        <w:t>Подготвя доклад за периодичния преглед на риск – регистъра и др.</w:t>
      </w:r>
    </w:p>
    <w:p w14:paraId="57BFC946" w14:textId="77777777" w:rsidR="002C1F76" w:rsidRPr="00CA5B43" w:rsidRDefault="002C1F76" w:rsidP="00EB7B60">
      <w:pPr>
        <w:spacing w:after="0" w:line="360" w:lineRule="auto"/>
        <w:ind w:firstLine="567"/>
        <w:jc w:val="both"/>
        <w:rPr>
          <w:rFonts w:ascii="Times New Roman" w:hAnsi="Times New Roman" w:cs="Times New Roman"/>
          <w:b/>
          <w:bCs/>
          <w:color w:val="0F243E" w:themeColor="text2" w:themeShade="80"/>
          <w:sz w:val="16"/>
          <w:szCs w:val="16"/>
        </w:rPr>
      </w:pPr>
    </w:p>
    <w:p w14:paraId="73996196" w14:textId="77777777" w:rsidR="005A4726" w:rsidRPr="003F3BB9" w:rsidRDefault="005A4726" w:rsidP="005A4726">
      <w:pPr>
        <w:spacing w:after="0" w:line="360" w:lineRule="auto"/>
        <w:ind w:firstLine="567"/>
        <w:jc w:val="both"/>
        <w:rPr>
          <w:rFonts w:ascii="Times New Roman" w:eastAsia="Calibri" w:hAnsi="Times New Roman" w:cs="Times New Roman"/>
          <w:b/>
          <w:bCs/>
          <w:color w:val="0F243E"/>
          <w:sz w:val="24"/>
          <w:szCs w:val="24"/>
        </w:rPr>
      </w:pPr>
      <w:r w:rsidRPr="003F3BB9">
        <w:rPr>
          <w:rFonts w:ascii="Times New Roman" w:eastAsia="Calibri" w:hAnsi="Times New Roman" w:cs="Times New Roman"/>
          <w:b/>
          <w:bCs/>
          <w:color w:val="0F243E"/>
          <w:sz w:val="24"/>
          <w:szCs w:val="24"/>
        </w:rPr>
        <w:t>Ръководители на структурни звена в администрацията на съда</w:t>
      </w:r>
      <w:r>
        <w:rPr>
          <w:rFonts w:ascii="Times New Roman" w:eastAsia="Calibri" w:hAnsi="Times New Roman" w:cs="Times New Roman"/>
          <w:b/>
          <w:bCs/>
          <w:color w:val="0F243E"/>
          <w:sz w:val="24"/>
          <w:szCs w:val="24"/>
        </w:rPr>
        <w:t xml:space="preserve"> („собственици на риска“)</w:t>
      </w:r>
      <w:r w:rsidRPr="003F3BB9">
        <w:rPr>
          <w:rFonts w:ascii="Times New Roman" w:eastAsia="Calibri" w:hAnsi="Times New Roman" w:cs="Times New Roman"/>
          <w:b/>
          <w:bCs/>
          <w:color w:val="0F243E"/>
          <w:sz w:val="24"/>
          <w:szCs w:val="24"/>
        </w:rPr>
        <w:t>:</w:t>
      </w:r>
    </w:p>
    <w:p w14:paraId="5E41AB8E" w14:textId="77777777" w:rsidR="005A4726" w:rsidRDefault="005A4726" w:rsidP="005A4726">
      <w:pPr>
        <w:numPr>
          <w:ilvl w:val="0"/>
          <w:numId w:val="79"/>
        </w:numPr>
        <w:spacing w:after="0" w:line="360" w:lineRule="auto"/>
        <w:ind w:left="0" w:firstLine="851"/>
        <w:contextualSpacing/>
        <w:jc w:val="both"/>
        <w:rPr>
          <w:rFonts w:ascii="Times New Roman" w:eastAsia="Calibri" w:hAnsi="Times New Roman" w:cs="Times New Roman"/>
          <w:color w:val="0F243E"/>
          <w:sz w:val="24"/>
          <w:szCs w:val="24"/>
        </w:rPr>
      </w:pPr>
      <w:r w:rsidRPr="003F3BB9">
        <w:rPr>
          <w:rFonts w:ascii="Times New Roman" w:eastAsia="Calibri" w:hAnsi="Times New Roman" w:cs="Times New Roman"/>
          <w:color w:val="0F243E"/>
          <w:sz w:val="24"/>
          <w:szCs w:val="24"/>
        </w:rPr>
        <w:t>Отговарят за идентифицирането на рисковете и прилагането на мерките по управлението им в тяхната област;</w:t>
      </w:r>
    </w:p>
    <w:p w14:paraId="185F4E5D" w14:textId="77777777" w:rsidR="005A4726" w:rsidRDefault="005A4726" w:rsidP="005A4726">
      <w:pPr>
        <w:numPr>
          <w:ilvl w:val="0"/>
          <w:numId w:val="79"/>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t>Оценяват установените рискове с помощта на риск мениджъра;</w:t>
      </w:r>
    </w:p>
    <w:p w14:paraId="1B4E0F38" w14:textId="77777777" w:rsidR="005A4726" w:rsidRPr="00484459" w:rsidRDefault="005A4726" w:rsidP="005A4726">
      <w:pPr>
        <w:numPr>
          <w:ilvl w:val="0"/>
          <w:numId w:val="79"/>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t xml:space="preserve">Наблюдават рисковете в тяхната област и докладват на риск мениджъра за състоянието им, както и за напредъка, адекватността и ефективността на прилаганите мерки в изпълнение на плана за действие. </w:t>
      </w:r>
    </w:p>
    <w:p w14:paraId="1CAA8B1F" w14:textId="77777777" w:rsidR="005A4726" w:rsidRPr="003F3BB9" w:rsidRDefault="005A4726" w:rsidP="005A4726">
      <w:pPr>
        <w:spacing w:after="0" w:line="360" w:lineRule="auto"/>
        <w:ind w:firstLine="567"/>
        <w:jc w:val="both"/>
        <w:rPr>
          <w:rFonts w:ascii="Times New Roman" w:eastAsia="Calibri" w:hAnsi="Times New Roman" w:cs="Times New Roman"/>
          <w:color w:val="0F243E"/>
          <w:sz w:val="24"/>
          <w:szCs w:val="24"/>
        </w:rPr>
      </w:pPr>
      <w:r w:rsidRPr="003F3BB9">
        <w:rPr>
          <w:rFonts w:ascii="Times New Roman" w:eastAsia="Calibri" w:hAnsi="Times New Roman" w:cs="Times New Roman"/>
          <w:color w:val="0F243E"/>
          <w:sz w:val="24"/>
          <w:szCs w:val="24"/>
        </w:rPr>
        <w:t xml:space="preserve">Ръководителите на структурните звена докладват периодично на риск мениджъра за състоянието на рисковете, планирани дейности или проекти, които да се включат в риск-регистъра. При кризисна ситуация или съществена промяна във вероятността и влиянието на </w:t>
      </w:r>
      <w:r w:rsidRPr="003F3BB9">
        <w:rPr>
          <w:rFonts w:ascii="Times New Roman" w:eastAsia="Calibri" w:hAnsi="Times New Roman" w:cs="Times New Roman"/>
          <w:color w:val="0F243E"/>
          <w:sz w:val="24"/>
          <w:szCs w:val="24"/>
        </w:rPr>
        <w:lastRenderedPageBreak/>
        <w:t>един или група рискове, ръководителите на структурни звена могат да сигнализират директно до административния ръководител.</w:t>
      </w:r>
    </w:p>
    <w:p w14:paraId="55A7EB71" w14:textId="77777777" w:rsidR="005A4726" w:rsidRPr="003F3BB9" w:rsidRDefault="005A4726" w:rsidP="005A4726">
      <w:pPr>
        <w:spacing w:after="0" w:line="360" w:lineRule="auto"/>
        <w:ind w:firstLine="567"/>
        <w:jc w:val="both"/>
        <w:rPr>
          <w:rFonts w:ascii="Times New Roman" w:eastAsia="Calibri" w:hAnsi="Times New Roman" w:cs="Times New Roman"/>
          <w:b/>
          <w:bCs/>
          <w:color w:val="0F243E"/>
          <w:sz w:val="16"/>
          <w:szCs w:val="16"/>
        </w:rPr>
      </w:pPr>
    </w:p>
    <w:p w14:paraId="26003D52" w14:textId="77777777" w:rsidR="005A4726" w:rsidRPr="003F3BB9" w:rsidRDefault="005A4726" w:rsidP="005A4726">
      <w:pPr>
        <w:spacing w:after="0" w:line="360" w:lineRule="auto"/>
        <w:ind w:firstLine="567"/>
        <w:jc w:val="both"/>
        <w:rPr>
          <w:rFonts w:ascii="Times New Roman" w:eastAsia="Calibri" w:hAnsi="Times New Roman" w:cs="Times New Roman"/>
          <w:b/>
          <w:bCs/>
          <w:color w:val="0F243E"/>
          <w:sz w:val="24"/>
          <w:szCs w:val="24"/>
        </w:rPr>
      </w:pPr>
      <w:r w:rsidRPr="003F3BB9">
        <w:rPr>
          <w:rFonts w:ascii="Times New Roman" w:eastAsia="Calibri" w:hAnsi="Times New Roman" w:cs="Times New Roman"/>
          <w:b/>
          <w:bCs/>
          <w:color w:val="0F243E"/>
          <w:sz w:val="24"/>
          <w:szCs w:val="24"/>
        </w:rPr>
        <w:t>Служителите на съда:</w:t>
      </w:r>
    </w:p>
    <w:p w14:paraId="723D4283" w14:textId="77777777" w:rsidR="005A4726" w:rsidRDefault="005A4726" w:rsidP="005A4726">
      <w:pPr>
        <w:numPr>
          <w:ilvl w:val="1"/>
          <w:numId w:val="80"/>
        </w:numPr>
        <w:spacing w:after="0" w:line="360" w:lineRule="auto"/>
        <w:ind w:left="0" w:firstLine="851"/>
        <w:contextualSpacing/>
        <w:jc w:val="both"/>
        <w:rPr>
          <w:rFonts w:ascii="Times New Roman" w:eastAsia="Calibri" w:hAnsi="Times New Roman" w:cs="Times New Roman"/>
          <w:color w:val="0F243E"/>
          <w:sz w:val="24"/>
          <w:szCs w:val="24"/>
        </w:rPr>
      </w:pPr>
      <w:r w:rsidRPr="003F3BB9">
        <w:rPr>
          <w:rFonts w:ascii="Times New Roman" w:eastAsia="Calibri" w:hAnsi="Times New Roman" w:cs="Times New Roman"/>
          <w:color w:val="0F243E"/>
          <w:sz w:val="24"/>
          <w:szCs w:val="24"/>
        </w:rPr>
        <w:t>Участват в процесите по управление на риска и изпълняват плановете за действие в резултат на процеса по управление на риска;</w:t>
      </w:r>
    </w:p>
    <w:p w14:paraId="332D7F9F" w14:textId="77777777" w:rsidR="005A4726" w:rsidRPr="005A4726" w:rsidRDefault="005A4726" w:rsidP="005A4726">
      <w:pPr>
        <w:numPr>
          <w:ilvl w:val="1"/>
          <w:numId w:val="80"/>
        </w:numPr>
        <w:spacing w:after="0" w:line="360" w:lineRule="auto"/>
        <w:ind w:left="0" w:firstLine="851"/>
        <w:contextualSpacing/>
        <w:jc w:val="both"/>
        <w:rPr>
          <w:rFonts w:ascii="Times New Roman" w:eastAsia="Calibri" w:hAnsi="Times New Roman" w:cs="Times New Roman"/>
          <w:color w:val="0F243E"/>
          <w:sz w:val="24"/>
          <w:szCs w:val="24"/>
        </w:rPr>
      </w:pPr>
      <w:r w:rsidRPr="00484459">
        <w:rPr>
          <w:rFonts w:ascii="Times New Roman" w:eastAsia="Calibri" w:hAnsi="Times New Roman" w:cs="Times New Roman"/>
          <w:color w:val="0F243E"/>
          <w:sz w:val="24"/>
          <w:szCs w:val="24"/>
        </w:rPr>
        <w:t>Докладват за идентифицирани рискове на прекия си ръководител и управляват рисковете в рамките на своите задължения.</w:t>
      </w:r>
    </w:p>
    <w:p w14:paraId="7385BD1E" w14:textId="77777777" w:rsidR="00F704E6" w:rsidRPr="00C046FD" w:rsidRDefault="00F704E6" w:rsidP="00F704E6">
      <w:pPr>
        <w:spacing w:after="0" w:line="360" w:lineRule="auto"/>
        <w:ind w:firstLine="567"/>
        <w:jc w:val="both"/>
        <w:rPr>
          <w:rFonts w:ascii="Times New Roman" w:hAnsi="Times New Roman" w:cs="Times New Roman"/>
          <w:sz w:val="16"/>
          <w:szCs w:val="16"/>
          <w:lang w:val="ru-RU"/>
        </w:rPr>
      </w:pPr>
    </w:p>
    <w:p w14:paraId="6CB5173D" w14:textId="77777777" w:rsidR="00F704E6" w:rsidRPr="00F42798" w:rsidRDefault="008125D5" w:rsidP="00F704E6">
      <w:pPr>
        <w:pStyle w:val="Heading2"/>
        <w:shd w:val="clear" w:color="auto" w:fill="D9D9D9" w:themeFill="background1" w:themeFillShade="D9"/>
        <w:jc w:val="center"/>
        <w:rPr>
          <w:rFonts w:ascii="Times New Roman" w:hAnsi="Times New Roman" w:cs="Times New Roman"/>
          <w:b/>
          <w:bCs/>
          <w:color w:val="0F243E" w:themeColor="text2" w:themeShade="80"/>
          <w:sz w:val="24"/>
          <w:szCs w:val="24"/>
        </w:rPr>
      </w:pPr>
      <w:bookmarkStart w:id="132" w:name="_Toc111467508"/>
      <w:r>
        <w:rPr>
          <w:rFonts w:ascii="Times New Roman" w:hAnsi="Times New Roman" w:cs="Times New Roman"/>
          <w:b/>
          <w:bCs/>
          <w:color w:val="0F243E" w:themeColor="text2" w:themeShade="80"/>
          <w:sz w:val="24"/>
          <w:szCs w:val="24"/>
        </w:rPr>
        <w:t>О</w:t>
      </w:r>
      <w:r w:rsidR="00F704E6" w:rsidRPr="00F42798">
        <w:rPr>
          <w:rFonts w:ascii="Times New Roman" w:hAnsi="Times New Roman" w:cs="Times New Roman"/>
          <w:b/>
          <w:bCs/>
          <w:color w:val="0F243E" w:themeColor="text2" w:themeShade="80"/>
          <w:sz w:val="24"/>
          <w:szCs w:val="24"/>
        </w:rPr>
        <w:t>БЛАСТИ НА ПРИЛОЖЕНИЕ И РАЗПРОСТРАНЕНИЕ</w:t>
      </w:r>
      <w:bookmarkEnd w:id="132"/>
      <w:r w:rsidR="00F704E6" w:rsidRPr="00F42798">
        <w:rPr>
          <w:rFonts w:ascii="Times New Roman" w:hAnsi="Times New Roman" w:cs="Times New Roman"/>
          <w:b/>
          <w:bCs/>
          <w:color w:val="0F243E" w:themeColor="text2" w:themeShade="80"/>
          <w:sz w:val="24"/>
          <w:szCs w:val="24"/>
        </w:rPr>
        <w:t xml:space="preserve"> </w:t>
      </w:r>
    </w:p>
    <w:p w14:paraId="7A497C5D" w14:textId="77777777" w:rsidR="00F704E6" w:rsidRPr="00CA5B43" w:rsidRDefault="00F704E6" w:rsidP="00F704E6">
      <w:pPr>
        <w:rPr>
          <w:sz w:val="16"/>
          <w:szCs w:val="16"/>
        </w:rPr>
      </w:pPr>
    </w:p>
    <w:p w14:paraId="7034E9B4" w14:textId="77777777" w:rsidR="00EB7B60" w:rsidRPr="00CA5B43" w:rsidRDefault="00EB7B60" w:rsidP="00EB7B60">
      <w:pPr>
        <w:tabs>
          <w:tab w:val="left" w:pos="180"/>
        </w:tabs>
        <w:spacing w:after="0" w:line="360" w:lineRule="auto"/>
        <w:ind w:firstLine="567"/>
        <w:jc w:val="both"/>
        <w:rPr>
          <w:rFonts w:ascii="Times New Roman" w:hAnsi="Times New Roman" w:cs="Times New Roman"/>
          <w:color w:val="0F243E" w:themeColor="text2" w:themeShade="80"/>
          <w:sz w:val="24"/>
          <w:szCs w:val="24"/>
        </w:rPr>
      </w:pPr>
      <w:r w:rsidRPr="00CA5B43">
        <w:rPr>
          <w:rFonts w:ascii="Times New Roman" w:hAnsi="Times New Roman" w:cs="Times New Roman"/>
          <w:color w:val="0F243E" w:themeColor="text2" w:themeShade="80"/>
          <w:sz w:val="24"/>
          <w:szCs w:val="24"/>
        </w:rPr>
        <w:t>Настоящата стратегия се свежда до знанието на всички работещи в съда, разпространява се чрез поддържането на нейния електронен оригинал на сървъра на съда и осигуряването на необходимото ниво на достъп на всички.</w:t>
      </w:r>
    </w:p>
    <w:p w14:paraId="38F68A37" w14:textId="77777777" w:rsidR="00EB7B60" w:rsidRPr="00CA5B43" w:rsidRDefault="00EB7B60" w:rsidP="00EB7B60">
      <w:pPr>
        <w:spacing w:after="0" w:line="360" w:lineRule="auto"/>
        <w:ind w:firstLine="567"/>
        <w:jc w:val="both"/>
        <w:rPr>
          <w:rFonts w:ascii="Times New Roman" w:hAnsi="Times New Roman" w:cs="Times New Roman"/>
          <w:color w:val="0F243E" w:themeColor="text2" w:themeShade="80"/>
          <w:sz w:val="24"/>
          <w:szCs w:val="24"/>
        </w:rPr>
      </w:pPr>
      <w:r w:rsidRPr="00CA5B43">
        <w:rPr>
          <w:rFonts w:ascii="Times New Roman" w:hAnsi="Times New Roman" w:cs="Times New Roman"/>
          <w:color w:val="0F243E" w:themeColor="text2" w:themeShade="80"/>
          <w:sz w:val="24"/>
          <w:szCs w:val="24"/>
        </w:rPr>
        <w:t>Неразделна част от настоящата стратегия са следните приложения:</w:t>
      </w:r>
    </w:p>
    <w:p w14:paraId="65212224" w14:textId="77777777" w:rsidR="00EB7B60" w:rsidRPr="008125D5" w:rsidRDefault="00EB7B60" w:rsidP="00EB7B60">
      <w:pPr>
        <w:spacing w:after="0" w:line="360" w:lineRule="auto"/>
        <w:ind w:firstLine="567"/>
        <w:jc w:val="both"/>
        <w:rPr>
          <w:rFonts w:ascii="Times New Roman" w:hAnsi="Times New Roman" w:cs="Times New Roman"/>
          <w:b/>
          <w:bCs/>
          <w:color w:val="0F243E" w:themeColor="text2" w:themeShade="80"/>
          <w:sz w:val="24"/>
          <w:szCs w:val="24"/>
        </w:rPr>
      </w:pPr>
      <w:bookmarkStart w:id="133" w:name="_Toc104980594"/>
      <w:r w:rsidRPr="008125D5">
        <w:rPr>
          <w:rFonts w:ascii="Times New Roman" w:eastAsiaTheme="majorEastAsia" w:hAnsi="Times New Roman" w:cs="Times New Roman"/>
          <w:b/>
          <w:bCs/>
          <w:color w:val="0F243E" w:themeColor="text2" w:themeShade="80"/>
          <w:sz w:val="24"/>
          <w:szCs w:val="24"/>
        </w:rPr>
        <w:t>Приложение №</w:t>
      </w:r>
      <w:r w:rsidR="0070145D">
        <w:rPr>
          <w:rFonts w:ascii="Times New Roman" w:eastAsiaTheme="majorEastAsia" w:hAnsi="Times New Roman" w:cs="Times New Roman"/>
          <w:b/>
          <w:bCs/>
          <w:color w:val="0F243E" w:themeColor="text2" w:themeShade="80"/>
          <w:sz w:val="24"/>
          <w:szCs w:val="24"/>
        </w:rPr>
        <w:t xml:space="preserve"> </w:t>
      </w:r>
      <w:r w:rsidRPr="008125D5">
        <w:rPr>
          <w:rFonts w:ascii="Times New Roman" w:eastAsiaTheme="majorEastAsia" w:hAnsi="Times New Roman" w:cs="Times New Roman"/>
          <w:b/>
          <w:bCs/>
          <w:color w:val="0F243E" w:themeColor="text2" w:themeShade="80"/>
          <w:sz w:val="24"/>
          <w:szCs w:val="24"/>
        </w:rPr>
        <w:t>1</w:t>
      </w:r>
      <w:bookmarkEnd w:id="133"/>
      <w:r w:rsidRPr="008125D5">
        <w:rPr>
          <w:rFonts w:ascii="Times New Roman" w:hAnsi="Times New Roman" w:cs="Times New Roman"/>
          <w:b/>
          <w:bCs/>
          <w:color w:val="0F243E" w:themeColor="text2" w:themeShade="80"/>
          <w:sz w:val="24"/>
          <w:szCs w:val="24"/>
        </w:rPr>
        <w:t xml:space="preserve"> - </w:t>
      </w:r>
      <w:r w:rsidR="008125D5" w:rsidRPr="008125D5">
        <w:rPr>
          <w:rFonts w:ascii="Times New Roman" w:hAnsi="Times New Roman" w:cs="Times New Roman"/>
          <w:b/>
          <w:bCs/>
          <w:color w:val="0F243E" w:themeColor="text2" w:themeShade="80"/>
          <w:sz w:val="24"/>
          <w:szCs w:val="24"/>
        </w:rPr>
        <w:t xml:space="preserve">Формуляр </w:t>
      </w:r>
      <w:r w:rsidRPr="008125D5">
        <w:rPr>
          <w:rFonts w:ascii="Times New Roman" w:hAnsi="Times New Roman" w:cs="Times New Roman"/>
          <w:b/>
          <w:bCs/>
          <w:color w:val="0F243E" w:themeColor="text2" w:themeShade="80"/>
          <w:sz w:val="24"/>
          <w:szCs w:val="24"/>
        </w:rPr>
        <w:t>за идентифициране на рисковете</w:t>
      </w:r>
    </w:p>
    <w:p w14:paraId="4327A7D4" w14:textId="77777777" w:rsidR="00EB7B60" w:rsidRPr="008125D5" w:rsidRDefault="00EB7B60" w:rsidP="00CE6B52">
      <w:pPr>
        <w:spacing w:after="0" w:line="360" w:lineRule="auto"/>
        <w:ind w:firstLine="567"/>
        <w:jc w:val="both"/>
        <w:rPr>
          <w:b/>
          <w:bCs/>
          <w:color w:val="0F243E" w:themeColor="text2" w:themeShade="80"/>
          <w:sz w:val="24"/>
          <w:szCs w:val="24"/>
        </w:rPr>
      </w:pPr>
      <w:bookmarkStart w:id="134" w:name="_Toc104980595"/>
      <w:r w:rsidRPr="008125D5">
        <w:rPr>
          <w:rFonts w:ascii="Times New Roman" w:eastAsiaTheme="majorEastAsia" w:hAnsi="Times New Roman" w:cs="Times New Roman"/>
          <w:b/>
          <w:bCs/>
          <w:color w:val="0F243E" w:themeColor="text2" w:themeShade="80"/>
          <w:sz w:val="24"/>
          <w:szCs w:val="24"/>
        </w:rPr>
        <w:t>Приложение № 2</w:t>
      </w:r>
      <w:bookmarkEnd w:id="134"/>
      <w:r w:rsidRPr="008125D5">
        <w:rPr>
          <w:rFonts w:ascii="Times New Roman" w:hAnsi="Times New Roman" w:cs="Times New Roman"/>
          <w:b/>
          <w:bCs/>
          <w:color w:val="0F243E" w:themeColor="text2" w:themeShade="80"/>
          <w:sz w:val="24"/>
          <w:szCs w:val="24"/>
        </w:rPr>
        <w:t xml:space="preserve"> – </w:t>
      </w:r>
      <w:r w:rsidR="008125D5" w:rsidRPr="008125D5">
        <w:rPr>
          <w:rFonts w:ascii="Times New Roman" w:hAnsi="Times New Roman" w:cs="Times New Roman"/>
          <w:b/>
          <w:bCs/>
          <w:color w:val="0F243E" w:themeColor="text2" w:themeShade="80"/>
          <w:sz w:val="24"/>
          <w:szCs w:val="24"/>
        </w:rPr>
        <w:t xml:space="preserve">Риск </w:t>
      </w:r>
      <w:r w:rsidRPr="008125D5">
        <w:rPr>
          <w:rFonts w:ascii="Times New Roman" w:hAnsi="Times New Roman" w:cs="Times New Roman"/>
          <w:b/>
          <w:bCs/>
          <w:color w:val="0F243E" w:themeColor="text2" w:themeShade="80"/>
          <w:sz w:val="24"/>
          <w:szCs w:val="24"/>
        </w:rPr>
        <w:t>- регистър</w:t>
      </w:r>
    </w:p>
    <w:p w14:paraId="635E474E" w14:textId="77777777" w:rsidR="00CE6B52" w:rsidRPr="008125D5" w:rsidRDefault="00CE6B52">
      <w:pPr>
        <w:rPr>
          <w:rFonts w:ascii="Times New Roman" w:hAnsi="Times New Roman" w:cs="Times New Roman"/>
          <w:b/>
          <w:bCs/>
          <w:color w:val="0F243E" w:themeColor="text2" w:themeShade="80"/>
          <w:sz w:val="24"/>
          <w:szCs w:val="24"/>
        </w:rPr>
        <w:sectPr w:rsidR="00CE6B52" w:rsidRPr="008125D5" w:rsidSect="008A120E">
          <w:pgSz w:w="11906" w:h="16838" w:code="9"/>
          <w:pgMar w:top="1134" w:right="1134" w:bottom="1134" w:left="1134" w:header="709" w:footer="709" w:gutter="0"/>
          <w:cols w:space="708"/>
          <w:docGrid w:linePitch="360"/>
        </w:sectPr>
      </w:pPr>
    </w:p>
    <w:p w14:paraId="32E26CA1" w14:textId="77777777" w:rsidR="00CE6B52" w:rsidRPr="00676C73" w:rsidRDefault="008125D5" w:rsidP="00CE6B52">
      <w:pPr>
        <w:pStyle w:val="Heading3"/>
        <w:jc w:val="right"/>
        <w:rPr>
          <w:rFonts w:ascii="Times New Roman" w:eastAsia="Times New Roman" w:hAnsi="Times New Roman" w:cs="Times New Roman"/>
          <w:b/>
          <w:bCs/>
          <w:color w:val="0F243E" w:themeColor="text2" w:themeShade="80"/>
        </w:rPr>
      </w:pPr>
      <w:bookmarkStart w:id="135" w:name="_Toc111467509"/>
      <w:bookmarkStart w:id="136" w:name="bookmark65"/>
      <w:r w:rsidRPr="00676C73">
        <w:rPr>
          <w:rFonts w:ascii="Times New Roman" w:hAnsi="Times New Roman" w:cs="Times New Roman"/>
          <w:b/>
          <w:bCs/>
          <w:color w:val="0F243E" w:themeColor="text2" w:themeShade="80"/>
        </w:rPr>
        <w:lastRenderedPageBreak/>
        <w:t xml:space="preserve">ПРИЛОЖЕНИЕ </w:t>
      </w:r>
      <w:r w:rsidR="00CE6B52" w:rsidRPr="00676C73">
        <w:rPr>
          <w:rFonts w:ascii="Times New Roman" w:hAnsi="Times New Roman" w:cs="Times New Roman"/>
          <w:b/>
          <w:bCs/>
          <w:color w:val="0F243E" w:themeColor="text2" w:themeShade="80"/>
        </w:rPr>
        <w:t>№ 1</w:t>
      </w:r>
      <w:bookmarkEnd w:id="135"/>
    </w:p>
    <w:p w14:paraId="336E288B" w14:textId="77777777" w:rsidR="00CE6B52" w:rsidRPr="00676C73" w:rsidRDefault="00CE6B52" w:rsidP="00CE6B52">
      <w:pPr>
        <w:pStyle w:val="Heading3"/>
        <w:jc w:val="right"/>
        <w:rPr>
          <w:rFonts w:ascii="Times New Roman" w:eastAsia="Times New Roman" w:hAnsi="Times New Roman" w:cs="Times New Roman"/>
          <w:b/>
          <w:bCs/>
          <w:color w:val="0F243E" w:themeColor="text2" w:themeShade="80"/>
        </w:rPr>
      </w:pPr>
      <w:bookmarkStart w:id="137" w:name="_Toc111467510"/>
      <w:r w:rsidRPr="00676C73">
        <w:rPr>
          <w:rFonts w:ascii="Times New Roman" w:eastAsia="Times New Roman" w:hAnsi="Times New Roman" w:cs="Times New Roman"/>
          <w:b/>
          <w:bCs/>
          <w:color w:val="0F243E" w:themeColor="text2" w:themeShade="80"/>
        </w:rPr>
        <w:t>„Формуляр за идентифициране на рискове”</w:t>
      </w:r>
      <w:bookmarkEnd w:id="136"/>
      <w:bookmarkEnd w:id="137"/>
    </w:p>
    <w:p w14:paraId="24161DFC" w14:textId="77777777" w:rsidR="00CE6B52" w:rsidRPr="00676C73" w:rsidRDefault="00CE6B52" w:rsidP="00CE6B52">
      <w:pPr>
        <w:keepNext/>
        <w:keepLines/>
        <w:widowControl w:val="0"/>
        <w:spacing w:after="304" w:line="280" w:lineRule="exact"/>
        <w:ind w:left="3700"/>
        <w:outlineLvl w:val="3"/>
        <w:rPr>
          <w:rFonts w:ascii="Times New Roman" w:eastAsia="Times New Roman" w:hAnsi="Times New Roman" w:cs="Times New Roman"/>
          <w:b/>
          <w:bCs/>
          <w:color w:val="0F243E" w:themeColor="text2" w:themeShade="80"/>
          <w:sz w:val="16"/>
          <w:szCs w:val="16"/>
        </w:rPr>
      </w:pPr>
    </w:p>
    <w:tbl>
      <w:tblPr>
        <w:tblOverlap w:val="never"/>
        <w:tblW w:w="15600" w:type="dxa"/>
        <w:jc w:val="center"/>
        <w:tblLayout w:type="fixed"/>
        <w:tblCellMar>
          <w:left w:w="10" w:type="dxa"/>
          <w:right w:w="10" w:type="dxa"/>
        </w:tblCellMar>
        <w:tblLook w:val="04A0" w:firstRow="1" w:lastRow="0" w:firstColumn="1" w:lastColumn="0" w:noHBand="0" w:noVBand="1"/>
      </w:tblPr>
      <w:tblGrid>
        <w:gridCol w:w="1741"/>
        <w:gridCol w:w="2149"/>
        <w:gridCol w:w="1622"/>
        <w:gridCol w:w="2953"/>
        <w:gridCol w:w="2323"/>
        <w:gridCol w:w="2038"/>
        <w:gridCol w:w="2774"/>
      </w:tblGrid>
      <w:tr w:rsidR="00BA166E" w:rsidRPr="00BA166E" w14:paraId="50A0A474" w14:textId="77777777" w:rsidTr="00CE6B52">
        <w:trPr>
          <w:trHeight w:val="600"/>
          <w:jc w:val="center"/>
        </w:trPr>
        <w:tc>
          <w:tcPr>
            <w:tcW w:w="1741" w:type="dxa"/>
            <w:vMerge w:val="restart"/>
            <w:tcBorders>
              <w:top w:val="single" w:sz="4" w:space="0" w:color="auto"/>
              <w:left w:val="single" w:sz="4" w:space="0" w:color="auto"/>
              <w:bottom w:val="nil"/>
              <w:right w:val="nil"/>
            </w:tcBorders>
            <w:shd w:val="clear" w:color="auto" w:fill="FFFFFF"/>
            <w:vAlign w:val="center"/>
            <w:hideMark/>
          </w:tcPr>
          <w:p w14:paraId="7F891CF1" w14:textId="77777777" w:rsidR="00CE6B52" w:rsidRPr="00BA166E" w:rsidRDefault="00CE6B52" w:rsidP="00CE6B52">
            <w:pPr>
              <w:widowControl w:val="0"/>
              <w:spacing w:after="0" w:line="220" w:lineRule="exact"/>
              <w:ind w:left="109" w:firstLine="111"/>
              <w:rPr>
                <w:rFonts w:ascii="Times New Roman" w:eastAsia="Times New Roman" w:hAnsi="Times New Roman" w:cs="Times New Roman"/>
                <w:color w:val="0F243E" w:themeColor="text2" w:themeShade="80"/>
                <w:lang w:bidi="bg-BG"/>
              </w:rPr>
            </w:pPr>
            <w:r w:rsidRPr="00BA166E">
              <w:rPr>
                <w:rFonts w:ascii="Times New Roman" w:eastAsia="Times New Roman" w:hAnsi="Times New Roman" w:cs="Times New Roman"/>
                <w:b/>
                <w:bCs/>
                <w:color w:val="0F243E" w:themeColor="text2" w:themeShade="80"/>
                <w:shd w:val="clear" w:color="auto" w:fill="FFFFFF"/>
                <w:lang w:bidi="bg-BG"/>
              </w:rPr>
              <w:t>№</w:t>
            </w:r>
          </w:p>
        </w:tc>
        <w:tc>
          <w:tcPr>
            <w:tcW w:w="2149" w:type="dxa"/>
            <w:vMerge w:val="restart"/>
            <w:tcBorders>
              <w:top w:val="single" w:sz="4" w:space="0" w:color="auto"/>
              <w:left w:val="single" w:sz="4" w:space="0" w:color="auto"/>
              <w:bottom w:val="nil"/>
              <w:right w:val="nil"/>
            </w:tcBorders>
            <w:shd w:val="clear" w:color="auto" w:fill="FFFFFF"/>
            <w:vAlign w:val="center"/>
            <w:hideMark/>
          </w:tcPr>
          <w:p w14:paraId="4A2845EE" w14:textId="77777777" w:rsidR="00CE6B52" w:rsidRPr="00BA166E" w:rsidRDefault="00CE6B52" w:rsidP="00CE6B52">
            <w:pPr>
              <w:widowControl w:val="0"/>
              <w:spacing w:after="0" w:line="220" w:lineRule="exact"/>
              <w:jc w:val="both"/>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Оперативни цели</w:t>
            </w:r>
          </w:p>
        </w:tc>
        <w:tc>
          <w:tcPr>
            <w:tcW w:w="8936" w:type="dxa"/>
            <w:gridSpan w:val="4"/>
            <w:tcBorders>
              <w:top w:val="single" w:sz="4" w:space="0" w:color="auto"/>
              <w:left w:val="single" w:sz="4" w:space="0" w:color="auto"/>
              <w:bottom w:val="nil"/>
              <w:right w:val="nil"/>
            </w:tcBorders>
            <w:shd w:val="clear" w:color="auto" w:fill="FFFFFF"/>
            <w:hideMark/>
          </w:tcPr>
          <w:p w14:paraId="060FA962"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Риск</w:t>
            </w:r>
          </w:p>
        </w:tc>
        <w:tc>
          <w:tcPr>
            <w:tcW w:w="2774" w:type="dxa"/>
            <w:tcBorders>
              <w:top w:val="single" w:sz="4" w:space="0" w:color="auto"/>
              <w:left w:val="single" w:sz="4" w:space="0" w:color="auto"/>
              <w:bottom w:val="nil"/>
              <w:right w:val="single" w:sz="4" w:space="0" w:color="auto"/>
            </w:tcBorders>
            <w:shd w:val="clear" w:color="auto" w:fill="FFFFFF"/>
            <w:vAlign w:val="bottom"/>
            <w:hideMark/>
          </w:tcPr>
          <w:p w14:paraId="21E1D9FD" w14:textId="77777777" w:rsidR="00CE6B52" w:rsidRPr="00BA166E" w:rsidRDefault="00CE6B52" w:rsidP="00CE6B52">
            <w:pPr>
              <w:widowControl w:val="0"/>
              <w:spacing w:after="0" w:line="254"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Категория на риска</w:t>
            </w:r>
          </w:p>
          <w:p w14:paraId="70747A07" w14:textId="77777777" w:rsidR="00CE6B52" w:rsidRPr="00BA166E" w:rsidRDefault="00CE6B52" w:rsidP="00676C73">
            <w:pPr>
              <w:widowControl w:val="0"/>
              <w:spacing w:after="0" w:line="254" w:lineRule="exact"/>
              <w:ind w:left="240"/>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w:t>
            </w:r>
            <w:proofErr w:type="spellStart"/>
            <w:r w:rsidRPr="00BA166E">
              <w:rPr>
                <w:rFonts w:ascii="Times New Roman" w:eastAsia="Times New Roman" w:hAnsi="Times New Roman" w:cs="Times New Roman"/>
                <w:b/>
                <w:bCs/>
                <w:color w:val="0F243E" w:themeColor="text2" w:themeShade="80"/>
                <w:shd w:val="clear" w:color="auto" w:fill="FFFFFF"/>
                <w:lang w:bidi="bg-BG"/>
              </w:rPr>
              <w:t>Репутационен</w:t>
            </w:r>
            <w:proofErr w:type="spellEnd"/>
            <w:r w:rsidRPr="00BA166E">
              <w:rPr>
                <w:rFonts w:ascii="Times New Roman" w:eastAsia="Times New Roman" w:hAnsi="Times New Roman" w:cs="Times New Roman"/>
                <w:b/>
                <w:bCs/>
                <w:color w:val="0F243E" w:themeColor="text2" w:themeShade="80"/>
                <w:shd w:val="clear" w:color="auto" w:fill="FFFFFF"/>
                <w:lang w:bidi="bg-BG"/>
              </w:rPr>
              <w:t>,</w:t>
            </w:r>
            <w:r w:rsidR="00676C73" w:rsidRPr="00BA166E">
              <w:rPr>
                <w:rFonts w:ascii="Times New Roman" w:eastAsia="Times New Roman" w:hAnsi="Times New Roman" w:cs="Times New Roman"/>
                <w:b/>
                <w:bCs/>
                <w:color w:val="0F243E" w:themeColor="text2" w:themeShade="80"/>
                <w:shd w:val="clear" w:color="auto" w:fill="FFFFFF"/>
                <w:lang w:bidi="bg-BG"/>
              </w:rPr>
              <w:t xml:space="preserve"> </w:t>
            </w:r>
            <w:r w:rsidRPr="00BA166E">
              <w:rPr>
                <w:rFonts w:ascii="Times New Roman" w:eastAsia="Times New Roman" w:hAnsi="Times New Roman" w:cs="Times New Roman"/>
                <w:b/>
                <w:bCs/>
                <w:color w:val="0F243E" w:themeColor="text2" w:themeShade="80"/>
                <w:shd w:val="clear" w:color="auto" w:fill="FFFFFF"/>
                <w:lang w:bidi="bg-BG"/>
              </w:rPr>
              <w:t>правен,</w:t>
            </w:r>
          </w:p>
          <w:p w14:paraId="3F7A4472" w14:textId="77777777" w:rsidR="00CE6B52" w:rsidRPr="00BA166E" w:rsidRDefault="00676C73" w:rsidP="00676C73">
            <w:pPr>
              <w:widowControl w:val="0"/>
              <w:spacing w:after="0" w:line="254"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Ф</w:t>
            </w:r>
            <w:r w:rsidR="00CE6B52" w:rsidRPr="00BA166E">
              <w:rPr>
                <w:rFonts w:ascii="Times New Roman" w:eastAsia="Times New Roman" w:hAnsi="Times New Roman" w:cs="Times New Roman"/>
                <w:b/>
                <w:bCs/>
                <w:color w:val="0F243E" w:themeColor="text2" w:themeShade="80"/>
                <w:shd w:val="clear" w:color="auto" w:fill="FFFFFF"/>
                <w:lang w:bidi="bg-BG"/>
              </w:rPr>
              <w:t>инансов</w:t>
            </w:r>
            <w:r w:rsidRPr="00BA166E">
              <w:rPr>
                <w:rFonts w:ascii="Times New Roman" w:eastAsia="Times New Roman" w:hAnsi="Times New Roman" w:cs="Times New Roman"/>
                <w:b/>
                <w:bCs/>
                <w:color w:val="0F243E" w:themeColor="text2" w:themeShade="80"/>
                <w:shd w:val="clear" w:color="auto" w:fill="FFFFFF"/>
                <w:lang w:bidi="bg-BG"/>
              </w:rPr>
              <w:t>, …..</w:t>
            </w:r>
            <w:r w:rsidR="00CE6B52" w:rsidRPr="00BA166E">
              <w:rPr>
                <w:rFonts w:ascii="Times New Roman" w:eastAsia="Times New Roman" w:hAnsi="Times New Roman" w:cs="Times New Roman"/>
                <w:b/>
                <w:bCs/>
                <w:color w:val="0F243E" w:themeColor="text2" w:themeShade="80"/>
                <w:shd w:val="clear" w:color="auto" w:fill="FFFFFF"/>
                <w:lang w:bidi="bg-BG"/>
              </w:rPr>
              <w:t>...)</w:t>
            </w:r>
          </w:p>
        </w:tc>
      </w:tr>
      <w:tr w:rsidR="00BA166E" w:rsidRPr="00BA166E" w14:paraId="533A84F0" w14:textId="77777777" w:rsidTr="00CE6B52">
        <w:trPr>
          <w:trHeight w:hRule="exact" w:val="730"/>
          <w:jc w:val="center"/>
        </w:trPr>
        <w:tc>
          <w:tcPr>
            <w:tcW w:w="1741" w:type="dxa"/>
            <w:vMerge/>
            <w:tcBorders>
              <w:top w:val="single" w:sz="4" w:space="0" w:color="auto"/>
              <w:left w:val="single" w:sz="4" w:space="0" w:color="auto"/>
              <w:bottom w:val="nil"/>
              <w:right w:val="nil"/>
            </w:tcBorders>
            <w:vAlign w:val="center"/>
            <w:hideMark/>
          </w:tcPr>
          <w:p w14:paraId="3DD1C437"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nil"/>
              <w:right w:val="nil"/>
            </w:tcBorders>
            <w:vAlign w:val="center"/>
            <w:hideMark/>
          </w:tcPr>
          <w:p w14:paraId="33615629"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tcBorders>
              <w:top w:val="single" w:sz="4" w:space="0" w:color="auto"/>
              <w:left w:val="single" w:sz="4" w:space="0" w:color="auto"/>
              <w:bottom w:val="nil"/>
              <w:right w:val="nil"/>
            </w:tcBorders>
            <w:shd w:val="clear" w:color="auto" w:fill="FFFFFF"/>
            <w:vAlign w:val="center"/>
            <w:hideMark/>
          </w:tcPr>
          <w:p w14:paraId="3833371D"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Вид риск</w:t>
            </w:r>
          </w:p>
        </w:tc>
        <w:tc>
          <w:tcPr>
            <w:tcW w:w="2953" w:type="dxa"/>
            <w:tcBorders>
              <w:top w:val="single" w:sz="4" w:space="0" w:color="auto"/>
              <w:left w:val="single" w:sz="4" w:space="0" w:color="auto"/>
              <w:bottom w:val="nil"/>
              <w:right w:val="nil"/>
            </w:tcBorders>
            <w:shd w:val="clear" w:color="auto" w:fill="FFFFFF"/>
            <w:vAlign w:val="center"/>
            <w:hideMark/>
          </w:tcPr>
          <w:p w14:paraId="1FD633AC"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Причина</w:t>
            </w:r>
          </w:p>
        </w:tc>
        <w:tc>
          <w:tcPr>
            <w:tcW w:w="2323" w:type="dxa"/>
            <w:tcBorders>
              <w:top w:val="single" w:sz="4" w:space="0" w:color="auto"/>
              <w:left w:val="single" w:sz="4" w:space="0" w:color="auto"/>
              <w:bottom w:val="nil"/>
              <w:right w:val="nil"/>
            </w:tcBorders>
            <w:shd w:val="clear" w:color="auto" w:fill="FFFFFF"/>
            <w:vAlign w:val="center"/>
            <w:hideMark/>
          </w:tcPr>
          <w:p w14:paraId="778902AE"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Резултат</w:t>
            </w:r>
          </w:p>
        </w:tc>
        <w:tc>
          <w:tcPr>
            <w:tcW w:w="2038" w:type="dxa"/>
            <w:tcBorders>
              <w:top w:val="single" w:sz="4" w:space="0" w:color="auto"/>
              <w:left w:val="single" w:sz="4" w:space="0" w:color="auto"/>
              <w:bottom w:val="nil"/>
              <w:right w:val="nil"/>
            </w:tcBorders>
            <w:shd w:val="clear" w:color="auto" w:fill="FFFFFF"/>
            <w:vAlign w:val="center"/>
            <w:hideMark/>
          </w:tcPr>
          <w:p w14:paraId="5E38CC10"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rPr>
            </w:pPr>
            <w:r w:rsidRPr="00BA166E">
              <w:rPr>
                <w:rFonts w:ascii="Times New Roman" w:eastAsia="Times New Roman" w:hAnsi="Times New Roman" w:cs="Times New Roman"/>
                <w:b/>
                <w:bCs/>
                <w:color w:val="0F243E" w:themeColor="text2" w:themeShade="80"/>
                <w:shd w:val="clear" w:color="auto" w:fill="FFFFFF"/>
                <w:lang w:bidi="bg-BG"/>
              </w:rPr>
              <w:t>Ефект</w:t>
            </w:r>
          </w:p>
        </w:tc>
        <w:tc>
          <w:tcPr>
            <w:tcW w:w="2774" w:type="dxa"/>
            <w:tcBorders>
              <w:top w:val="single" w:sz="4" w:space="0" w:color="auto"/>
              <w:left w:val="single" w:sz="4" w:space="0" w:color="auto"/>
              <w:bottom w:val="nil"/>
              <w:right w:val="single" w:sz="4" w:space="0" w:color="auto"/>
            </w:tcBorders>
            <w:vAlign w:val="center"/>
            <w:hideMark/>
          </w:tcPr>
          <w:p w14:paraId="43F96F95"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r>
      <w:tr w:rsidR="00BA166E" w:rsidRPr="00BA166E" w14:paraId="0C20737F" w14:textId="77777777" w:rsidTr="00CE6B52">
        <w:trPr>
          <w:trHeight w:hRule="exact" w:val="312"/>
          <w:jc w:val="center"/>
        </w:trPr>
        <w:tc>
          <w:tcPr>
            <w:tcW w:w="1741" w:type="dxa"/>
            <w:vMerge w:val="restart"/>
            <w:tcBorders>
              <w:top w:val="single" w:sz="4" w:space="0" w:color="auto"/>
              <w:left w:val="single" w:sz="4" w:space="0" w:color="auto"/>
              <w:bottom w:val="nil"/>
              <w:right w:val="nil"/>
            </w:tcBorders>
            <w:shd w:val="clear" w:color="auto" w:fill="FFFFFF"/>
            <w:vAlign w:val="center"/>
            <w:hideMark/>
          </w:tcPr>
          <w:p w14:paraId="070AD4EA" w14:textId="77777777" w:rsidR="00CE6B52" w:rsidRPr="00BA166E" w:rsidRDefault="00CE6B52" w:rsidP="00CE6B52">
            <w:pPr>
              <w:widowControl w:val="0"/>
              <w:spacing w:after="0" w:line="220" w:lineRule="exact"/>
              <w:ind w:left="220"/>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1.</w:t>
            </w:r>
          </w:p>
        </w:tc>
        <w:tc>
          <w:tcPr>
            <w:tcW w:w="2149" w:type="dxa"/>
            <w:vMerge w:val="restart"/>
            <w:tcBorders>
              <w:top w:val="single" w:sz="4" w:space="0" w:color="auto"/>
              <w:left w:val="single" w:sz="4" w:space="0" w:color="auto"/>
              <w:bottom w:val="nil"/>
              <w:right w:val="nil"/>
            </w:tcBorders>
            <w:shd w:val="clear" w:color="auto" w:fill="FFFFFF"/>
            <w:vAlign w:val="center"/>
            <w:hideMark/>
          </w:tcPr>
          <w:p w14:paraId="4596D3CC" w14:textId="77777777" w:rsidR="00CE6B52" w:rsidRPr="00BA166E" w:rsidRDefault="00CE6B52" w:rsidP="00CE6B52">
            <w:pPr>
              <w:widowControl w:val="0"/>
              <w:tabs>
                <w:tab w:val="left" w:leader="dot" w:pos="168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Цел</w:t>
            </w:r>
            <w:r w:rsidRPr="00BA166E">
              <w:rPr>
                <w:rFonts w:ascii="Times New Roman" w:eastAsia="Times New Roman" w:hAnsi="Times New Roman" w:cs="Times New Roman"/>
                <w:b/>
                <w:bCs/>
                <w:color w:val="0F243E" w:themeColor="text2" w:themeShade="80"/>
                <w:shd w:val="clear" w:color="auto" w:fill="FFFFFF"/>
                <w:lang w:bidi="bg-BG"/>
              </w:rPr>
              <w:tab/>
            </w:r>
          </w:p>
        </w:tc>
        <w:tc>
          <w:tcPr>
            <w:tcW w:w="1622" w:type="dxa"/>
            <w:vMerge w:val="restart"/>
            <w:tcBorders>
              <w:top w:val="single" w:sz="4" w:space="0" w:color="auto"/>
              <w:left w:val="single" w:sz="4" w:space="0" w:color="auto"/>
              <w:bottom w:val="nil"/>
              <w:right w:val="nil"/>
            </w:tcBorders>
            <w:shd w:val="clear" w:color="auto" w:fill="FFFFFF"/>
            <w:hideMark/>
          </w:tcPr>
          <w:p w14:paraId="46481B31"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Външен</w:t>
            </w:r>
          </w:p>
        </w:tc>
        <w:tc>
          <w:tcPr>
            <w:tcW w:w="2953" w:type="dxa"/>
            <w:tcBorders>
              <w:top w:val="single" w:sz="4" w:space="0" w:color="auto"/>
              <w:left w:val="single" w:sz="4" w:space="0" w:color="auto"/>
              <w:bottom w:val="nil"/>
              <w:right w:val="nil"/>
            </w:tcBorders>
            <w:shd w:val="clear" w:color="auto" w:fill="FFFFFF"/>
            <w:vAlign w:val="bottom"/>
            <w:hideMark/>
          </w:tcPr>
          <w:p w14:paraId="5747F7B9" w14:textId="77777777" w:rsidR="00CE6B52" w:rsidRPr="00BA166E" w:rsidRDefault="00CE6B52" w:rsidP="00CE6B52">
            <w:pPr>
              <w:widowControl w:val="0"/>
              <w:tabs>
                <w:tab w:val="left" w:leader="dot" w:pos="859"/>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1</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7EF754A3"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7176E8A6"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79C816D2"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5AFCF023" w14:textId="77777777" w:rsidTr="00CE6B52">
        <w:trPr>
          <w:trHeight w:hRule="exact" w:val="312"/>
          <w:jc w:val="center"/>
        </w:trPr>
        <w:tc>
          <w:tcPr>
            <w:tcW w:w="1741" w:type="dxa"/>
            <w:vMerge/>
            <w:tcBorders>
              <w:top w:val="single" w:sz="4" w:space="0" w:color="auto"/>
              <w:left w:val="single" w:sz="4" w:space="0" w:color="auto"/>
              <w:bottom w:val="nil"/>
              <w:right w:val="nil"/>
            </w:tcBorders>
            <w:vAlign w:val="center"/>
            <w:hideMark/>
          </w:tcPr>
          <w:p w14:paraId="53FB96B1"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nil"/>
              <w:right w:val="nil"/>
            </w:tcBorders>
            <w:vAlign w:val="center"/>
            <w:hideMark/>
          </w:tcPr>
          <w:p w14:paraId="75D0F00B"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nil"/>
              <w:right w:val="nil"/>
            </w:tcBorders>
            <w:vAlign w:val="center"/>
            <w:hideMark/>
          </w:tcPr>
          <w:p w14:paraId="6B95DDD7"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6F6C6715" w14:textId="77777777" w:rsidR="00CE6B52" w:rsidRPr="00BA166E" w:rsidRDefault="00CE6B52" w:rsidP="00CE6B52">
            <w:pPr>
              <w:widowControl w:val="0"/>
              <w:tabs>
                <w:tab w:val="left" w:leader="dot" w:pos="96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2</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2CBB72B6"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2E2C811E"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7C621CEF"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59B81586" w14:textId="77777777" w:rsidTr="00CE6B52">
        <w:trPr>
          <w:trHeight w:hRule="exact" w:val="312"/>
          <w:jc w:val="center"/>
        </w:trPr>
        <w:tc>
          <w:tcPr>
            <w:tcW w:w="1741" w:type="dxa"/>
            <w:vMerge/>
            <w:tcBorders>
              <w:top w:val="single" w:sz="4" w:space="0" w:color="auto"/>
              <w:left w:val="single" w:sz="4" w:space="0" w:color="auto"/>
              <w:bottom w:val="nil"/>
              <w:right w:val="nil"/>
            </w:tcBorders>
            <w:vAlign w:val="center"/>
            <w:hideMark/>
          </w:tcPr>
          <w:p w14:paraId="34955D89"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nil"/>
              <w:right w:val="nil"/>
            </w:tcBorders>
            <w:vAlign w:val="center"/>
            <w:hideMark/>
          </w:tcPr>
          <w:p w14:paraId="61321D0B"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nil"/>
              <w:right w:val="nil"/>
            </w:tcBorders>
            <w:vAlign w:val="center"/>
            <w:hideMark/>
          </w:tcPr>
          <w:p w14:paraId="5A912BC0"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0E484F27" w14:textId="77777777" w:rsidR="00CE6B52" w:rsidRPr="00BA166E" w:rsidRDefault="00CE6B52" w:rsidP="00CE6B52">
            <w:pPr>
              <w:widowControl w:val="0"/>
              <w:tabs>
                <w:tab w:val="left" w:leader="dot" w:pos="96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3</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07113BF3"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3B359645"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11D2A95D"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648CCAAA" w14:textId="77777777" w:rsidTr="00CE6B52">
        <w:trPr>
          <w:trHeight w:hRule="exact" w:val="312"/>
          <w:jc w:val="center"/>
        </w:trPr>
        <w:tc>
          <w:tcPr>
            <w:tcW w:w="1741" w:type="dxa"/>
            <w:vMerge/>
            <w:tcBorders>
              <w:top w:val="single" w:sz="4" w:space="0" w:color="auto"/>
              <w:left w:val="single" w:sz="4" w:space="0" w:color="auto"/>
              <w:bottom w:val="nil"/>
              <w:right w:val="nil"/>
            </w:tcBorders>
            <w:vAlign w:val="center"/>
            <w:hideMark/>
          </w:tcPr>
          <w:p w14:paraId="061E8D20"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nil"/>
              <w:right w:val="nil"/>
            </w:tcBorders>
            <w:vAlign w:val="center"/>
            <w:hideMark/>
          </w:tcPr>
          <w:p w14:paraId="5D18B720"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val="restart"/>
            <w:tcBorders>
              <w:top w:val="single" w:sz="4" w:space="0" w:color="auto"/>
              <w:left w:val="single" w:sz="4" w:space="0" w:color="auto"/>
              <w:bottom w:val="nil"/>
              <w:right w:val="nil"/>
            </w:tcBorders>
            <w:shd w:val="clear" w:color="auto" w:fill="FFFFFF"/>
            <w:hideMark/>
          </w:tcPr>
          <w:p w14:paraId="183630CD"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Вътрешен</w:t>
            </w:r>
          </w:p>
        </w:tc>
        <w:tc>
          <w:tcPr>
            <w:tcW w:w="2953" w:type="dxa"/>
            <w:tcBorders>
              <w:top w:val="single" w:sz="4" w:space="0" w:color="auto"/>
              <w:left w:val="single" w:sz="4" w:space="0" w:color="auto"/>
              <w:bottom w:val="nil"/>
              <w:right w:val="nil"/>
            </w:tcBorders>
            <w:shd w:val="clear" w:color="auto" w:fill="FFFFFF"/>
            <w:vAlign w:val="bottom"/>
            <w:hideMark/>
          </w:tcPr>
          <w:p w14:paraId="71FAEAB5" w14:textId="77777777" w:rsidR="00CE6B52" w:rsidRPr="00BA166E" w:rsidRDefault="00CE6B52" w:rsidP="00CE6B52">
            <w:pPr>
              <w:widowControl w:val="0"/>
              <w:tabs>
                <w:tab w:val="left" w:leader="dot" w:pos="859"/>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1</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420B1179"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3DAA2234"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42EEF729"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3FA111F8" w14:textId="77777777" w:rsidTr="00CE6B52">
        <w:trPr>
          <w:trHeight w:hRule="exact" w:val="317"/>
          <w:jc w:val="center"/>
        </w:trPr>
        <w:tc>
          <w:tcPr>
            <w:tcW w:w="1741" w:type="dxa"/>
            <w:vMerge/>
            <w:tcBorders>
              <w:top w:val="single" w:sz="4" w:space="0" w:color="auto"/>
              <w:left w:val="single" w:sz="4" w:space="0" w:color="auto"/>
              <w:bottom w:val="nil"/>
              <w:right w:val="nil"/>
            </w:tcBorders>
            <w:vAlign w:val="center"/>
            <w:hideMark/>
          </w:tcPr>
          <w:p w14:paraId="0847D5BF"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nil"/>
              <w:right w:val="nil"/>
            </w:tcBorders>
            <w:vAlign w:val="center"/>
            <w:hideMark/>
          </w:tcPr>
          <w:p w14:paraId="46DFA8C6"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nil"/>
              <w:right w:val="nil"/>
            </w:tcBorders>
            <w:vAlign w:val="center"/>
            <w:hideMark/>
          </w:tcPr>
          <w:p w14:paraId="0D5A8A1A"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6570B693" w14:textId="77777777" w:rsidR="00CE6B52" w:rsidRPr="00BA166E" w:rsidRDefault="00CE6B52" w:rsidP="00CE6B52">
            <w:pPr>
              <w:widowControl w:val="0"/>
              <w:tabs>
                <w:tab w:val="left" w:leader="dot" w:pos="96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2</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301908E9"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4B778E83"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44A31673"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441959FA" w14:textId="77777777" w:rsidTr="00CE6B52">
        <w:trPr>
          <w:trHeight w:hRule="exact" w:val="312"/>
          <w:jc w:val="center"/>
        </w:trPr>
        <w:tc>
          <w:tcPr>
            <w:tcW w:w="1741" w:type="dxa"/>
            <w:vMerge/>
            <w:tcBorders>
              <w:top w:val="single" w:sz="4" w:space="0" w:color="auto"/>
              <w:left w:val="single" w:sz="4" w:space="0" w:color="auto"/>
              <w:bottom w:val="nil"/>
              <w:right w:val="nil"/>
            </w:tcBorders>
            <w:vAlign w:val="center"/>
            <w:hideMark/>
          </w:tcPr>
          <w:p w14:paraId="213B28EB"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nil"/>
              <w:right w:val="nil"/>
            </w:tcBorders>
            <w:vAlign w:val="center"/>
            <w:hideMark/>
          </w:tcPr>
          <w:p w14:paraId="759D8055"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nil"/>
              <w:right w:val="nil"/>
            </w:tcBorders>
            <w:vAlign w:val="center"/>
            <w:hideMark/>
          </w:tcPr>
          <w:p w14:paraId="3651293A"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62A762B8" w14:textId="77777777" w:rsidR="00CE6B52" w:rsidRPr="00BA166E" w:rsidRDefault="00CE6B52" w:rsidP="00CE6B52">
            <w:pPr>
              <w:widowControl w:val="0"/>
              <w:tabs>
                <w:tab w:val="left" w:leader="dot" w:pos="1032"/>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3</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4A832614"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2458A30F"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77744F76"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76E15C80" w14:textId="77777777" w:rsidTr="00CE6B52">
        <w:trPr>
          <w:trHeight w:hRule="exact" w:val="312"/>
          <w:jc w:val="center"/>
        </w:trPr>
        <w:tc>
          <w:tcPr>
            <w:tcW w:w="1741" w:type="dxa"/>
            <w:vMerge w:val="restart"/>
            <w:tcBorders>
              <w:top w:val="single" w:sz="4" w:space="0" w:color="auto"/>
              <w:left w:val="single" w:sz="4" w:space="0" w:color="auto"/>
              <w:bottom w:val="single" w:sz="4" w:space="0" w:color="auto"/>
              <w:right w:val="nil"/>
            </w:tcBorders>
            <w:shd w:val="clear" w:color="auto" w:fill="FFFFFF"/>
            <w:vAlign w:val="center"/>
            <w:hideMark/>
          </w:tcPr>
          <w:p w14:paraId="1B9DAC41" w14:textId="77777777" w:rsidR="00CE6B52" w:rsidRPr="00BA166E" w:rsidRDefault="00CE6B52" w:rsidP="00CE6B52">
            <w:pPr>
              <w:widowControl w:val="0"/>
              <w:spacing w:after="0" w:line="220" w:lineRule="exact"/>
              <w:ind w:left="220"/>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2.</w:t>
            </w:r>
          </w:p>
        </w:tc>
        <w:tc>
          <w:tcPr>
            <w:tcW w:w="2149" w:type="dxa"/>
            <w:vMerge w:val="restart"/>
            <w:tcBorders>
              <w:top w:val="single" w:sz="4" w:space="0" w:color="auto"/>
              <w:left w:val="single" w:sz="4" w:space="0" w:color="auto"/>
              <w:bottom w:val="single" w:sz="4" w:space="0" w:color="auto"/>
              <w:right w:val="nil"/>
            </w:tcBorders>
            <w:shd w:val="clear" w:color="auto" w:fill="FFFFFF"/>
            <w:vAlign w:val="center"/>
            <w:hideMark/>
          </w:tcPr>
          <w:p w14:paraId="0AE60AB0" w14:textId="77777777" w:rsidR="00CE6B52" w:rsidRPr="00BA166E" w:rsidRDefault="00CE6B52" w:rsidP="00CE6B52">
            <w:pPr>
              <w:widowControl w:val="0"/>
              <w:tabs>
                <w:tab w:val="left" w:leader="dot" w:pos="168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Цел</w:t>
            </w:r>
            <w:r w:rsidRPr="00BA166E">
              <w:rPr>
                <w:rFonts w:ascii="Times New Roman" w:eastAsia="Times New Roman" w:hAnsi="Times New Roman" w:cs="Times New Roman"/>
                <w:b/>
                <w:bCs/>
                <w:color w:val="0F243E" w:themeColor="text2" w:themeShade="80"/>
                <w:shd w:val="clear" w:color="auto" w:fill="FFFFFF"/>
                <w:lang w:bidi="bg-BG"/>
              </w:rPr>
              <w:tab/>
            </w:r>
          </w:p>
        </w:tc>
        <w:tc>
          <w:tcPr>
            <w:tcW w:w="1622" w:type="dxa"/>
            <w:vMerge w:val="restart"/>
            <w:tcBorders>
              <w:top w:val="single" w:sz="4" w:space="0" w:color="auto"/>
              <w:left w:val="single" w:sz="4" w:space="0" w:color="auto"/>
              <w:bottom w:val="nil"/>
              <w:right w:val="nil"/>
            </w:tcBorders>
            <w:shd w:val="clear" w:color="auto" w:fill="FFFFFF"/>
            <w:hideMark/>
          </w:tcPr>
          <w:p w14:paraId="3634C9F2"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Външен</w:t>
            </w:r>
          </w:p>
        </w:tc>
        <w:tc>
          <w:tcPr>
            <w:tcW w:w="2953" w:type="dxa"/>
            <w:tcBorders>
              <w:top w:val="single" w:sz="4" w:space="0" w:color="auto"/>
              <w:left w:val="single" w:sz="4" w:space="0" w:color="auto"/>
              <w:bottom w:val="nil"/>
              <w:right w:val="nil"/>
            </w:tcBorders>
            <w:shd w:val="clear" w:color="auto" w:fill="FFFFFF"/>
            <w:vAlign w:val="bottom"/>
            <w:hideMark/>
          </w:tcPr>
          <w:p w14:paraId="223411BF" w14:textId="77777777" w:rsidR="00CE6B52" w:rsidRPr="00BA166E" w:rsidRDefault="00CE6B52" w:rsidP="00CE6B52">
            <w:pPr>
              <w:widowControl w:val="0"/>
              <w:tabs>
                <w:tab w:val="left" w:leader="dot" w:pos="859"/>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1</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42999524"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18FB6E3B"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00C09359"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707DC38A" w14:textId="77777777" w:rsidTr="00CE6B52">
        <w:trPr>
          <w:trHeight w:hRule="exact" w:val="312"/>
          <w:jc w:val="center"/>
        </w:trPr>
        <w:tc>
          <w:tcPr>
            <w:tcW w:w="1741" w:type="dxa"/>
            <w:vMerge/>
            <w:tcBorders>
              <w:top w:val="single" w:sz="4" w:space="0" w:color="auto"/>
              <w:left w:val="single" w:sz="4" w:space="0" w:color="auto"/>
              <w:bottom w:val="single" w:sz="4" w:space="0" w:color="auto"/>
              <w:right w:val="nil"/>
            </w:tcBorders>
            <w:vAlign w:val="center"/>
            <w:hideMark/>
          </w:tcPr>
          <w:p w14:paraId="3EA689EC"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single" w:sz="4" w:space="0" w:color="auto"/>
              <w:right w:val="nil"/>
            </w:tcBorders>
            <w:vAlign w:val="center"/>
            <w:hideMark/>
          </w:tcPr>
          <w:p w14:paraId="1605E5A6"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nil"/>
              <w:right w:val="nil"/>
            </w:tcBorders>
            <w:vAlign w:val="center"/>
            <w:hideMark/>
          </w:tcPr>
          <w:p w14:paraId="7B47CCA5"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0C82D0C1" w14:textId="77777777" w:rsidR="00CE6B52" w:rsidRPr="00BA166E" w:rsidRDefault="00CE6B52" w:rsidP="00CE6B52">
            <w:pPr>
              <w:widowControl w:val="0"/>
              <w:tabs>
                <w:tab w:val="left" w:leader="dot" w:pos="96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2</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118F2481"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3B7818AB"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09572D9E"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42B63686" w14:textId="77777777" w:rsidTr="00CE6B52">
        <w:trPr>
          <w:trHeight w:hRule="exact" w:val="312"/>
          <w:jc w:val="center"/>
        </w:trPr>
        <w:tc>
          <w:tcPr>
            <w:tcW w:w="1741" w:type="dxa"/>
            <w:vMerge/>
            <w:tcBorders>
              <w:top w:val="single" w:sz="4" w:space="0" w:color="auto"/>
              <w:left w:val="single" w:sz="4" w:space="0" w:color="auto"/>
              <w:bottom w:val="single" w:sz="4" w:space="0" w:color="auto"/>
              <w:right w:val="nil"/>
            </w:tcBorders>
            <w:vAlign w:val="center"/>
            <w:hideMark/>
          </w:tcPr>
          <w:p w14:paraId="23C3675E"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single" w:sz="4" w:space="0" w:color="auto"/>
              <w:right w:val="nil"/>
            </w:tcBorders>
            <w:vAlign w:val="center"/>
            <w:hideMark/>
          </w:tcPr>
          <w:p w14:paraId="1A6139B9"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nil"/>
              <w:right w:val="nil"/>
            </w:tcBorders>
            <w:vAlign w:val="center"/>
            <w:hideMark/>
          </w:tcPr>
          <w:p w14:paraId="1EF02701"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7E151F0F" w14:textId="77777777" w:rsidR="00CE6B52" w:rsidRPr="00BA166E" w:rsidRDefault="00CE6B52" w:rsidP="00CE6B52">
            <w:pPr>
              <w:widowControl w:val="0"/>
              <w:tabs>
                <w:tab w:val="left" w:leader="dot" w:pos="96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3</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0B559084"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6C95DA6A"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4BE8F2C4"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525479C7" w14:textId="77777777" w:rsidTr="00CE6B52">
        <w:trPr>
          <w:trHeight w:hRule="exact" w:val="317"/>
          <w:jc w:val="center"/>
        </w:trPr>
        <w:tc>
          <w:tcPr>
            <w:tcW w:w="1741" w:type="dxa"/>
            <w:vMerge/>
            <w:tcBorders>
              <w:top w:val="single" w:sz="4" w:space="0" w:color="auto"/>
              <w:left w:val="single" w:sz="4" w:space="0" w:color="auto"/>
              <w:bottom w:val="single" w:sz="4" w:space="0" w:color="auto"/>
              <w:right w:val="nil"/>
            </w:tcBorders>
            <w:vAlign w:val="center"/>
            <w:hideMark/>
          </w:tcPr>
          <w:p w14:paraId="63568D0B"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single" w:sz="4" w:space="0" w:color="auto"/>
              <w:right w:val="nil"/>
            </w:tcBorders>
            <w:vAlign w:val="center"/>
            <w:hideMark/>
          </w:tcPr>
          <w:p w14:paraId="0A6DBB16"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val="restart"/>
            <w:tcBorders>
              <w:top w:val="single" w:sz="4" w:space="0" w:color="auto"/>
              <w:left w:val="single" w:sz="4" w:space="0" w:color="auto"/>
              <w:bottom w:val="single" w:sz="4" w:space="0" w:color="auto"/>
              <w:right w:val="nil"/>
            </w:tcBorders>
            <w:shd w:val="clear" w:color="auto" w:fill="FFFFFF"/>
            <w:hideMark/>
          </w:tcPr>
          <w:p w14:paraId="2EAEF789" w14:textId="77777777" w:rsidR="00CE6B52" w:rsidRPr="00BA166E" w:rsidRDefault="00CE6B52" w:rsidP="00CE6B52">
            <w:pPr>
              <w:widowControl w:val="0"/>
              <w:spacing w:after="0" w:line="220" w:lineRule="exact"/>
              <w:jc w:val="center"/>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Вътрешен</w:t>
            </w:r>
          </w:p>
        </w:tc>
        <w:tc>
          <w:tcPr>
            <w:tcW w:w="2953" w:type="dxa"/>
            <w:tcBorders>
              <w:top w:val="single" w:sz="4" w:space="0" w:color="auto"/>
              <w:left w:val="single" w:sz="4" w:space="0" w:color="auto"/>
              <w:bottom w:val="nil"/>
              <w:right w:val="nil"/>
            </w:tcBorders>
            <w:shd w:val="clear" w:color="auto" w:fill="FFFFFF"/>
            <w:vAlign w:val="bottom"/>
            <w:hideMark/>
          </w:tcPr>
          <w:p w14:paraId="095B139F" w14:textId="77777777" w:rsidR="00CE6B52" w:rsidRPr="00BA166E" w:rsidRDefault="00CE6B52" w:rsidP="00CE6B52">
            <w:pPr>
              <w:widowControl w:val="0"/>
              <w:tabs>
                <w:tab w:val="left" w:leader="dot" w:pos="859"/>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1</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060C6DDE"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25DF8C7B"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0C1D1252"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28AA8274" w14:textId="77777777" w:rsidTr="00CE6B52">
        <w:trPr>
          <w:trHeight w:hRule="exact" w:val="312"/>
          <w:jc w:val="center"/>
        </w:trPr>
        <w:tc>
          <w:tcPr>
            <w:tcW w:w="1741" w:type="dxa"/>
            <w:vMerge/>
            <w:tcBorders>
              <w:top w:val="single" w:sz="4" w:space="0" w:color="auto"/>
              <w:left w:val="single" w:sz="4" w:space="0" w:color="auto"/>
              <w:bottom w:val="single" w:sz="4" w:space="0" w:color="auto"/>
              <w:right w:val="nil"/>
            </w:tcBorders>
            <w:vAlign w:val="center"/>
            <w:hideMark/>
          </w:tcPr>
          <w:p w14:paraId="0DD0A4A8"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single" w:sz="4" w:space="0" w:color="auto"/>
              <w:right w:val="nil"/>
            </w:tcBorders>
            <w:vAlign w:val="center"/>
            <w:hideMark/>
          </w:tcPr>
          <w:p w14:paraId="184980F3"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single" w:sz="4" w:space="0" w:color="auto"/>
              <w:right w:val="nil"/>
            </w:tcBorders>
            <w:vAlign w:val="center"/>
            <w:hideMark/>
          </w:tcPr>
          <w:p w14:paraId="56E49B6E"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nil"/>
              <w:right w:val="nil"/>
            </w:tcBorders>
            <w:shd w:val="clear" w:color="auto" w:fill="FFFFFF"/>
            <w:vAlign w:val="bottom"/>
            <w:hideMark/>
          </w:tcPr>
          <w:p w14:paraId="1B2BAACC" w14:textId="77777777" w:rsidR="00CE6B52" w:rsidRPr="00BA166E" w:rsidRDefault="00CE6B52" w:rsidP="00CE6B52">
            <w:pPr>
              <w:widowControl w:val="0"/>
              <w:tabs>
                <w:tab w:val="left" w:leader="dot" w:pos="965"/>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2</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nil"/>
              <w:right w:val="nil"/>
            </w:tcBorders>
            <w:shd w:val="clear" w:color="auto" w:fill="FFFFFF"/>
          </w:tcPr>
          <w:p w14:paraId="754413CC"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nil"/>
              <w:right w:val="nil"/>
            </w:tcBorders>
            <w:shd w:val="clear" w:color="auto" w:fill="FFFFFF"/>
          </w:tcPr>
          <w:p w14:paraId="4FB86215"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nil"/>
              <w:right w:val="single" w:sz="4" w:space="0" w:color="auto"/>
            </w:tcBorders>
            <w:shd w:val="clear" w:color="auto" w:fill="FFFFFF"/>
          </w:tcPr>
          <w:p w14:paraId="6F97ABE6"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r w:rsidR="00BA166E" w:rsidRPr="00BA166E" w14:paraId="0DA20139" w14:textId="77777777" w:rsidTr="00CE6B52">
        <w:trPr>
          <w:trHeight w:hRule="exact" w:val="322"/>
          <w:jc w:val="center"/>
        </w:trPr>
        <w:tc>
          <w:tcPr>
            <w:tcW w:w="1741" w:type="dxa"/>
            <w:vMerge/>
            <w:tcBorders>
              <w:top w:val="single" w:sz="4" w:space="0" w:color="auto"/>
              <w:left w:val="single" w:sz="4" w:space="0" w:color="auto"/>
              <w:bottom w:val="single" w:sz="4" w:space="0" w:color="auto"/>
              <w:right w:val="nil"/>
            </w:tcBorders>
            <w:vAlign w:val="center"/>
            <w:hideMark/>
          </w:tcPr>
          <w:p w14:paraId="305B6532"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149" w:type="dxa"/>
            <w:vMerge/>
            <w:tcBorders>
              <w:top w:val="single" w:sz="4" w:space="0" w:color="auto"/>
              <w:left w:val="single" w:sz="4" w:space="0" w:color="auto"/>
              <w:bottom w:val="single" w:sz="4" w:space="0" w:color="auto"/>
              <w:right w:val="nil"/>
            </w:tcBorders>
            <w:vAlign w:val="center"/>
            <w:hideMark/>
          </w:tcPr>
          <w:p w14:paraId="3D460CD3"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1622" w:type="dxa"/>
            <w:vMerge/>
            <w:tcBorders>
              <w:top w:val="single" w:sz="4" w:space="0" w:color="auto"/>
              <w:left w:val="single" w:sz="4" w:space="0" w:color="auto"/>
              <w:bottom w:val="single" w:sz="4" w:space="0" w:color="auto"/>
              <w:right w:val="nil"/>
            </w:tcBorders>
            <w:vAlign w:val="center"/>
            <w:hideMark/>
          </w:tcPr>
          <w:p w14:paraId="4366D671" w14:textId="77777777" w:rsidR="00CE6B52" w:rsidRPr="00BA166E" w:rsidRDefault="00CE6B52" w:rsidP="00CE6B52">
            <w:pPr>
              <w:widowControl w:val="0"/>
              <w:spacing w:after="0" w:line="240" w:lineRule="auto"/>
              <w:rPr>
                <w:rFonts w:ascii="Times New Roman" w:eastAsia="Times New Roman" w:hAnsi="Times New Roman" w:cs="Times New Roman"/>
                <w:color w:val="0F243E" w:themeColor="text2" w:themeShade="80"/>
                <w:sz w:val="24"/>
                <w:szCs w:val="24"/>
                <w:lang w:bidi="bg-BG"/>
              </w:rPr>
            </w:pPr>
          </w:p>
        </w:tc>
        <w:tc>
          <w:tcPr>
            <w:tcW w:w="2953" w:type="dxa"/>
            <w:tcBorders>
              <w:top w:val="single" w:sz="4" w:space="0" w:color="auto"/>
              <w:left w:val="single" w:sz="4" w:space="0" w:color="auto"/>
              <w:bottom w:val="single" w:sz="4" w:space="0" w:color="auto"/>
              <w:right w:val="nil"/>
            </w:tcBorders>
            <w:shd w:val="clear" w:color="auto" w:fill="FFFFFF"/>
            <w:vAlign w:val="bottom"/>
            <w:hideMark/>
          </w:tcPr>
          <w:p w14:paraId="5B3D7415" w14:textId="77777777" w:rsidR="00CE6B52" w:rsidRPr="00BA166E" w:rsidRDefault="00CE6B52" w:rsidP="00CE6B52">
            <w:pPr>
              <w:widowControl w:val="0"/>
              <w:tabs>
                <w:tab w:val="left" w:leader="dot" w:pos="1032"/>
              </w:tabs>
              <w:spacing w:after="0" w:line="220" w:lineRule="exact"/>
              <w:jc w:val="both"/>
              <w:rPr>
                <w:rFonts w:ascii="Times New Roman" w:eastAsia="Times New Roman" w:hAnsi="Times New Roman" w:cs="Times New Roman"/>
                <w:color w:val="0F243E" w:themeColor="text2" w:themeShade="80"/>
                <w:lang w:val="en-US"/>
              </w:rPr>
            </w:pPr>
            <w:r w:rsidRPr="00BA166E">
              <w:rPr>
                <w:rFonts w:ascii="Times New Roman" w:eastAsia="Times New Roman" w:hAnsi="Times New Roman" w:cs="Times New Roman"/>
                <w:b/>
                <w:bCs/>
                <w:color w:val="0F243E" w:themeColor="text2" w:themeShade="80"/>
                <w:shd w:val="clear" w:color="auto" w:fill="FFFFFF"/>
                <w:lang w:bidi="bg-BG"/>
              </w:rPr>
              <w:t>3</w:t>
            </w:r>
            <w:r w:rsidRPr="00BA166E">
              <w:rPr>
                <w:rFonts w:ascii="Times New Roman" w:eastAsia="Times New Roman" w:hAnsi="Times New Roman" w:cs="Times New Roman"/>
                <w:b/>
                <w:bCs/>
                <w:color w:val="0F243E" w:themeColor="text2" w:themeShade="80"/>
                <w:shd w:val="clear" w:color="auto" w:fill="FFFFFF"/>
                <w:lang w:bidi="bg-BG"/>
              </w:rPr>
              <w:tab/>
            </w:r>
          </w:p>
        </w:tc>
        <w:tc>
          <w:tcPr>
            <w:tcW w:w="2323" w:type="dxa"/>
            <w:tcBorders>
              <w:top w:val="single" w:sz="4" w:space="0" w:color="auto"/>
              <w:left w:val="single" w:sz="4" w:space="0" w:color="auto"/>
              <w:bottom w:val="single" w:sz="4" w:space="0" w:color="auto"/>
              <w:right w:val="nil"/>
            </w:tcBorders>
            <w:shd w:val="clear" w:color="auto" w:fill="FFFFFF"/>
          </w:tcPr>
          <w:p w14:paraId="5F9B2AF6"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038" w:type="dxa"/>
            <w:tcBorders>
              <w:top w:val="single" w:sz="4" w:space="0" w:color="auto"/>
              <w:left w:val="single" w:sz="4" w:space="0" w:color="auto"/>
              <w:bottom w:val="single" w:sz="4" w:space="0" w:color="auto"/>
              <w:right w:val="nil"/>
            </w:tcBorders>
            <w:shd w:val="clear" w:color="auto" w:fill="FFFFFF"/>
          </w:tcPr>
          <w:p w14:paraId="5ECBF755"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c>
          <w:tcPr>
            <w:tcW w:w="2774" w:type="dxa"/>
            <w:tcBorders>
              <w:top w:val="single" w:sz="4" w:space="0" w:color="auto"/>
              <w:left w:val="single" w:sz="4" w:space="0" w:color="auto"/>
              <w:bottom w:val="single" w:sz="4" w:space="0" w:color="auto"/>
              <w:right w:val="single" w:sz="4" w:space="0" w:color="auto"/>
            </w:tcBorders>
            <w:shd w:val="clear" w:color="auto" w:fill="FFFFFF"/>
          </w:tcPr>
          <w:p w14:paraId="51DC5B28" w14:textId="77777777" w:rsidR="00CE6B52" w:rsidRPr="00BA166E" w:rsidRDefault="00CE6B52" w:rsidP="00CE6B52">
            <w:pPr>
              <w:widowControl w:val="0"/>
              <w:spacing w:after="0" w:line="240" w:lineRule="auto"/>
              <w:rPr>
                <w:rFonts w:ascii="Microsoft Sans Serif" w:eastAsia="Microsoft Sans Serif" w:hAnsi="Microsoft Sans Serif" w:cs="Microsoft Sans Serif"/>
                <w:color w:val="0F243E" w:themeColor="text2" w:themeShade="80"/>
                <w:sz w:val="10"/>
                <w:szCs w:val="10"/>
                <w:lang w:bidi="bg-BG"/>
              </w:rPr>
            </w:pPr>
          </w:p>
        </w:tc>
      </w:tr>
    </w:tbl>
    <w:p w14:paraId="1B15AC92" w14:textId="77777777" w:rsidR="00CE6B52" w:rsidRPr="00CE6B52" w:rsidRDefault="00CE6B52" w:rsidP="00846ED2">
      <w:pPr>
        <w:widowControl w:val="0"/>
        <w:numPr>
          <w:ilvl w:val="0"/>
          <w:numId w:val="82"/>
        </w:numPr>
        <w:tabs>
          <w:tab w:val="left" w:pos="730"/>
        </w:tabs>
        <w:spacing w:before="438" w:after="0" w:line="250" w:lineRule="exact"/>
        <w:ind w:hanging="340"/>
        <w:jc w:val="both"/>
        <w:rPr>
          <w:rFonts w:ascii="Times New Roman" w:eastAsia="Times New Roman" w:hAnsi="Times New Roman" w:cs="Times New Roman"/>
          <w:i/>
          <w:iCs/>
          <w:color w:val="0F243E" w:themeColor="text2" w:themeShade="80"/>
          <w:sz w:val="24"/>
          <w:szCs w:val="24"/>
        </w:rPr>
      </w:pPr>
      <w:r w:rsidRPr="00CE6B52">
        <w:rPr>
          <w:rFonts w:ascii="Times New Roman" w:eastAsia="Times New Roman" w:hAnsi="Times New Roman" w:cs="Times New Roman"/>
          <w:i/>
          <w:iCs/>
          <w:color w:val="0F243E" w:themeColor="text2" w:themeShade="80"/>
          <w:sz w:val="24"/>
          <w:szCs w:val="24"/>
        </w:rPr>
        <w:lastRenderedPageBreak/>
        <w:t xml:space="preserve">Колона „Оперативни цели“ се попълва в резултат от анализа на целите, извършен в началото на дейността по идентифициране на рисковете. </w:t>
      </w:r>
      <w:r w:rsidR="0070145D">
        <w:rPr>
          <w:rFonts w:ascii="Times New Roman" w:eastAsia="Times New Roman" w:hAnsi="Times New Roman" w:cs="Times New Roman"/>
          <w:i/>
          <w:iCs/>
          <w:color w:val="0F243E" w:themeColor="text2" w:themeShade="80"/>
          <w:sz w:val="24"/>
          <w:szCs w:val="24"/>
        </w:rPr>
        <w:t>О</w:t>
      </w:r>
      <w:r w:rsidRPr="00CE6B52">
        <w:rPr>
          <w:rFonts w:ascii="Times New Roman" w:eastAsia="Times New Roman" w:hAnsi="Times New Roman" w:cs="Times New Roman"/>
          <w:i/>
          <w:iCs/>
          <w:color w:val="0F243E" w:themeColor="text2" w:themeShade="80"/>
          <w:sz w:val="24"/>
          <w:szCs w:val="24"/>
        </w:rPr>
        <w:t xml:space="preserve">перативните цели </w:t>
      </w:r>
      <w:r w:rsidR="0070145D">
        <w:rPr>
          <w:rFonts w:ascii="Times New Roman" w:eastAsia="Times New Roman" w:hAnsi="Times New Roman" w:cs="Times New Roman"/>
          <w:i/>
          <w:iCs/>
          <w:color w:val="0F243E" w:themeColor="text2" w:themeShade="80"/>
          <w:sz w:val="24"/>
          <w:szCs w:val="24"/>
        </w:rPr>
        <w:t>с</w:t>
      </w:r>
      <w:r w:rsidR="0070145D" w:rsidRPr="00CE6B52">
        <w:rPr>
          <w:rFonts w:ascii="Times New Roman" w:eastAsia="Times New Roman" w:hAnsi="Times New Roman" w:cs="Times New Roman"/>
          <w:i/>
          <w:iCs/>
          <w:color w:val="0F243E" w:themeColor="text2" w:themeShade="80"/>
          <w:sz w:val="24"/>
          <w:szCs w:val="24"/>
        </w:rPr>
        <w:t>ледва</w:t>
      </w:r>
      <w:r w:rsidR="0070145D">
        <w:rPr>
          <w:rFonts w:ascii="Times New Roman" w:eastAsia="Times New Roman" w:hAnsi="Times New Roman" w:cs="Times New Roman"/>
          <w:i/>
          <w:iCs/>
          <w:color w:val="0F243E" w:themeColor="text2" w:themeShade="80"/>
          <w:sz w:val="24"/>
          <w:szCs w:val="24"/>
        </w:rPr>
        <w:t xml:space="preserve"> </w:t>
      </w:r>
      <w:r w:rsidRPr="00CE6B52">
        <w:rPr>
          <w:rFonts w:ascii="Times New Roman" w:eastAsia="Times New Roman" w:hAnsi="Times New Roman" w:cs="Times New Roman"/>
          <w:i/>
          <w:iCs/>
          <w:color w:val="0F243E" w:themeColor="text2" w:themeShade="80"/>
          <w:sz w:val="24"/>
          <w:szCs w:val="24"/>
        </w:rPr>
        <w:t>да са съобразени със стратегическите цели;</w:t>
      </w:r>
    </w:p>
    <w:p w14:paraId="298A0DBF" w14:textId="77777777" w:rsidR="00CE6B52" w:rsidRPr="00CE6B52" w:rsidRDefault="00CE6B52" w:rsidP="00846ED2">
      <w:pPr>
        <w:widowControl w:val="0"/>
        <w:numPr>
          <w:ilvl w:val="0"/>
          <w:numId w:val="82"/>
        </w:numPr>
        <w:tabs>
          <w:tab w:val="left" w:pos="730"/>
        </w:tabs>
        <w:spacing w:after="0" w:line="250" w:lineRule="exact"/>
        <w:ind w:hanging="340"/>
        <w:jc w:val="both"/>
        <w:rPr>
          <w:rFonts w:ascii="Times New Roman" w:eastAsia="Times New Roman" w:hAnsi="Times New Roman" w:cs="Times New Roman"/>
          <w:i/>
          <w:iCs/>
          <w:color w:val="0F243E" w:themeColor="text2" w:themeShade="80"/>
          <w:sz w:val="24"/>
          <w:szCs w:val="24"/>
        </w:rPr>
      </w:pPr>
      <w:r w:rsidRPr="00CE6B52">
        <w:rPr>
          <w:rFonts w:ascii="Times New Roman" w:eastAsia="Times New Roman" w:hAnsi="Times New Roman" w:cs="Times New Roman"/>
          <w:i/>
          <w:iCs/>
          <w:color w:val="0F243E" w:themeColor="text2" w:themeShade="80"/>
          <w:sz w:val="24"/>
          <w:szCs w:val="24"/>
        </w:rPr>
        <w:t>Формулирането на рисковете по модела „причина - факт - ефект“ е препоръчително, тъй като спомага за идентифициране и фор</w:t>
      </w:r>
      <w:r w:rsidRPr="00CE6B52">
        <w:rPr>
          <w:rFonts w:ascii="Times New Roman" w:eastAsia="Times New Roman" w:hAnsi="Times New Roman" w:cs="Times New Roman"/>
          <w:i/>
          <w:iCs/>
          <w:color w:val="0F243E" w:themeColor="text2" w:themeShade="80"/>
          <w:sz w:val="24"/>
          <w:szCs w:val="24"/>
        </w:rPr>
        <w:softHyphen/>
        <w:t xml:space="preserve">мулиране на всички важни аспекти на даден риск. Например: „Поради липса на достатъчно финансови средства (причина), няма да бъдат осигурени нови сървъри за </w:t>
      </w:r>
      <w:r w:rsidR="008C64C8">
        <w:rPr>
          <w:rFonts w:ascii="Times New Roman" w:eastAsia="Times New Roman" w:hAnsi="Times New Roman" w:cs="Times New Roman"/>
          <w:i/>
          <w:iCs/>
          <w:color w:val="0F243E" w:themeColor="text2" w:themeShade="80"/>
          <w:sz w:val="24"/>
          <w:szCs w:val="24"/>
        </w:rPr>
        <w:t xml:space="preserve">съда </w:t>
      </w:r>
      <w:r w:rsidRPr="00CE6B52">
        <w:rPr>
          <w:rFonts w:ascii="Times New Roman" w:eastAsia="Times New Roman" w:hAnsi="Times New Roman" w:cs="Times New Roman"/>
          <w:i/>
          <w:iCs/>
          <w:color w:val="0F243E" w:themeColor="text2" w:themeShade="80"/>
          <w:sz w:val="24"/>
          <w:szCs w:val="24"/>
        </w:rPr>
        <w:t>(резултат), което поражда риск от загуба на важна информация (ефект)“. Разбира се трите под-колони на колоната „риск“ могат да бъдат обединени в една, ако това е предпочитания подход на формулиране на идентифицираните рискове;</w:t>
      </w:r>
    </w:p>
    <w:p w14:paraId="303E0E69" w14:textId="77777777" w:rsidR="00CE6B52" w:rsidRPr="00CE6B52" w:rsidRDefault="00CE6B52" w:rsidP="00846ED2">
      <w:pPr>
        <w:widowControl w:val="0"/>
        <w:numPr>
          <w:ilvl w:val="0"/>
          <w:numId w:val="82"/>
        </w:numPr>
        <w:tabs>
          <w:tab w:val="left" w:pos="730"/>
        </w:tabs>
        <w:spacing w:after="376" w:line="250" w:lineRule="exact"/>
        <w:ind w:hanging="340"/>
        <w:jc w:val="both"/>
        <w:rPr>
          <w:rFonts w:ascii="Times New Roman" w:eastAsia="Times New Roman" w:hAnsi="Times New Roman" w:cs="Times New Roman"/>
          <w:i/>
          <w:iCs/>
          <w:color w:val="0F243E" w:themeColor="text2" w:themeShade="80"/>
          <w:sz w:val="24"/>
          <w:szCs w:val="24"/>
        </w:rPr>
      </w:pPr>
      <w:r w:rsidRPr="00CE6B52">
        <w:rPr>
          <w:rFonts w:ascii="Times New Roman" w:eastAsia="Times New Roman" w:hAnsi="Times New Roman" w:cs="Times New Roman"/>
          <w:i/>
          <w:iCs/>
          <w:color w:val="0F243E" w:themeColor="text2" w:themeShade="80"/>
          <w:sz w:val="24"/>
          <w:szCs w:val="24"/>
        </w:rPr>
        <w:t>Ако конкретен риск може да застраши повече от една цел, той трябва да се запише към всяка засегната цел, като при всяка следваща се отбележи, че се повтаря.</w:t>
      </w:r>
    </w:p>
    <w:p w14:paraId="57BBAA8F" w14:textId="77777777" w:rsidR="00CE6B52" w:rsidRDefault="00CE6B52">
      <w:pPr>
        <w:rPr>
          <w:color w:val="0F243E" w:themeColor="text2" w:themeShade="80"/>
        </w:rPr>
        <w:sectPr w:rsidR="00CE6B52" w:rsidSect="00CE6B52">
          <w:pgSz w:w="16838" w:h="11906" w:orient="landscape" w:code="9"/>
          <w:pgMar w:top="1134" w:right="1134" w:bottom="1134" w:left="1134" w:header="709" w:footer="709" w:gutter="0"/>
          <w:cols w:space="708"/>
          <w:docGrid w:linePitch="360"/>
        </w:sectPr>
      </w:pPr>
    </w:p>
    <w:p w14:paraId="558B16AD" w14:textId="77777777" w:rsidR="008C64C8" w:rsidRPr="00676C73" w:rsidRDefault="008125D5" w:rsidP="008C64C8">
      <w:pPr>
        <w:pStyle w:val="Heading3"/>
        <w:jc w:val="right"/>
        <w:rPr>
          <w:rFonts w:ascii="Times New Roman" w:eastAsia="Times New Roman" w:hAnsi="Times New Roman" w:cs="Times New Roman"/>
          <w:b/>
          <w:bCs/>
          <w:color w:val="0F243E" w:themeColor="text2" w:themeShade="80"/>
        </w:rPr>
      </w:pPr>
      <w:bookmarkStart w:id="138" w:name="_Toc111467511"/>
      <w:r w:rsidRPr="00676C73">
        <w:rPr>
          <w:rFonts w:ascii="Times New Roman" w:hAnsi="Times New Roman" w:cs="Times New Roman"/>
          <w:b/>
          <w:bCs/>
          <w:color w:val="0F243E" w:themeColor="text2" w:themeShade="80"/>
        </w:rPr>
        <w:lastRenderedPageBreak/>
        <w:t xml:space="preserve">ПРИЛОЖЕНИЕ </w:t>
      </w:r>
      <w:r w:rsidR="008C64C8" w:rsidRPr="00676C73">
        <w:rPr>
          <w:rFonts w:ascii="Times New Roman" w:hAnsi="Times New Roman" w:cs="Times New Roman"/>
          <w:b/>
          <w:bCs/>
          <w:color w:val="0F243E" w:themeColor="text2" w:themeShade="80"/>
        </w:rPr>
        <w:t xml:space="preserve">№ </w:t>
      </w:r>
      <w:r w:rsidR="008C64C8">
        <w:rPr>
          <w:rFonts w:ascii="Times New Roman" w:hAnsi="Times New Roman" w:cs="Times New Roman"/>
          <w:b/>
          <w:bCs/>
          <w:color w:val="0F243E" w:themeColor="text2" w:themeShade="80"/>
        </w:rPr>
        <w:t>2</w:t>
      </w:r>
      <w:bookmarkEnd w:id="138"/>
    </w:p>
    <w:p w14:paraId="53F1C5CF" w14:textId="77777777" w:rsidR="008C64C8" w:rsidRPr="00676C73" w:rsidRDefault="008C64C8" w:rsidP="008C64C8">
      <w:pPr>
        <w:pStyle w:val="Heading3"/>
        <w:jc w:val="right"/>
        <w:rPr>
          <w:rFonts w:ascii="Times New Roman" w:eastAsia="Times New Roman" w:hAnsi="Times New Roman" w:cs="Times New Roman"/>
          <w:b/>
          <w:bCs/>
          <w:color w:val="0F243E" w:themeColor="text2" w:themeShade="80"/>
        </w:rPr>
      </w:pPr>
      <w:bookmarkStart w:id="139" w:name="_Toc111467512"/>
      <w:r w:rsidRPr="00676C73">
        <w:rPr>
          <w:rFonts w:ascii="Times New Roman" w:eastAsia="Times New Roman" w:hAnsi="Times New Roman" w:cs="Times New Roman"/>
          <w:b/>
          <w:bCs/>
          <w:color w:val="0F243E" w:themeColor="text2" w:themeShade="80"/>
        </w:rPr>
        <w:t>„</w:t>
      </w:r>
      <w:r>
        <w:rPr>
          <w:rFonts w:ascii="Times New Roman" w:eastAsia="Times New Roman" w:hAnsi="Times New Roman" w:cs="Times New Roman"/>
          <w:b/>
          <w:bCs/>
          <w:color w:val="0F243E" w:themeColor="text2" w:themeShade="80"/>
        </w:rPr>
        <w:t>Риск регистър</w:t>
      </w:r>
      <w:r w:rsidRPr="00676C73">
        <w:rPr>
          <w:rFonts w:ascii="Times New Roman" w:eastAsia="Times New Roman" w:hAnsi="Times New Roman" w:cs="Times New Roman"/>
          <w:b/>
          <w:bCs/>
          <w:color w:val="0F243E" w:themeColor="text2" w:themeShade="80"/>
        </w:rPr>
        <w:t>”</w:t>
      </w:r>
      <w:bookmarkEnd w:id="139"/>
    </w:p>
    <w:p w14:paraId="7D3E83AB" w14:textId="77777777" w:rsidR="00AD3F9F" w:rsidRPr="008C64C8" w:rsidRDefault="00AD3F9F">
      <w:pPr>
        <w:rPr>
          <w:rFonts w:ascii="Times New Roman" w:hAnsi="Times New Roman" w:cs="Times New Roman"/>
          <w:color w:val="0F243E" w:themeColor="text2" w:themeShade="80"/>
          <w:sz w:val="24"/>
          <w:szCs w:val="24"/>
        </w:rPr>
      </w:pPr>
    </w:p>
    <w:p w14:paraId="624E1F6B" w14:textId="77777777" w:rsidR="008C64C8" w:rsidRPr="008C64C8" w:rsidRDefault="008C64C8" w:rsidP="008C64C8">
      <w:pPr>
        <w:pStyle w:val="Heading41"/>
        <w:keepNext/>
        <w:keepLines/>
        <w:shd w:val="clear" w:color="auto" w:fill="auto"/>
        <w:spacing w:before="0" w:after="304" w:line="280" w:lineRule="exact"/>
        <w:jc w:val="center"/>
        <w:rPr>
          <w:color w:val="0F243E" w:themeColor="text2" w:themeShade="80"/>
          <w:sz w:val="24"/>
          <w:szCs w:val="24"/>
        </w:rPr>
      </w:pPr>
      <w:r w:rsidRPr="008C64C8">
        <w:rPr>
          <w:color w:val="0F243E" w:themeColor="text2" w:themeShade="80"/>
          <w:sz w:val="24"/>
          <w:szCs w:val="24"/>
        </w:rPr>
        <w:t>Риск регистър</w:t>
      </w:r>
    </w:p>
    <w:tbl>
      <w:tblPr>
        <w:tblOverlap w:val="never"/>
        <w:tblW w:w="14163" w:type="dxa"/>
        <w:jc w:val="center"/>
        <w:tblLayout w:type="fixed"/>
        <w:tblCellMar>
          <w:left w:w="10" w:type="dxa"/>
          <w:right w:w="10" w:type="dxa"/>
        </w:tblCellMar>
        <w:tblLook w:val="0000" w:firstRow="0" w:lastRow="0" w:firstColumn="0" w:lastColumn="0" w:noHBand="0" w:noVBand="0"/>
      </w:tblPr>
      <w:tblGrid>
        <w:gridCol w:w="1306"/>
        <w:gridCol w:w="3503"/>
        <w:gridCol w:w="998"/>
        <w:gridCol w:w="1003"/>
        <w:gridCol w:w="912"/>
        <w:gridCol w:w="1435"/>
        <w:gridCol w:w="936"/>
        <w:gridCol w:w="1382"/>
        <w:gridCol w:w="2688"/>
      </w:tblGrid>
      <w:tr w:rsidR="008C64C8" w:rsidRPr="008C64C8" w14:paraId="4D6224D3" w14:textId="77777777" w:rsidTr="00B4669D">
        <w:trPr>
          <w:trHeight w:hRule="exact" w:val="350"/>
          <w:jc w:val="center"/>
        </w:trPr>
        <w:tc>
          <w:tcPr>
            <w:tcW w:w="1306" w:type="dxa"/>
            <w:vMerge w:val="restart"/>
            <w:tcBorders>
              <w:top w:val="single" w:sz="4" w:space="0" w:color="auto"/>
              <w:left w:val="single" w:sz="4" w:space="0" w:color="auto"/>
            </w:tcBorders>
            <w:shd w:val="clear" w:color="auto" w:fill="FFFFFF"/>
            <w:vAlign w:val="center"/>
          </w:tcPr>
          <w:p w14:paraId="6A184614"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Риск</w:t>
            </w:r>
          </w:p>
        </w:tc>
        <w:tc>
          <w:tcPr>
            <w:tcW w:w="3503" w:type="dxa"/>
            <w:vMerge w:val="restart"/>
            <w:tcBorders>
              <w:top w:val="single" w:sz="4" w:space="0" w:color="auto"/>
              <w:left w:val="single" w:sz="4" w:space="0" w:color="auto"/>
            </w:tcBorders>
            <w:shd w:val="clear" w:color="auto" w:fill="FFFFFF"/>
            <w:vAlign w:val="center"/>
          </w:tcPr>
          <w:p w14:paraId="404550EC" w14:textId="77777777" w:rsidR="008C64C8" w:rsidRPr="008C64C8" w:rsidRDefault="008C64C8" w:rsidP="00B4669D">
            <w:pPr>
              <w:pStyle w:val="Bodytext21"/>
              <w:shd w:val="clear" w:color="auto" w:fill="auto"/>
              <w:spacing w:before="0" w:line="220" w:lineRule="exact"/>
              <w:jc w:val="center"/>
              <w:rPr>
                <w:color w:val="0F243E" w:themeColor="text2" w:themeShade="80"/>
                <w:sz w:val="24"/>
                <w:szCs w:val="24"/>
              </w:rPr>
            </w:pPr>
            <w:r w:rsidRPr="008C64C8">
              <w:rPr>
                <w:rStyle w:val="Bodytext2Bold"/>
                <w:color w:val="0F243E" w:themeColor="text2" w:themeShade="80"/>
                <w:sz w:val="24"/>
                <w:szCs w:val="24"/>
              </w:rPr>
              <w:t>Предприети</w:t>
            </w:r>
          </w:p>
          <w:p w14:paraId="3E3E378A" w14:textId="77777777" w:rsidR="008C64C8" w:rsidRPr="008C64C8" w:rsidRDefault="008C64C8" w:rsidP="00B4669D">
            <w:pPr>
              <w:pStyle w:val="Bodytext21"/>
              <w:shd w:val="clear" w:color="auto" w:fill="auto"/>
              <w:spacing w:before="60" w:after="0" w:line="220" w:lineRule="exact"/>
              <w:jc w:val="center"/>
              <w:rPr>
                <w:color w:val="0F243E" w:themeColor="text2" w:themeShade="80"/>
                <w:sz w:val="24"/>
                <w:szCs w:val="24"/>
              </w:rPr>
            </w:pPr>
            <w:r w:rsidRPr="008C64C8">
              <w:rPr>
                <w:rStyle w:val="Bodytext2Bold"/>
                <w:color w:val="0F243E" w:themeColor="text2" w:themeShade="80"/>
                <w:sz w:val="24"/>
                <w:szCs w:val="24"/>
              </w:rPr>
              <w:t>действия</w:t>
            </w:r>
          </w:p>
        </w:tc>
        <w:tc>
          <w:tcPr>
            <w:tcW w:w="2913" w:type="dxa"/>
            <w:gridSpan w:val="3"/>
            <w:tcBorders>
              <w:top w:val="single" w:sz="4" w:space="0" w:color="auto"/>
              <w:left w:val="single" w:sz="4" w:space="0" w:color="auto"/>
            </w:tcBorders>
            <w:shd w:val="clear" w:color="auto" w:fill="FFFFFF"/>
            <w:vAlign w:val="bottom"/>
          </w:tcPr>
          <w:p w14:paraId="73E57FBF"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ОСТАТЪЧЕН РИСК</w:t>
            </w:r>
          </w:p>
        </w:tc>
        <w:tc>
          <w:tcPr>
            <w:tcW w:w="1435" w:type="dxa"/>
            <w:vMerge w:val="restart"/>
            <w:tcBorders>
              <w:top w:val="single" w:sz="4" w:space="0" w:color="auto"/>
              <w:left w:val="single" w:sz="4" w:space="0" w:color="auto"/>
            </w:tcBorders>
            <w:shd w:val="clear" w:color="auto" w:fill="FFFFFF"/>
            <w:vAlign w:val="center"/>
          </w:tcPr>
          <w:p w14:paraId="4662C1B1" w14:textId="77777777" w:rsidR="008C64C8" w:rsidRPr="008C64C8" w:rsidRDefault="008C64C8" w:rsidP="00B4669D">
            <w:pPr>
              <w:pStyle w:val="Bodytext21"/>
              <w:shd w:val="clear" w:color="auto" w:fill="auto"/>
              <w:spacing w:before="0" w:line="220" w:lineRule="exact"/>
              <w:jc w:val="center"/>
              <w:rPr>
                <w:color w:val="0F243E" w:themeColor="text2" w:themeShade="80"/>
                <w:sz w:val="24"/>
                <w:szCs w:val="24"/>
              </w:rPr>
            </w:pPr>
            <w:r w:rsidRPr="008C64C8">
              <w:rPr>
                <w:rStyle w:val="Bodytext2Bold"/>
                <w:color w:val="0F243E" w:themeColor="text2" w:themeShade="80"/>
                <w:sz w:val="24"/>
                <w:szCs w:val="24"/>
              </w:rPr>
              <w:t>Планирани действия</w:t>
            </w:r>
          </w:p>
        </w:tc>
        <w:tc>
          <w:tcPr>
            <w:tcW w:w="936" w:type="dxa"/>
            <w:vMerge w:val="restart"/>
            <w:tcBorders>
              <w:top w:val="single" w:sz="4" w:space="0" w:color="auto"/>
              <w:left w:val="single" w:sz="4" w:space="0" w:color="auto"/>
            </w:tcBorders>
            <w:shd w:val="clear" w:color="auto" w:fill="FFFFFF"/>
            <w:vAlign w:val="center"/>
          </w:tcPr>
          <w:p w14:paraId="55AD6E27" w14:textId="77777777" w:rsidR="008C64C8" w:rsidRPr="008C64C8" w:rsidRDefault="008C64C8" w:rsidP="00B4669D">
            <w:pPr>
              <w:pStyle w:val="Bodytext21"/>
              <w:shd w:val="clear" w:color="auto" w:fill="auto"/>
              <w:spacing w:before="0" w:after="0" w:line="220" w:lineRule="exact"/>
              <w:ind w:left="220"/>
              <w:jc w:val="center"/>
              <w:rPr>
                <w:color w:val="0F243E" w:themeColor="text2" w:themeShade="80"/>
                <w:sz w:val="24"/>
                <w:szCs w:val="24"/>
              </w:rPr>
            </w:pPr>
            <w:r w:rsidRPr="008C64C8">
              <w:rPr>
                <w:rStyle w:val="Bodytext2Bold"/>
                <w:color w:val="0F243E" w:themeColor="text2" w:themeShade="80"/>
                <w:sz w:val="24"/>
                <w:szCs w:val="24"/>
              </w:rPr>
              <w:t>Срок</w:t>
            </w:r>
          </w:p>
        </w:tc>
        <w:tc>
          <w:tcPr>
            <w:tcW w:w="1382" w:type="dxa"/>
            <w:vMerge w:val="restart"/>
            <w:tcBorders>
              <w:top w:val="single" w:sz="4" w:space="0" w:color="auto"/>
              <w:left w:val="single" w:sz="4" w:space="0" w:color="auto"/>
            </w:tcBorders>
            <w:shd w:val="clear" w:color="auto" w:fill="FFFFFF"/>
            <w:vAlign w:val="center"/>
          </w:tcPr>
          <w:p w14:paraId="7967B99D" w14:textId="77777777" w:rsidR="008C64C8" w:rsidRPr="008C64C8" w:rsidRDefault="008C64C8" w:rsidP="00B4669D">
            <w:pPr>
              <w:pStyle w:val="Bodytext21"/>
              <w:shd w:val="clear" w:color="auto" w:fill="auto"/>
              <w:spacing w:before="0" w:after="120" w:line="220" w:lineRule="exact"/>
              <w:ind w:left="160"/>
              <w:jc w:val="center"/>
              <w:rPr>
                <w:color w:val="0F243E" w:themeColor="text2" w:themeShade="80"/>
                <w:sz w:val="24"/>
                <w:szCs w:val="24"/>
              </w:rPr>
            </w:pPr>
            <w:r w:rsidRPr="008C64C8">
              <w:rPr>
                <w:rStyle w:val="Bodytext2Bold"/>
                <w:color w:val="0F243E" w:themeColor="text2" w:themeShade="80"/>
                <w:sz w:val="24"/>
                <w:szCs w:val="24"/>
              </w:rPr>
              <w:t>Отговорно звено</w:t>
            </w:r>
          </w:p>
        </w:tc>
        <w:tc>
          <w:tcPr>
            <w:tcW w:w="2688" w:type="dxa"/>
            <w:vMerge w:val="restart"/>
            <w:tcBorders>
              <w:top w:val="single" w:sz="4" w:space="0" w:color="auto"/>
              <w:left w:val="single" w:sz="4" w:space="0" w:color="auto"/>
              <w:right w:val="single" w:sz="4" w:space="0" w:color="auto"/>
            </w:tcBorders>
            <w:shd w:val="clear" w:color="auto" w:fill="FFFFFF"/>
            <w:vAlign w:val="bottom"/>
          </w:tcPr>
          <w:p w14:paraId="1B48A802" w14:textId="77777777" w:rsidR="008C64C8" w:rsidRPr="008C64C8" w:rsidRDefault="008C64C8" w:rsidP="00B4669D">
            <w:pPr>
              <w:pStyle w:val="Bodytext21"/>
              <w:shd w:val="clear" w:color="auto" w:fill="auto"/>
              <w:spacing w:before="0" w:after="0" w:line="250" w:lineRule="exact"/>
              <w:jc w:val="center"/>
              <w:rPr>
                <w:color w:val="0F243E" w:themeColor="text2" w:themeShade="80"/>
                <w:sz w:val="24"/>
                <w:szCs w:val="24"/>
              </w:rPr>
            </w:pPr>
            <w:r w:rsidRPr="008C64C8">
              <w:rPr>
                <w:rStyle w:val="Bodytext2Bold"/>
                <w:color w:val="0F243E" w:themeColor="text2" w:themeShade="80"/>
                <w:sz w:val="24"/>
                <w:szCs w:val="24"/>
              </w:rPr>
              <w:t>Начин за текущ мониторинг върху въвеждането и прилагането на мерки/контроли</w:t>
            </w:r>
          </w:p>
        </w:tc>
      </w:tr>
      <w:tr w:rsidR="008C64C8" w:rsidRPr="008C64C8" w14:paraId="3120D483" w14:textId="77777777" w:rsidTr="00B4669D">
        <w:trPr>
          <w:trHeight w:hRule="exact" w:val="979"/>
          <w:jc w:val="center"/>
        </w:trPr>
        <w:tc>
          <w:tcPr>
            <w:tcW w:w="1306" w:type="dxa"/>
            <w:vMerge/>
            <w:tcBorders>
              <w:left w:val="single" w:sz="4" w:space="0" w:color="auto"/>
            </w:tcBorders>
            <w:shd w:val="clear" w:color="auto" w:fill="FFFFFF"/>
            <w:vAlign w:val="center"/>
          </w:tcPr>
          <w:p w14:paraId="492B9329"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vMerge/>
            <w:tcBorders>
              <w:left w:val="single" w:sz="4" w:space="0" w:color="auto"/>
            </w:tcBorders>
            <w:shd w:val="clear" w:color="auto" w:fill="FFFFFF"/>
            <w:vAlign w:val="center"/>
          </w:tcPr>
          <w:p w14:paraId="27B963F0"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vAlign w:val="center"/>
          </w:tcPr>
          <w:p w14:paraId="0E3BB213" w14:textId="77777777" w:rsidR="008C64C8" w:rsidRPr="008C64C8" w:rsidRDefault="008C64C8" w:rsidP="00B4669D">
            <w:pPr>
              <w:pStyle w:val="Bodytext21"/>
              <w:shd w:val="clear" w:color="auto" w:fill="auto"/>
              <w:spacing w:before="0" w:after="120" w:line="220" w:lineRule="exact"/>
              <w:ind w:left="140"/>
              <w:jc w:val="left"/>
              <w:rPr>
                <w:color w:val="0F243E" w:themeColor="text2" w:themeShade="80"/>
                <w:sz w:val="24"/>
                <w:szCs w:val="24"/>
              </w:rPr>
            </w:pPr>
            <w:r w:rsidRPr="008C64C8">
              <w:rPr>
                <w:rStyle w:val="Bodytext2Bold"/>
                <w:color w:val="0F243E" w:themeColor="text2" w:themeShade="80"/>
                <w:sz w:val="24"/>
                <w:szCs w:val="24"/>
              </w:rPr>
              <w:t>Вероятност</w:t>
            </w:r>
          </w:p>
        </w:tc>
        <w:tc>
          <w:tcPr>
            <w:tcW w:w="1003" w:type="dxa"/>
            <w:tcBorders>
              <w:top w:val="single" w:sz="4" w:space="0" w:color="auto"/>
              <w:left w:val="single" w:sz="4" w:space="0" w:color="auto"/>
            </w:tcBorders>
            <w:shd w:val="clear" w:color="auto" w:fill="FFFFFF"/>
            <w:vAlign w:val="center"/>
          </w:tcPr>
          <w:p w14:paraId="232B4C1C" w14:textId="77777777" w:rsidR="008C64C8" w:rsidRPr="008C64C8" w:rsidRDefault="008C64C8" w:rsidP="00B4669D">
            <w:pPr>
              <w:pStyle w:val="Bodytext21"/>
              <w:shd w:val="clear" w:color="auto" w:fill="auto"/>
              <w:spacing w:before="0" w:after="120" w:line="220" w:lineRule="exact"/>
              <w:ind w:left="240"/>
              <w:jc w:val="left"/>
              <w:rPr>
                <w:color w:val="0F243E" w:themeColor="text2" w:themeShade="80"/>
                <w:sz w:val="24"/>
                <w:szCs w:val="24"/>
              </w:rPr>
            </w:pPr>
            <w:r w:rsidRPr="008C64C8">
              <w:rPr>
                <w:rStyle w:val="Bodytext2Bold"/>
                <w:color w:val="0F243E" w:themeColor="text2" w:themeShade="80"/>
                <w:sz w:val="24"/>
                <w:szCs w:val="24"/>
              </w:rPr>
              <w:t>Влияние</w:t>
            </w:r>
          </w:p>
        </w:tc>
        <w:tc>
          <w:tcPr>
            <w:tcW w:w="912" w:type="dxa"/>
            <w:tcBorders>
              <w:top w:val="single" w:sz="4" w:space="0" w:color="auto"/>
              <w:left w:val="single" w:sz="4" w:space="0" w:color="auto"/>
            </w:tcBorders>
            <w:shd w:val="clear" w:color="auto" w:fill="FFFFFF"/>
            <w:vAlign w:val="center"/>
          </w:tcPr>
          <w:p w14:paraId="4F139368" w14:textId="77777777" w:rsidR="008C64C8" w:rsidRPr="008C64C8" w:rsidRDefault="008C64C8" w:rsidP="00B4669D">
            <w:pPr>
              <w:pStyle w:val="Bodytext21"/>
              <w:shd w:val="clear" w:color="auto" w:fill="auto"/>
              <w:spacing w:before="0" w:after="120" w:line="220" w:lineRule="exact"/>
              <w:ind w:left="200"/>
              <w:jc w:val="left"/>
              <w:rPr>
                <w:color w:val="0F243E" w:themeColor="text2" w:themeShade="80"/>
                <w:sz w:val="24"/>
                <w:szCs w:val="24"/>
              </w:rPr>
            </w:pPr>
            <w:r w:rsidRPr="008C64C8">
              <w:rPr>
                <w:rStyle w:val="Bodytext2Bold"/>
                <w:color w:val="0F243E" w:themeColor="text2" w:themeShade="80"/>
                <w:sz w:val="24"/>
                <w:szCs w:val="24"/>
              </w:rPr>
              <w:t>Оценка</w:t>
            </w:r>
          </w:p>
        </w:tc>
        <w:tc>
          <w:tcPr>
            <w:tcW w:w="1435" w:type="dxa"/>
            <w:vMerge/>
            <w:tcBorders>
              <w:left w:val="single" w:sz="4" w:space="0" w:color="auto"/>
            </w:tcBorders>
            <w:shd w:val="clear" w:color="auto" w:fill="FFFFFF"/>
            <w:vAlign w:val="center"/>
          </w:tcPr>
          <w:p w14:paraId="3D0AD054"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vMerge/>
            <w:tcBorders>
              <w:left w:val="single" w:sz="4" w:space="0" w:color="auto"/>
            </w:tcBorders>
            <w:shd w:val="clear" w:color="auto" w:fill="FFFFFF"/>
            <w:vAlign w:val="center"/>
          </w:tcPr>
          <w:p w14:paraId="62E6EE4C"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vMerge/>
            <w:tcBorders>
              <w:left w:val="single" w:sz="4" w:space="0" w:color="auto"/>
            </w:tcBorders>
            <w:shd w:val="clear" w:color="auto" w:fill="FFFFFF"/>
            <w:vAlign w:val="center"/>
          </w:tcPr>
          <w:p w14:paraId="5050B3E6"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vMerge/>
            <w:tcBorders>
              <w:left w:val="single" w:sz="4" w:space="0" w:color="auto"/>
              <w:right w:val="single" w:sz="4" w:space="0" w:color="auto"/>
            </w:tcBorders>
            <w:shd w:val="clear" w:color="auto" w:fill="FFFFFF"/>
            <w:vAlign w:val="bottom"/>
          </w:tcPr>
          <w:p w14:paraId="431253AC"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7D97832F" w14:textId="77777777" w:rsidTr="00B4669D">
        <w:trPr>
          <w:trHeight w:hRule="exact" w:val="562"/>
          <w:jc w:val="center"/>
        </w:trPr>
        <w:tc>
          <w:tcPr>
            <w:tcW w:w="1306" w:type="dxa"/>
            <w:tcBorders>
              <w:top w:val="single" w:sz="4" w:space="0" w:color="auto"/>
              <w:left w:val="single" w:sz="4" w:space="0" w:color="auto"/>
            </w:tcBorders>
            <w:shd w:val="clear" w:color="auto" w:fill="FFFFFF"/>
            <w:vAlign w:val="bottom"/>
          </w:tcPr>
          <w:p w14:paraId="53857610"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1</w:t>
            </w:r>
          </w:p>
        </w:tc>
        <w:tc>
          <w:tcPr>
            <w:tcW w:w="3503" w:type="dxa"/>
            <w:tcBorders>
              <w:top w:val="single" w:sz="4" w:space="0" w:color="auto"/>
              <w:left w:val="single" w:sz="4" w:space="0" w:color="auto"/>
            </w:tcBorders>
            <w:shd w:val="clear" w:color="auto" w:fill="FFFFFF"/>
            <w:vAlign w:val="center"/>
          </w:tcPr>
          <w:p w14:paraId="420F20CC"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2</w:t>
            </w:r>
          </w:p>
        </w:tc>
        <w:tc>
          <w:tcPr>
            <w:tcW w:w="998" w:type="dxa"/>
            <w:tcBorders>
              <w:top w:val="single" w:sz="4" w:space="0" w:color="auto"/>
              <w:left w:val="single" w:sz="4" w:space="0" w:color="auto"/>
            </w:tcBorders>
            <w:shd w:val="clear" w:color="auto" w:fill="FFFFFF"/>
            <w:vAlign w:val="center"/>
          </w:tcPr>
          <w:p w14:paraId="596A1BE8"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3</w:t>
            </w:r>
          </w:p>
        </w:tc>
        <w:tc>
          <w:tcPr>
            <w:tcW w:w="1003" w:type="dxa"/>
            <w:tcBorders>
              <w:top w:val="single" w:sz="4" w:space="0" w:color="auto"/>
              <w:left w:val="single" w:sz="4" w:space="0" w:color="auto"/>
            </w:tcBorders>
            <w:shd w:val="clear" w:color="auto" w:fill="FFFFFF"/>
            <w:vAlign w:val="center"/>
          </w:tcPr>
          <w:p w14:paraId="56BD7F67"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4</w:t>
            </w:r>
          </w:p>
        </w:tc>
        <w:tc>
          <w:tcPr>
            <w:tcW w:w="912" w:type="dxa"/>
            <w:tcBorders>
              <w:top w:val="single" w:sz="4" w:space="0" w:color="auto"/>
              <w:left w:val="single" w:sz="4" w:space="0" w:color="auto"/>
            </w:tcBorders>
            <w:shd w:val="clear" w:color="auto" w:fill="FFFFFF"/>
            <w:vAlign w:val="bottom"/>
          </w:tcPr>
          <w:p w14:paraId="3ECD7061" w14:textId="77777777" w:rsidR="008C64C8" w:rsidRPr="008C64C8" w:rsidRDefault="008C64C8" w:rsidP="00B4669D">
            <w:pPr>
              <w:pStyle w:val="Bodytext21"/>
              <w:shd w:val="clear" w:color="auto" w:fill="auto"/>
              <w:spacing w:before="0" w:line="220" w:lineRule="exact"/>
              <w:jc w:val="center"/>
              <w:rPr>
                <w:color w:val="0F243E" w:themeColor="text2" w:themeShade="80"/>
                <w:sz w:val="24"/>
                <w:szCs w:val="24"/>
              </w:rPr>
            </w:pPr>
            <w:r w:rsidRPr="008C64C8">
              <w:rPr>
                <w:rStyle w:val="Bodytext2Bold"/>
                <w:color w:val="0F243E" w:themeColor="text2" w:themeShade="80"/>
                <w:sz w:val="24"/>
                <w:szCs w:val="24"/>
              </w:rPr>
              <w:t>5</w:t>
            </w:r>
          </w:p>
          <w:p w14:paraId="6A5D0A89" w14:textId="77777777" w:rsidR="008C64C8" w:rsidRPr="008C64C8" w:rsidRDefault="008C64C8" w:rsidP="00B4669D">
            <w:pPr>
              <w:pStyle w:val="Bodytext21"/>
              <w:shd w:val="clear" w:color="auto" w:fill="auto"/>
              <w:spacing w:before="60" w:after="0" w:line="220" w:lineRule="exact"/>
              <w:ind w:left="200"/>
              <w:jc w:val="left"/>
              <w:rPr>
                <w:color w:val="0F243E" w:themeColor="text2" w:themeShade="80"/>
                <w:sz w:val="24"/>
                <w:szCs w:val="24"/>
              </w:rPr>
            </w:pPr>
            <w:r w:rsidRPr="008C64C8">
              <w:rPr>
                <w:rStyle w:val="Bodytext2Bold"/>
                <w:color w:val="0F243E" w:themeColor="text2" w:themeShade="80"/>
                <w:sz w:val="24"/>
                <w:szCs w:val="24"/>
              </w:rPr>
              <w:t>(3х4)</w:t>
            </w:r>
          </w:p>
        </w:tc>
        <w:tc>
          <w:tcPr>
            <w:tcW w:w="1435" w:type="dxa"/>
            <w:tcBorders>
              <w:top w:val="single" w:sz="4" w:space="0" w:color="auto"/>
              <w:left w:val="single" w:sz="4" w:space="0" w:color="auto"/>
            </w:tcBorders>
            <w:shd w:val="clear" w:color="auto" w:fill="FFFFFF"/>
            <w:vAlign w:val="center"/>
          </w:tcPr>
          <w:p w14:paraId="0E6A06AF"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6</w:t>
            </w:r>
          </w:p>
        </w:tc>
        <w:tc>
          <w:tcPr>
            <w:tcW w:w="936" w:type="dxa"/>
            <w:tcBorders>
              <w:top w:val="single" w:sz="4" w:space="0" w:color="auto"/>
              <w:left w:val="single" w:sz="4" w:space="0" w:color="auto"/>
            </w:tcBorders>
            <w:shd w:val="clear" w:color="auto" w:fill="FFFFFF"/>
            <w:vAlign w:val="bottom"/>
          </w:tcPr>
          <w:p w14:paraId="148F240B"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7</w:t>
            </w:r>
          </w:p>
        </w:tc>
        <w:tc>
          <w:tcPr>
            <w:tcW w:w="1382" w:type="dxa"/>
            <w:tcBorders>
              <w:top w:val="single" w:sz="4" w:space="0" w:color="auto"/>
              <w:left w:val="single" w:sz="4" w:space="0" w:color="auto"/>
            </w:tcBorders>
            <w:shd w:val="clear" w:color="auto" w:fill="FFFFFF"/>
            <w:vAlign w:val="center"/>
          </w:tcPr>
          <w:p w14:paraId="526683E0"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8</w:t>
            </w:r>
          </w:p>
        </w:tc>
        <w:tc>
          <w:tcPr>
            <w:tcW w:w="2688" w:type="dxa"/>
            <w:tcBorders>
              <w:top w:val="single" w:sz="4" w:space="0" w:color="auto"/>
              <w:left w:val="single" w:sz="4" w:space="0" w:color="auto"/>
              <w:right w:val="single" w:sz="4" w:space="0" w:color="auto"/>
            </w:tcBorders>
            <w:shd w:val="clear" w:color="auto" w:fill="FFFFFF"/>
            <w:vAlign w:val="bottom"/>
          </w:tcPr>
          <w:p w14:paraId="41DE05F6" w14:textId="77777777" w:rsidR="008C64C8" w:rsidRPr="008C64C8" w:rsidRDefault="008C64C8" w:rsidP="00B4669D">
            <w:pPr>
              <w:pStyle w:val="Bodytext21"/>
              <w:shd w:val="clear" w:color="auto" w:fill="auto"/>
              <w:spacing w:before="0" w:after="0" w:line="220" w:lineRule="exact"/>
              <w:jc w:val="center"/>
              <w:rPr>
                <w:color w:val="0F243E" w:themeColor="text2" w:themeShade="80"/>
                <w:sz w:val="24"/>
                <w:szCs w:val="24"/>
              </w:rPr>
            </w:pPr>
            <w:r w:rsidRPr="008C64C8">
              <w:rPr>
                <w:rStyle w:val="Bodytext2Bold"/>
                <w:color w:val="0F243E" w:themeColor="text2" w:themeShade="80"/>
                <w:sz w:val="24"/>
                <w:szCs w:val="24"/>
              </w:rPr>
              <w:t>9</w:t>
            </w:r>
          </w:p>
        </w:tc>
      </w:tr>
      <w:tr w:rsidR="008C64C8" w:rsidRPr="008C64C8" w14:paraId="4E7911F6" w14:textId="77777777" w:rsidTr="00B4669D">
        <w:trPr>
          <w:trHeight w:hRule="exact" w:val="312"/>
          <w:jc w:val="center"/>
        </w:trPr>
        <w:tc>
          <w:tcPr>
            <w:tcW w:w="1306" w:type="dxa"/>
            <w:tcBorders>
              <w:top w:val="single" w:sz="4" w:space="0" w:color="auto"/>
              <w:left w:val="single" w:sz="4" w:space="0" w:color="auto"/>
            </w:tcBorders>
            <w:shd w:val="clear" w:color="auto" w:fill="FFFFFF"/>
          </w:tcPr>
          <w:p w14:paraId="38909397"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1D7AE8E4"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0F452EED"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6C25E122"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043AC78C"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5E05F271"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2532B5D0"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2575C175"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318B77A0"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166E7A22" w14:textId="77777777" w:rsidTr="00B4669D">
        <w:trPr>
          <w:trHeight w:hRule="exact" w:val="317"/>
          <w:jc w:val="center"/>
        </w:trPr>
        <w:tc>
          <w:tcPr>
            <w:tcW w:w="1306" w:type="dxa"/>
            <w:tcBorders>
              <w:top w:val="single" w:sz="4" w:space="0" w:color="auto"/>
              <w:left w:val="single" w:sz="4" w:space="0" w:color="auto"/>
            </w:tcBorders>
            <w:shd w:val="clear" w:color="auto" w:fill="FFFFFF"/>
          </w:tcPr>
          <w:p w14:paraId="15B2E63B"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0B373370"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5FBD0689"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71B08E1B"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1D48A7EF"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075F34B3"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6A756555"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34BD5176"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5DEADEB4"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3A7D4B63" w14:textId="77777777" w:rsidTr="00B4669D">
        <w:trPr>
          <w:trHeight w:hRule="exact" w:val="312"/>
          <w:jc w:val="center"/>
        </w:trPr>
        <w:tc>
          <w:tcPr>
            <w:tcW w:w="1306" w:type="dxa"/>
            <w:tcBorders>
              <w:top w:val="single" w:sz="4" w:space="0" w:color="auto"/>
              <w:left w:val="single" w:sz="4" w:space="0" w:color="auto"/>
            </w:tcBorders>
            <w:shd w:val="clear" w:color="auto" w:fill="FFFFFF"/>
          </w:tcPr>
          <w:p w14:paraId="27501C8E"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476441E3"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6C40742F"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7FB61D4A"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088EA795"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63BFB0CE"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4BEEB915"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203F4A33"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370E4BC3"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19300DA4" w14:textId="77777777" w:rsidTr="00B4669D">
        <w:trPr>
          <w:trHeight w:hRule="exact" w:val="312"/>
          <w:jc w:val="center"/>
        </w:trPr>
        <w:tc>
          <w:tcPr>
            <w:tcW w:w="1306" w:type="dxa"/>
            <w:tcBorders>
              <w:top w:val="single" w:sz="4" w:space="0" w:color="auto"/>
              <w:left w:val="single" w:sz="4" w:space="0" w:color="auto"/>
            </w:tcBorders>
            <w:shd w:val="clear" w:color="auto" w:fill="FFFFFF"/>
          </w:tcPr>
          <w:p w14:paraId="73C1DCBE"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6F3E65AC"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47CF730A"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7C7D34B3"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6A5BB0B5"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5A970F5B"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7034FCB5"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3BCFA61D"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282471D7"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582F21D4" w14:textId="77777777" w:rsidTr="00B4669D">
        <w:trPr>
          <w:trHeight w:hRule="exact" w:val="312"/>
          <w:jc w:val="center"/>
        </w:trPr>
        <w:tc>
          <w:tcPr>
            <w:tcW w:w="1306" w:type="dxa"/>
            <w:tcBorders>
              <w:top w:val="single" w:sz="4" w:space="0" w:color="auto"/>
              <w:left w:val="single" w:sz="4" w:space="0" w:color="auto"/>
            </w:tcBorders>
            <w:shd w:val="clear" w:color="auto" w:fill="FFFFFF"/>
          </w:tcPr>
          <w:p w14:paraId="6387F975"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7279F623"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4BE4877D"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192E9A1C"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2BDAD387"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04F1B418"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4796AC39"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7A59E6B0"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65F3E1ED"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2BE166BF" w14:textId="77777777" w:rsidTr="00B4669D">
        <w:trPr>
          <w:trHeight w:hRule="exact" w:val="312"/>
          <w:jc w:val="center"/>
        </w:trPr>
        <w:tc>
          <w:tcPr>
            <w:tcW w:w="1306" w:type="dxa"/>
            <w:tcBorders>
              <w:top w:val="single" w:sz="4" w:space="0" w:color="auto"/>
              <w:left w:val="single" w:sz="4" w:space="0" w:color="auto"/>
            </w:tcBorders>
            <w:shd w:val="clear" w:color="auto" w:fill="FFFFFF"/>
          </w:tcPr>
          <w:p w14:paraId="2331AEF7"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4411F141"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7F6114F0"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4A6D4295"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5CA030A8"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087797C4"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6F0601E8"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54841AF7"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6B0B4EF8"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05A6277A" w14:textId="77777777" w:rsidTr="00B4669D">
        <w:trPr>
          <w:trHeight w:hRule="exact" w:val="317"/>
          <w:jc w:val="center"/>
        </w:trPr>
        <w:tc>
          <w:tcPr>
            <w:tcW w:w="1306" w:type="dxa"/>
            <w:tcBorders>
              <w:top w:val="single" w:sz="4" w:space="0" w:color="auto"/>
              <w:left w:val="single" w:sz="4" w:space="0" w:color="auto"/>
            </w:tcBorders>
            <w:shd w:val="clear" w:color="auto" w:fill="FFFFFF"/>
          </w:tcPr>
          <w:p w14:paraId="012F8189"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16891793"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245A1BBA"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2FE66BD3"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35C35728"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21F35F08"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10916843"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35598837"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46CB7076"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4BFA64A9" w14:textId="77777777" w:rsidTr="00B4669D">
        <w:trPr>
          <w:trHeight w:hRule="exact" w:val="312"/>
          <w:jc w:val="center"/>
        </w:trPr>
        <w:tc>
          <w:tcPr>
            <w:tcW w:w="1306" w:type="dxa"/>
            <w:tcBorders>
              <w:top w:val="single" w:sz="4" w:space="0" w:color="auto"/>
              <w:left w:val="single" w:sz="4" w:space="0" w:color="auto"/>
            </w:tcBorders>
            <w:shd w:val="clear" w:color="auto" w:fill="FFFFFF"/>
          </w:tcPr>
          <w:p w14:paraId="5245272B"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tcBorders>
            <w:shd w:val="clear" w:color="auto" w:fill="FFFFFF"/>
          </w:tcPr>
          <w:p w14:paraId="41FC9123"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tcBorders>
            <w:shd w:val="clear" w:color="auto" w:fill="FFFFFF"/>
          </w:tcPr>
          <w:p w14:paraId="1158B081"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tcBorders>
            <w:shd w:val="clear" w:color="auto" w:fill="FFFFFF"/>
          </w:tcPr>
          <w:p w14:paraId="1277EE9A"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tcBorders>
            <w:shd w:val="clear" w:color="auto" w:fill="FFFFFF"/>
          </w:tcPr>
          <w:p w14:paraId="1E094418"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tcBorders>
            <w:shd w:val="clear" w:color="auto" w:fill="FFFFFF"/>
          </w:tcPr>
          <w:p w14:paraId="6485FE65"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tcBorders>
            <w:shd w:val="clear" w:color="auto" w:fill="FFFFFF"/>
          </w:tcPr>
          <w:p w14:paraId="037D52F2"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tcBorders>
            <w:shd w:val="clear" w:color="auto" w:fill="FFFFFF"/>
          </w:tcPr>
          <w:p w14:paraId="79E3B0C1"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right w:val="single" w:sz="4" w:space="0" w:color="auto"/>
            </w:tcBorders>
            <w:shd w:val="clear" w:color="auto" w:fill="FFFFFF"/>
          </w:tcPr>
          <w:p w14:paraId="2F00C7B6" w14:textId="77777777" w:rsidR="008C64C8" w:rsidRPr="008C64C8" w:rsidRDefault="008C64C8" w:rsidP="00B4669D">
            <w:pPr>
              <w:rPr>
                <w:rFonts w:ascii="Times New Roman" w:hAnsi="Times New Roman" w:cs="Times New Roman"/>
                <w:color w:val="0F243E" w:themeColor="text2" w:themeShade="80"/>
                <w:sz w:val="24"/>
                <w:szCs w:val="24"/>
              </w:rPr>
            </w:pPr>
          </w:p>
        </w:tc>
      </w:tr>
      <w:tr w:rsidR="008C64C8" w:rsidRPr="008C64C8" w14:paraId="018163AF" w14:textId="77777777" w:rsidTr="00B4669D">
        <w:trPr>
          <w:trHeight w:hRule="exact" w:val="365"/>
          <w:jc w:val="center"/>
        </w:trPr>
        <w:tc>
          <w:tcPr>
            <w:tcW w:w="1306" w:type="dxa"/>
            <w:tcBorders>
              <w:top w:val="single" w:sz="4" w:space="0" w:color="auto"/>
              <w:left w:val="single" w:sz="4" w:space="0" w:color="auto"/>
              <w:bottom w:val="single" w:sz="4" w:space="0" w:color="auto"/>
            </w:tcBorders>
            <w:shd w:val="clear" w:color="auto" w:fill="FFFFFF"/>
          </w:tcPr>
          <w:p w14:paraId="5FF4958A" w14:textId="77777777" w:rsidR="008C64C8" w:rsidRPr="008C64C8" w:rsidRDefault="008C64C8" w:rsidP="00B4669D">
            <w:pPr>
              <w:rPr>
                <w:rFonts w:ascii="Times New Roman" w:hAnsi="Times New Roman" w:cs="Times New Roman"/>
                <w:color w:val="0F243E" w:themeColor="text2" w:themeShade="80"/>
                <w:sz w:val="24"/>
                <w:szCs w:val="24"/>
              </w:rPr>
            </w:pPr>
          </w:p>
        </w:tc>
        <w:tc>
          <w:tcPr>
            <w:tcW w:w="3503" w:type="dxa"/>
            <w:tcBorders>
              <w:top w:val="single" w:sz="4" w:space="0" w:color="auto"/>
              <w:left w:val="single" w:sz="4" w:space="0" w:color="auto"/>
              <w:bottom w:val="single" w:sz="4" w:space="0" w:color="auto"/>
            </w:tcBorders>
            <w:shd w:val="clear" w:color="auto" w:fill="FFFFFF"/>
          </w:tcPr>
          <w:p w14:paraId="4519A96C" w14:textId="77777777" w:rsidR="008C64C8" w:rsidRPr="008C64C8" w:rsidRDefault="008C64C8" w:rsidP="00B4669D">
            <w:pPr>
              <w:rPr>
                <w:rFonts w:ascii="Times New Roman" w:hAnsi="Times New Roman" w:cs="Times New Roman"/>
                <w:color w:val="0F243E" w:themeColor="text2" w:themeShade="80"/>
                <w:sz w:val="24"/>
                <w:szCs w:val="24"/>
              </w:rPr>
            </w:pPr>
          </w:p>
        </w:tc>
        <w:tc>
          <w:tcPr>
            <w:tcW w:w="998" w:type="dxa"/>
            <w:tcBorders>
              <w:top w:val="single" w:sz="4" w:space="0" w:color="auto"/>
              <w:left w:val="single" w:sz="4" w:space="0" w:color="auto"/>
              <w:bottom w:val="single" w:sz="4" w:space="0" w:color="auto"/>
            </w:tcBorders>
            <w:shd w:val="clear" w:color="auto" w:fill="FFFFFF"/>
          </w:tcPr>
          <w:p w14:paraId="0485695B" w14:textId="77777777" w:rsidR="008C64C8" w:rsidRPr="008C64C8" w:rsidRDefault="008C64C8" w:rsidP="00B4669D">
            <w:pPr>
              <w:rPr>
                <w:rFonts w:ascii="Times New Roman" w:hAnsi="Times New Roman" w:cs="Times New Roman"/>
                <w:color w:val="0F243E" w:themeColor="text2" w:themeShade="80"/>
                <w:sz w:val="24"/>
                <w:szCs w:val="24"/>
              </w:rPr>
            </w:pPr>
          </w:p>
        </w:tc>
        <w:tc>
          <w:tcPr>
            <w:tcW w:w="1003" w:type="dxa"/>
            <w:tcBorders>
              <w:top w:val="single" w:sz="4" w:space="0" w:color="auto"/>
              <w:left w:val="single" w:sz="4" w:space="0" w:color="auto"/>
              <w:bottom w:val="single" w:sz="4" w:space="0" w:color="auto"/>
            </w:tcBorders>
            <w:shd w:val="clear" w:color="auto" w:fill="FFFFFF"/>
          </w:tcPr>
          <w:p w14:paraId="0D2788BA" w14:textId="77777777" w:rsidR="008C64C8" w:rsidRPr="008C64C8" w:rsidRDefault="008C64C8" w:rsidP="00B4669D">
            <w:pPr>
              <w:rPr>
                <w:rFonts w:ascii="Times New Roman" w:hAnsi="Times New Roman" w:cs="Times New Roman"/>
                <w:color w:val="0F243E" w:themeColor="text2" w:themeShade="80"/>
                <w:sz w:val="24"/>
                <w:szCs w:val="24"/>
              </w:rPr>
            </w:pPr>
          </w:p>
        </w:tc>
        <w:tc>
          <w:tcPr>
            <w:tcW w:w="912" w:type="dxa"/>
            <w:tcBorders>
              <w:top w:val="single" w:sz="4" w:space="0" w:color="auto"/>
              <w:left w:val="single" w:sz="4" w:space="0" w:color="auto"/>
              <w:bottom w:val="single" w:sz="4" w:space="0" w:color="auto"/>
            </w:tcBorders>
            <w:shd w:val="clear" w:color="auto" w:fill="FFFFFF"/>
          </w:tcPr>
          <w:p w14:paraId="40B4F1AE" w14:textId="77777777" w:rsidR="008C64C8" w:rsidRPr="008C64C8" w:rsidRDefault="008C64C8" w:rsidP="00B4669D">
            <w:pPr>
              <w:rPr>
                <w:rFonts w:ascii="Times New Roman" w:hAnsi="Times New Roman" w:cs="Times New Roman"/>
                <w:color w:val="0F243E" w:themeColor="text2" w:themeShade="80"/>
                <w:sz w:val="24"/>
                <w:szCs w:val="24"/>
              </w:rPr>
            </w:pPr>
          </w:p>
        </w:tc>
        <w:tc>
          <w:tcPr>
            <w:tcW w:w="1435" w:type="dxa"/>
            <w:tcBorders>
              <w:top w:val="single" w:sz="4" w:space="0" w:color="auto"/>
              <w:left w:val="single" w:sz="4" w:space="0" w:color="auto"/>
              <w:bottom w:val="single" w:sz="4" w:space="0" w:color="auto"/>
            </w:tcBorders>
            <w:shd w:val="clear" w:color="auto" w:fill="FFFFFF"/>
          </w:tcPr>
          <w:p w14:paraId="78A87D32" w14:textId="77777777" w:rsidR="008C64C8" w:rsidRPr="008C64C8" w:rsidRDefault="008C64C8" w:rsidP="00B4669D">
            <w:pPr>
              <w:rPr>
                <w:rFonts w:ascii="Times New Roman" w:hAnsi="Times New Roman" w:cs="Times New Roman"/>
                <w:color w:val="0F243E" w:themeColor="text2" w:themeShade="80"/>
                <w:sz w:val="24"/>
                <w:szCs w:val="24"/>
              </w:rPr>
            </w:pPr>
          </w:p>
        </w:tc>
        <w:tc>
          <w:tcPr>
            <w:tcW w:w="936" w:type="dxa"/>
            <w:tcBorders>
              <w:top w:val="single" w:sz="4" w:space="0" w:color="auto"/>
              <w:left w:val="single" w:sz="4" w:space="0" w:color="auto"/>
              <w:bottom w:val="single" w:sz="4" w:space="0" w:color="auto"/>
            </w:tcBorders>
            <w:shd w:val="clear" w:color="auto" w:fill="FFFFFF"/>
          </w:tcPr>
          <w:p w14:paraId="72D7D0F6" w14:textId="77777777" w:rsidR="008C64C8" w:rsidRPr="008C64C8" w:rsidRDefault="008C64C8" w:rsidP="00B4669D">
            <w:pPr>
              <w:rPr>
                <w:rFonts w:ascii="Times New Roman" w:hAnsi="Times New Roman" w:cs="Times New Roman"/>
                <w:color w:val="0F243E" w:themeColor="text2" w:themeShade="80"/>
                <w:sz w:val="24"/>
                <w:szCs w:val="24"/>
              </w:rPr>
            </w:pPr>
          </w:p>
        </w:tc>
        <w:tc>
          <w:tcPr>
            <w:tcW w:w="1382" w:type="dxa"/>
            <w:tcBorders>
              <w:top w:val="single" w:sz="4" w:space="0" w:color="auto"/>
              <w:left w:val="single" w:sz="4" w:space="0" w:color="auto"/>
              <w:bottom w:val="single" w:sz="4" w:space="0" w:color="auto"/>
            </w:tcBorders>
            <w:shd w:val="clear" w:color="auto" w:fill="FFFFFF"/>
          </w:tcPr>
          <w:p w14:paraId="5C78597D" w14:textId="77777777" w:rsidR="008C64C8" w:rsidRPr="008C64C8" w:rsidRDefault="008C64C8" w:rsidP="00B4669D">
            <w:pPr>
              <w:rPr>
                <w:rFonts w:ascii="Times New Roman" w:hAnsi="Times New Roman" w:cs="Times New Roman"/>
                <w:color w:val="0F243E" w:themeColor="text2" w:themeShade="80"/>
                <w:sz w:val="24"/>
                <w:szCs w:val="24"/>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14:paraId="100DEE73" w14:textId="77777777" w:rsidR="008C64C8" w:rsidRPr="008C64C8" w:rsidRDefault="008C64C8" w:rsidP="00B4669D">
            <w:pPr>
              <w:rPr>
                <w:rFonts w:ascii="Times New Roman" w:hAnsi="Times New Roman" w:cs="Times New Roman"/>
                <w:color w:val="0F243E" w:themeColor="text2" w:themeShade="80"/>
                <w:sz w:val="24"/>
                <w:szCs w:val="24"/>
              </w:rPr>
            </w:pPr>
          </w:p>
        </w:tc>
      </w:tr>
    </w:tbl>
    <w:p w14:paraId="5BD9E300" w14:textId="77777777" w:rsidR="008C64C8" w:rsidRPr="008C64C8" w:rsidRDefault="008C64C8" w:rsidP="008C64C8">
      <w:pPr>
        <w:pStyle w:val="Heading41"/>
        <w:keepNext/>
        <w:keepLines/>
        <w:shd w:val="clear" w:color="auto" w:fill="auto"/>
        <w:spacing w:before="0" w:after="304" w:line="280" w:lineRule="exact"/>
        <w:ind w:left="3700"/>
        <w:jc w:val="left"/>
        <w:rPr>
          <w:color w:val="0F243E" w:themeColor="text2" w:themeShade="80"/>
          <w:sz w:val="24"/>
          <w:szCs w:val="24"/>
        </w:rPr>
      </w:pPr>
    </w:p>
    <w:p w14:paraId="50E65A35" w14:textId="77777777" w:rsidR="008C64C8" w:rsidRPr="008C64C8" w:rsidRDefault="008C64C8" w:rsidP="008C64C8">
      <w:pPr>
        <w:rPr>
          <w:rFonts w:ascii="Times New Roman" w:hAnsi="Times New Roman" w:cs="Times New Roman"/>
          <w:color w:val="0F243E" w:themeColor="text2" w:themeShade="80"/>
          <w:sz w:val="24"/>
          <w:szCs w:val="24"/>
        </w:rPr>
      </w:pPr>
    </w:p>
    <w:p w14:paraId="301F7514" w14:textId="77777777" w:rsidR="008C64C8" w:rsidRPr="00672234" w:rsidRDefault="008C64C8" w:rsidP="008C64C8">
      <w:pPr>
        <w:pStyle w:val="Bodytext21"/>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Инструкция за попълване на Формуляра:</w:t>
      </w:r>
    </w:p>
    <w:p w14:paraId="41DB413B" w14:textId="77777777" w:rsidR="008C64C8" w:rsidRPr="00672234" w:rsidRDefault="008C64C8" w:rsidP="008C64C8">
      <w:pPr>
        <w:pStyle w:val="Bodytext21"/>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Представеният Риск регистър е примерен и с илюстративен характер. Поради големия брой колони, е препоръчително, риск регистърът да се разработи във формат Excel</w:t>
      </w:r>
    </w:p>
    <w:p w14:paraId="13623A6B"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колона „1” опишете идентифицираните рискове;</w:t>
      </w:r>
    </w:p>
    <w:p w14:paraId="3A67E760"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колона „2“ опишете съществуващите към момента мерки и контроли, които според Вас допринасят за ограничаване / прехвърляне / приемане / прекратяване на идентифицираните рискове;</w:t>
      </w:r>
    </w:p>
    <w:p w14:paraId="3F2412CF"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колони „3” и „4”, моля оценете потенциалното влияние на остатъчния риск и вероятността за настъпването му, като използвате подхода за оценка на рисковете;</w:t>
      </w:r>
    </w:p>
    <w:p w14:paraId="65F26D3B"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колона „5” изчислете резултата, като използвате подхода от оценката на рисковете;</w:t>
      </w:r>
    </w:p>
    <w:p w14:paraId="20556F11"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колона „6”, моля дефинирайте мерки и контролни механизми, които могат да бъдат въведени като реакция към остатъчния риск с цел той да бъде сведен до приемливо за организацията ниво;</w:t>
      </w:r>
    </w:p>
    <w:p w14:paraId="0892919B"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колона „7” посочете срока за разработване и въвеждане на планираните действия;</w:t>
      </w:r>
    </w:p>
    <w:p w14:paraId="79E8A426" w14:textId="77777777" w:rsidR="008C64C8" w:rsidRPr="00672234" w:rsidRDefault="008C64C8" w:rsidP="00846ED2">
      <w:pPr>
        <w:pStyle w:val="Bodytext21"/>
        <w:numPr>
          <w:ilvl w:val="0"/>
          <w:numId w:val="82"/>
        </w:numPr>
        <w:tabs>
          <w:tab w:val="left" w:pos="730"/>
        </w:tabs>
        <w:spacing w:before="0" w:after="0" w:line="250" w:lineRule="exact"/>
        <w:rPr>
          <w:i/>
          <w:iCs/>
          <w:color w:val="0F243E" w:themeColor="text2" w:themeShade="80"/>
          <w:sz w:val="24"/>
          <w:szCs w:val="24"/>
        </w:rPr>
      </w:pPr>
      <w:r w:rsidRPr="00672234">
        <w:rPr>
          <w:i/>
          <w:iCs/>
          <w:color w:val="0F243E" w:themeColor="text2" w:themeShade="80"/>
          <w:sz w:val="24"/>
          <w:szCs w:val="24"/>
        </w:rPr>
        <w:t>В колона „8” посочете отговорните звена, които ще разработят дефинираните мерки и контроли;</w:t>
      </w:r>
    </w:p>
    <w:p w14:paraId="6CEE3286" w14:textId="77777777" w:rsidR="00E567D8" w:rsidRPr="00672234" w:rsidRDefault="008C64C8" w:rsidP="00846ED2">
      <w:pPr>
        <w:pStyle w:val="Bodytext21"/>
        <w:numPr>
          <w:ilvl w:val="0"/>
          <w:numId w:val="82"/>
        </w:numPr>
        <w:tabs>
          <w:tab w:val="left" w:pos="730"/>
        </w:tabs>
        <w:spacing w:before="0" w:after="0" w:line="250" w:lineRule="exact"/>
        <w:rPr>
          <w:i/>
          <w:iCs/>
          <w:color w:val="0F243E" w:themeColor="text2" w:themeShade="80"/>
        </w:rPr>
      </w:pPr>
      <w:r w:rsidRPr="00672234">
        <w:rPr>
          <w:i/>
          <w:iCs/>
          <w:color w:val="0F243E" w:themeColor="text2" w:themeShade="80"/>
          <w:sz w:val="24"/>
          <w:szCs w:val="24"/>
        </w:rPr>
        <w:t>В колона „9” посочете начина, по който ще се получава обратна информация за разработването, въвеждането и прилагането на дефинираните мерки и контролни механизми.</w:t>
      </w:r>
    </w:p>
    <w:p w14:paraId="09152E1A" w14:textId="77777777" w:rsidR="008C64C8" w:rsidRDefault="008C64C8" w:rsidP="008C64C8">
      <w:pPr>
        <w:pStyle w:val="Bodytext21"/>
        <w:tabs>
          <w:tab w:val="left" w:pos="730"/>
        </w:tabs>
        <w:spacing w:before="0" w:after="0" w:line="250" w:lineRule="exact"/>
        <w:rPr>
          <w:color w:val="0F243E" w:themeColor="text2" w:themeShade="80"/>
        </w:rPr>
        <w:sectPr w:rsidR="008C64C8" w:rsidSect="008C64C8">
          <w:pgSz w:w="16838" w:h="11906" w:orient="landscape" w:code="9"/>
          <w:pgMar w:top="1134" w:right="1134" w:bottom="1134" w:left="1134" w:header="709" w:footer="709" w:gutter="0"/>
          <w:cols w:space="708"/>
          <w:docGrid w:linePitch="360"/>
        </w:sectPr>
      </w:pPr>
    </w:p>
    <w:p w14:paraId="0C9652D2" w14:textId="77777777" w:rsidR="008C64C8" w:rsidRDefault="008C64C8" w:rsidP="008C64C8">
      <w:pPr>
        <w:pStyle w:val="Bodytext21"/>
        <w:tabs>
          <w:tab w:val="left" w:pos="730"/>
        </w:tabs>
        <w:spacing w:before="0" w:after="0" w:line="250" w:lineRule="exact"/>
        <w:rPr>
          <w:color w:val="0F243E" w:themeColor="text2" w:themeShade="80"/>
        </w:rPr>
      </w:pPr>
    </w:p>
    <w:p w14:paraId="7DF3FEAE" w14:textId="77777777" w:rsidR="00502B43" w:rsidRPr="00EA45A5" w:rsidRDefault="00502B43" w:rsidP="00502B43">
      <w:pPr>
        <w:pStyle w:val="Heading1"/>
        <w:jc w:val="center"/>
        <w:rPr>
          <w:rFonts w:ascii="Times New Roman" w:hAnsi="Times New Roman" w:cs="Times New Roman"/>
          <w:b/>
          <w:bCs/>
          <w:color w:val="FFFFFF" w:themeColor="background1"/>
        </w:rPr>
      </w:pPr>
      <w:bookmarkStart w:id="140" w:name="_Toc111467513"/>
      <w:r w:rsidRPr="00EA45A5">
        <w:rPr>
          <w:rFonts w:ascii="Times New Roman" w:hAnsi="Times New Roman" w:cs="Times New Roman"/>
          <w:b/>
          <w:bCs/>
          <w:color w:val="FFFFFF" w:themeColor="background1"/>
          <w:highlight w:val="darkGray"/>
        </w:rPr>
        <w:t>ПОЛИТИКА ЗА ОСЪЩЕСТВЯВАНЕ НА КОНТРОЛ (КОНТРЛОНИ ДЕЙНОСТИ)</w:t>
      </w:r>
      <w:bookmarkEnd w:id="140"/>
      <w:r w:rsidRPr="00EA45A5">
        <w:rPr>
          <w:rFonts w:ascii="Times New Roman" w:hAnsi="Times New Roman" w:cs="Times New Roman"/>
          <w:b/>
          <w:bCs/>
          <w:color w:val="FFFFFF" w:themeColor="background1"/>
          <w:highlight w:val="darkGray"/>
        </w:rPr>
        <w:t xml:space="preserve"> </w:t>
      </w:r>
    </w:p>
    <w:p w14:paraId="147E427D" w14:textId="77777777" w:rsidR="00502B43" w:rsidRDefault="00502B43" w:rsidP="008C64C8">
      <w:pPr>
        <w:pStyle w:val="Bodytext21"/>
        <w:tabs>
          <w:tab w:val="left" w:pos="730"/>
        </w:tabs>
        <w:spacing w:before="0" w:after="0" w:line="250" w:lineRule="exact"/>
        <w:rPr>
          <w:color w:val="0F243E" w:themeColor="text2" w:themeShade="80"/>
        </w:rPr>
      </w:pPr>
    </w:p>
    <w:p w14:paraId="4AC970D4" w14:textId="77777777" w:rsidR="00502B43" w:rsidRDefault="00502B43" w:rsidP="008C64C8">
      <w:pPr>
        <w:pStyle w:val="Bodytext21"/>
        <w:tabs>
          <w:tab w:val="left" w:pos="730"/>
        </w:tabs>
        <w:spacing w:before="0" w:after="0" w:line="250" w:lineRule="exact"/>
        <w:rPr>
          <w:color w:val="0F243E" w:themeColor="text2" w:themeShade="80"/>
        </w:rPr>
      </w:pPr>
    </w:p>
    <w:p w14:paraId="2CFA506E" w14:textId="77777777" w:rsidR="00BA166E" w:rsidRPr="00B578E0" w:rsidRDefault="00BA166E" w:rsidP="00BA166E">
      <w:pPr>
        <w:pStyle w:val="Heading2"/>
        <w:jc w:val="center"/>
        <w:rPr>
          <w:rFonts w:ascii="Times New Roman" w:hAnsi="Times New Roman" w:cs="Times New Roman"/>
          <w:b/>
          <w:bCs/>
          <w:color w:val="0F243E" w:themeColor="text2" w:themeShade="80"/>
        </w:rPr>
      </w:pPr>
      <w:bookmarkStart w:id="141" w:name="_Toc111467514"/>
      <w:r>
        <w:rPr>
          <w:rFonts w:ascii="Times New Roman" w:hAnsi="Times New Roman" w:cs="Times New Roman"/>
          <w:b/>
          <w:bCs/>
          <w:color w:val="0F243E" w:themeColor="text2" w:themeShade="80"/>
          <w:highlight w:val="lightGray"/>
        </w:rPr>
        <w:t>ВЪВЕДЕНИЕ И ПРИНЦИПИ НА ПОЛИТИКАТА</w:t>
      </w:r>
      <w:bookmarkEnd w:id="141"/>
    </w:p>
    <w:p w14:paraId="19EC5684" w14:textId="77777777" w:rsidR="00BA166E" w:rsidRPr="00B330E1" w:rsidRDefault="00BA166E" w:rsidP="00BA166E">
      <w:pPr>
        <w:rPr>
          <w:color w:val="0F243E" w:themeColor="text2" w:themeShade="80"/>
        </w:rPr>
      </w:pPr>
    </w:p>
    <w:p w14:paraId="1ABFD588"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AF4CEB">
        <w:rPr>
          <w:rFonts w:ascii="Times New Roman" w:eastAsiaTheme="minorEastAsia" w:hAnsi="Times New Roman"/>
          <w:b/>
          <w:bCs/>
          <w:color w:val="0F243E" w:themeColor="text2" w:themeShade="80"/>
          <w:lang w:val="bg-BG" w:eastAsia="bg-BG"/>
        </w:rPr>
        <w:t>1.</w:t>
      </w:r>
      <w:r w:rsidRPr="00502B43">
        <w:rPr>
          <w:rFonts w:ascii="Times New Roman" w:eastAsiaTheme="minorEastAsia" w:hAnsi="Times New Roman"/>
          <w:color w:val="0F243E" w:themeColor="text2" w:themeShade="80"/>
          <w:lang w:val="bg-BG" w:eastAsia="bg-BG"/>
        </w:rPr>
        <w:t xml:space="preserve"> Настоящ</w:t>
      </w:r>
      <w:r w:rsidR="00AF4CEB">
        <w:rPr>
          <w:rFonts w:ascii="Times New Roman" w:eastAsiaTheme="minorEastAsia" w:hAnsi="Times New Roman"/>
          <w:color w:val="0F243E" w:themeColor="text2" w:themeShade="80"/>
          <w:lang w:val="bg-BG" w:eastAsia="bg-BG"/>
        </w:rPr>
        <w:t xml:space="preserve">ата политика е </w:t>
      </w:r>
      <w:r w:rsidRPr="00502B43">
        <w:rPr>
          <w:rFonts w:ascii="Times New Roman" w:eastAsiaTheme="minorEastAsia" w:hAnsi="Times New Roman"/>
          <w:color w:val="0F243E" w:themeColor="text2" w:themeShade="80"/>
          <w:lang w:val="bg-BG" w:eastAsia="bg-BG"/>
        </w:rPr>
        <w:t>разработен</w:t>
      </w:r>
      <w:r w:rsidR="00AF4CEB">
        <w:rPr>
          <w:rFonts w:ascii="Times New Roman" w:eastAsiaTheme="minorEastAsia" w:hAnsi="Times New Roman"/>
          <w:color w:val="0F243E" w:themeColor="text2" w:themeShade="80"/>
          <w:lang w:val="bg-BG" w:eastAsia="bg-BG"/>
        </w:rPr>
        <w:t>а</w:t>
      </w:r>
      <w:r w:rsidRPr="00502B43">
        <w:rPr>
          <w:rFonts w:ascii="Times New Roman" w:eastAsiaTheme="minorEastAsia" w:hAnsi="Times New Roman"/>
          <w:color w:val="0F243E" w:themeColor="text2" w:themeShade="80"/>
          <w:lang w:val="bg-BG" w:eastAsia="bg-BG"/>
        </w:rPr>
        <w:t xml:space="preserve"> на основание Закона за финансовото управление и контрол в публичния сектор, в съответствие с Методическите насоки по елементите на финансовото управление и контрол, Указанията за осъществяване на предварителен контрол за законосъобразност в организациите от публичния сектор и Указанията за последващи оценки на изпълнението в организациите от публичния сектор.</w:t>
      </w:r>
    </w:p>
    <w:p w14:paraId="4C6F7223" w14:textId="77777777" w:rsidR="009371E5" w:rsidRPr="00AF4CEB" w:rsidRDefault="009371E5" w:rsidP="00502B43">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6A7A773D" w14:textId="77777777" w:rsidR="009371E5" w:rsidRPr="00502B43" w:rsidRDefault="009371E5" w:rsidP="00502B43">
      <w:pPr>
        <w:pStyle w:val="CharChar"/>
        <w:spacing w:line="360" w:lineRule="auto"/>
        <w:ind w:firstLine="567"/>
        <w:jc w:val="both"/>
        <w:rPr>
          <w:rFonts w:ascii="Times New Roman" w:eastAsiaTheme="minorEastAsia" w:hAnsi="Times New Roman"/>
          <w:b/>
          <w:i/>
          <w:color w:val="0F243E" w:themeColor="text2" w:themeShade="80"/>
          <w:lang w:val="bg-BG" w:eastAsia="bg-BG"/>
        </w:rPr>
      </w:pPr>
      <w:r w:rsidRPr="00502B43">
        <w:rPr>
          <w:rFonts w:ascii="Times New Roman" w:eastAsiaTheme="minorEastAsia" w:hAnsi="Times New Roman"/>
          <w:b/>
          <w:i/>
          <w:color w:val="0F243E" w:themeColor="text2" w:themeShade="80"/>
          <w:lang w:val="bg-BG" w:eastAsia="bg-BG"/>
        </w:rPr>
        <w:t>2. Понятие за контролни дейности</w:t>
      </w:r>
    </w:p>
    <w:p w14:paraId="773D46C8" w14:textId="77777777" w:rsidR="009371E5" w:rsidRPr="00C046FD" w:rsidRDefault="009371E5" w:rsidP="00502B43">
      <w:pPr>
        <w:pStyle w:val="CharChar"/>
        <w:spacing w:line="360" w:lineRule="auto"/>
        <w:ind w:firstLine="567"/>
        <w:jc w:val="both"/>
        <w:rPr>
          <w:rFonts w:ascii="Times New Roman" w:eastAsiaTheme="minorEastAsia" w:hAnsi="Times New Roman"/>
          <w:color w:val="0F243E" w:themeColor="text2" w:themeShade="80"/>
          <w:lang w:val="ru-RU" w:eastAsia="bg-BG"/>
        </w:rPr>
      </w:pPr>
      <w:r w:rsidRPr="00502B43">
        <w:rPr>
          <w:rFonts w:ascii="Times New Roman" w:eastAsiaTheme="minorEastAsia" w:hAnsi="Times New Roman"/>
          <w:color w:val="0F243E" w:themeColor="text2" w:themeShade="80"/>
          <w:lang w:val="bg-BG" w:eastAsia="bg-BG"/>
        </w:rPr>
        <w:t>2.1. Като задължителен елемент от системите за финансово управление и контрол, контролните дейности се дефинират като всяко едно действие, насочено към минимизиране на риска и увеличаване на вероятността за постигане на целите и задачите на организацията.</w:t>
      </w:r>
    </w:p>
    <w:p w14:paraId="04D16EE1"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t xml:space="preserve">2.2. Въвеждането на контролните дейности е в зависимост от извършената оценка на риска. </w:t>
      </w:r>
    </w:p>
    <w:p w14:paraId="719769E7"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t>2.3. Контролните дейности се прилагат във всички функции, процеси и на всички нива в организацията</w:t>
      </w:r>
      <w:r w:rsidR="00E162F4">
        <w:rPr>
          <w:rFonts w:ascii="Times New Roman" w:eastAsiaTheme="minorEastAsia" w:hAnsi="Times New Roman"/>
          <w:color w:val="0F243E" w:themeColor="text2" w:themeShade="80"/>
          <w:lang w:val="bg-BG" w:eastAsia="bg-BG"/>
        </w:rPr>
        <w:t xml:space="preserve"> на съда</w:t>
      </w:r>
      <w:r w:rsidRPr="00502B43">
        <w:rPr>
          <w:rFonts w:ascii="Times New Roman" w:eastAsiaTheme="minorEastAsia" w:hAnsi="Times New Roman"/>
          <w:color w:val="0F243E" w:themeColor="text2" w:themeShade="80"/>
          <w:lang w:val="bg-BG" w:eastAsia="bg-BG"/>
        </w:rPr>
        <w:t>.</w:t>
      </w:r>
    </w:p>
    <w:p w14:paraId="58C6BDA6"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t>2.4. При въвеждането на контролните дейности се оценява очаквания от тях ефект, както и разходите за въвеждането и прилагането им, които не следва да надхвърлят ползите.</w:t>
      </w:r>
    </w:p>
    <w:p w14:paraId="5B667786" w14:textId="77777777" w:rsidR="009371E5" w:rsidRPr="008F3771" w:rsidRDefault="009371E5" w:rsidP="00502B43">
      <w:pPr>
        <w:pStyle w:val="CharChar"/>
        <w:tabs>
          <w:tab w:val="left" w:pos="567"/>
        </w:tabs>
        <w:spacing w:line="360" w:lineRule="auto"/>
        <w:rPr>
          <w:rFonts w:ascii="Times New Roman" w:eastAsiaTheme="minorEastAsia" w:hAnsi="Times New Roman"/>
          <w:color w:val="0F243E" w:themeColor="text2" w:themeShade="80"/>
          <w:sz w:val="16"/>
          <w:szCs w:val="16"/>
          <w:lang w:val="bg-BG" w:eastAsia="bg-BG"/>
        </w:rPr>
      </w:pPr>
    </w:p>
    <w:p w14:paraId="050430F1"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AF4CEB">
        <w:rPr>
          <w:rFonts w:ascii="Times New Roman" w:eastAsiaTheme="minorEastAsia" w:hAnsi="Times New Roman"/>
          <w:b/>
          <w:bCs/>
          <w:color w:val="0F243E" w:themeColor="text2" w:themeShade="80"/>
          <w:lang w:val="bg-BG" w:eastAsia="bg-BG"/>
        </w:rPr>
        <w:t>3.1.</w:t>
      </w:r>
      <w:r w:rsidRPr="00502B43">
        <w:rPr>
          <w:rFonts w:ascii="Times New Roman" w:eastAsiaTheme="minorEastAsia" w:hAnsi="Times New Roman"/>
          <w:color w:val="0F243E" w:themeColor="text2" w:themeShade="80"/>
          <w:lang w:val="bg-BG" w:eastAsia="bg-BG"/>
        </w:rPr>
        <w:t xml:space="preserve"> </w:t>
      </w:r>
      <w:r w:rsidR="00001676" w:rsidRPr="00502B43">
        <w:rPr>
          <w:rFonts w:ascii="Times New Roman" w:eastAsiaTheme="minorEastAsia" w:hAnsi="Times New Roman"/>
          <w:color w:val="0F243E" w:themeColor="text2" w:themeShade="80"/>
          <w:lang w:val="bg-BG" w:eastAsia="bg-BG"/>
        </w:rPr>
        <w:t xml:space="preserve">Контролните дейности </w:t>
      </w:r>
      <w:r w:rsidR="00001676">
        <w:rPr>
          <w:rFonts w:ascii="Times New Roman" w:eastAsiaTheme="minorEastAsia" w:hAnsi="Times New Roman"/>
          <w:color w:val="0F243E" w:themeColor="text2" w:themeShade="80"/>
          <w:lang w:val="bg-BG" w:eastAsia="bg-BG"/>
        </w:rPr>
        <w:t xml:space="preserve">са </w:t>
      </w:r>
      <w:r w:rsidRPr="00502B43">
        <w:rPr>
          <w:rFonts w:ascii="Times New Roman" w:eastAsiaTheme="minorEastAsia" w:hAnsi="Times New Roman"/>
          <w:color w:val="0F243E" w:themeColor="text2" w:themeShade="80"/>
          <w:lang w:val="bg-BG" w:eastAsia="bg-BG"/>
        </w:rPr>
        <w:t>въве</w:t>
      </w:r>
      <w:r w:rsidR="00001676">
        <w:rPr>
          <w:rFonts w:ascii="Times New Roman" w:eastAsiaTheme="minorEastAsia" w:hAnsi="Times New Roman"/>
          <w:color w:val="0F243E" w:themeColor="text2" w:themeShade="80"/>
          <w:lang w:val="bg-BG" w:eastAsia="bg-BG"/>
        </w:rPr>
        <w:t xml:space="preserve">дени </w:t>
      </w:r>
      <w:r w:rsidRPr="00502B43">
        <w:rPr>
          <w:rFonts w:ascii="Times New Roman" w:eastAsiaTheme="minorEastAsia" w:hAnsi="Times New Roman"/>
          <w:color w:val="0F243E" w:themeColor="text2" w:themeShade="80"/>
          <w:lang w:val="bg-BG" w:eastAsia="bg-BG"/>
        </w:rPr>
        <w:t>и регламентира</w:t>
      </w:r>
      <w:r w:rsidR="00001676">
        <w:rPr>
          <w:rFonts w:ascii="Times New Roman" w:eastAsiaTheme="minorEastAsia" w:hAnsi="Times New Roman"/>
          <w:color w:val="0F243E" w:themeColor="text2" w:themeShade="80"/>
          <w:lang w:val="bg-BG" w:eastAsia="bg-BG"/>
        </w:rPr>
        <w:t>ни</w:t>
      </w:r>
      <w:r w:rsidRPr="00502B43">
        <w:rPr>
          <w:rFonts w:ascii="Times New Roman" w:eastAsiaTheme="minorEastAsia" w:hAnsi="Times New Roman"/>
          <w:color w:val="0F243E" w:themeColor="text2" w:themeShade="80"/>
          <w:lang w:val="bg-BG" w:eastAsia="bg-BG"/>
        </w:rPr>
        <w:t xml:space="preserve"> </w:t>
      </w:r>
      <w:r w:rsidR="00D7467F">
        <w:rPr>
          <w:rFonts w:ascii="Times New Roman" w:eastAsiaTheme="minorEastAsia" w:hAnsi="Times New Roman"/>
          <w:color w:val="0F243E" w:themeColor="text2" w:themeShade="80"/>
          <w:lang w:val="bg-BG" w:eastAsia="bg-BG"/>
        </w:rPr>
        <w:t xml:space="preserve">в отделни </w:t>
      </w:r>
      <w:r w:rsidR="002B67E3">
        <w:rPr>
          <w:rFonts w:ascii="Times New Roman" w:eastAsiaTheme="minorEastAsia" w:hAnsi="Times New Roman"/>
          <w:color w:val="0F243E" w:themeColor="text2" w:themeShade="80"/>
          <w:lang w:val="bg-BG" w:eastAsia="bg-BG"/>
        </w:rPr>
        <w:t>вътрешни правила, съдържащи:</w:t>
      </w:r>
    </w:p>
    <w:p w14:paraId="0CD63830" w14:textId="77777777" w:rsidR="009371E5" w:rsidRPr="00502B43" w:rsidRDefault="009371E5" w:rsidP="004E2538">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lastRenderedPageBreak/>
        <w:t xml:space="preserve">Детайлно описание на дейностите и стъпките за осъществяване на даден процес, на всяко ниво в съда, включително процедурите за разрешаване, одобряване и оторизиране. За целта, за всеки отделен процес </w:t>
      </w:r>
      <w:r w:rsidR="00001676">
        <w:rPr>
          <w:rFonts w:ascii="Times New Roman" w:eastAsiaTheme="minorEastAsia" w:hAnsi="Times New Roman"/>
          <w:color w:val="0F243E" w:themeColor="text2" w:themeShade="80"/>
          <w:lang w:val="bg-BG" w:eastAsia="bg-BG"/>
        </w:rPr>
        <w:t xml:space="preserve">са </w:t>
      </w:r>
      <w:r w:rsidRPr="00502B43">
        <w:rPr>
          <w:rFonts w:ascii="Times New Roman" w:eastAsiaTheme="minorEastAsia" w:hAnsi="Times New Roman"/>
          <w:color w:val="0F243E" w:themeColor="text2" w:themeShade="80"/>
          <w:lang w:val="bg-BG" w:eastAsia="bg-BG"/>
        </w:rPr>
        <w:t xml:space="preserve">идентифицирани дейностите/стъпките, които го съставят и които се осъществяват от всички имащи отношение към процеса структури в </w:t>
      </w:r>
      <w:r w:rsidR="00CD12D2">
        <w:rPr>
          <w:rFonts w:ascii="Times New Roman" w:eastAsiaTheme="minorEastAsia" w:hAnsi="Times New Roman"/>
          <w:color w:val="0F243E" w:themeColor="text2" w:themeShade="80"/>
          <w:lang w:val="bg-BG" w:eastAsia="bg-BG"/>
        </w:rPr>
        <w:t>съда</w:t>
      </w:r>
      <w:r w:rsidRPr="00C046FD">
        <w:rPr>
          <w:rFonts w:ascii="Times New Roman" w:eastAsiaTheme="minorEastAsia" w:hAnsi="Times New Roman"/>
          <w:color w:val="0F243E" w:themeColor="text2" w:themeShade="80"/>
          <w:lang w:val="ru-RU" w:eastAsia="bg-BG"/>
        </w:rPr>
        <w:t>;</w:t>
      </w:r>
    </w:p>
    <w:p w14:paraId="11364A7A" w14:textId="77777777" w:rsidR="009371E5" w:rsidRPr="00502B43" w:rsidRDefault="009371E5" w:rsidP="004E2538">
      <w:pPr>
        <w:pStyle w:val="CharChar"/>
        <w:numPr>
          <w:ilvl w:val="0"/>
          <w:numId w:val="25"/>
        </w:numPr>
        <w:spacing w:line="360" w:lineRule="auto"/>
        <w:ind w:left="0" w:firstLine="927"/>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t xml:space="preserve">Отговорните лица и техните задължения по отношение на описаните дейности и стъпки, като отговорностите се разделят по начин, който не позволява в рамките на осъществяване на два или повече ключови етапа от дадена операция, процес или дейност един и същ служител едновременно да има отговорност по </w:t>
      </w:r>
      <w:r w:rsidR="005F11B1">
        <w:rPr>
          <w:rFonts w:ascii="Times New Roman" w:eastAsiaTheme="minorEastAsia" w:hAnsi="Times New Roman"/>
          <w:color w:val="0F243E" w:themeColor="text2" w:themeShade="80"/>
          <w:lang w:val="bg-BG" w:eastAsia="bg-BG"/>
        </w:rPr>
        <w:t>вземане на решение, изпълнение, осчетоводяване и</w:t>
      </w:r>
      <w:r w:rsidRPr="00502B43">
        <w:rPr>
          <w:rFonts w:ascii="Times New Roman" w:eastAsiaTheme="minorEastAsia" w:hAnsi="Times New Roman"/>
          <w:color w:val="0F243E" w:themeColor="text2" w:themeShade="80"/>
          <w:lang w:val="bg-BG" w:eastAsia="bg-BG"/>
        </w:rPr>
        <w:t xml:space="preserve"> осъществяване на контрол;</w:t>
      </w:r>
    </w:p>
    <w:p w14:paraId="6AD3F745" w14:textId="77777777" w:rsidR="009371E5" w:rsidRPr="00502B43" w:rsidRDefault="009371E5" w:rsidP="004E2538">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t>Времевите рамки за извършване на дейностите и отделните стъпки;</w:t>
      </w:r>
    </w:p>
    <w:p w14:paraId="60C200CF" w14:textId="77777777" w:rsidR="0022287C" w:rsidRPr="0011345B" w:rsidRDefault="009371E5" w:rsidP="0011345B">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sidRPr="00502B43">
        <w:rPr>
          <w:rFonts w:ascii="Times New Roman" w:eastAsiaTheme="minorEastAsia" w:hAnsi="Times New Roman"/>
          <w:color w:val="0F243E" w:themeColor="text2" w:themeShade="80"/>
          <w:lang w:val="bg-BG" w:eastAsia="bg-BG"/>
        </w:rPr>
        <w:t>Входна и изходна (резултати) информация.</w:t>
      </w:r>
    </w:p>
    <w:p w14:paraId="0DA5F106" w14:textId="77777777" w:rsidR="0022287C" w:rsidRPr="0011345B" w:rsidRDefault="0022287C" w:rsidP="0011345B">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321C3545"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001676">
        <w:rPr>
          <w:rFonts w:ascii="Times New Roman" w:eastAsiaTheme="minorEastAsia" w:hAnsi="Times New Roman"/>
          <w:b/>
          <w:bCs/>
          <w:color w:val="0F243E" w:themeColor="text2" w:themeShade="80"/>
          <w:lang w:val="bg-BG" w:eastAsia="bg-BG"/>
        </w:rPr>
        <w:t>3</w:t>
      </w:r>
      <w:r w:rsidRPr="00C046FD">
        <w:rPr>
          <w:rFonts w:ascii="Times New Roman" w:eastAsiaTheme="minorEastAsia" w:hAnsi="Times New Roman"/>
          <w:b/>
          <w:bCs/>
          <w:color w:val="0F243E" w:themeColor="text2" w:themeShade="80"/>
          <w:lang w:val="ru-RU" w:eastAsia="bg-BG"/>
        </w:rPr>
        <w:t>.</w:t>
      </w:r>
      <w:r w:rsidRPr="00001676">
        <w:rPr>
          <w:rFonts w:ascii="Times New Roman" w:eastAsiaTheme="minorEastAsia" w:hAnsi="Times New Roman"/>
          <w:b/>
          <w:bCs/>
          <w:color w:val="0F243E" w:themeColor="text2" w:themeShade="80"/>
          <w:lang w:val="bg-BG" w:eastAsia="bg-BG"/>
        </w:rPr>
        <w:t>2.</w:t>
      </w:r>
      <w:r w:rsidRPr="00C046FD">
        <w:rPr>
          <w:rFonts w:ascii="Times New Roman" w:eastAsiaTheme="minorEastAsia" w:hAnsi="Times New Roman"/>
          <w:b/>
          <w:bCs/>
          <w:color w:val="0F243E" w:themeColor="text2" w:themeShade="80"/>
          <w:lang w:val="ru-RU" w:eastAsia="bg-BG"/>
        </w:rPr>
        <w:t xml:space="preserve"> </w:t>
      </w:r>
      <w:r w:rsidRPr="00502B43">
        <w:rPr>
          <w:rFonts w:ascii="Times New Roman" w:eastAsiaTheme="minorEastAsia" w:hAnsi="Times New Roman"/>
          <w:color w:val="0F243E" w:themeColor="text2" w:themeShade="80"/>
          <w:lang w:val="bg-BG" w:eastAsia="bg-BG"/>
        </w:rPr>
        <w:t>Административни</w:t>
      </w:r>
      <w:r w:rsidR="00001676">
        <w:rPr>
          <w:rFonts w:ascii="Times New Roman" w:eastAsiaTheme="minorEastAsia" w:hAnsi="Times New Roman"/>
          <w:color w:val="0F243E" w:themeColor="text2" w:themeShade="80"/>
          <w:lang w:val="bg-BG" w:eastAsia="bg-BG"/>
        </w:rPr>
        <w:t>ят</w:t>
      </w:r>
      <w:r w:rsidRPr="00502B43">
        <w:rPr>
          <w:rFonts w:ascii="Times New Roman" w:eastAsiaTheme="minorEastAsia" w:hAnsi="Times New Roman"/>
          <w:color w:val="0F243E" w:themeColor="text2" w:themeShade="80"/>
          <w:lang w:val="bg-BG" w:eastAsia="bg-BG"/>
        </w:rPr>
        <w:t xml:space="preserve"> ръководител мо</w:t>
      </w:r>
      <w:r w:rsidR="00001676">
        <w:rPr>
          <w:rFonts w:ascii="Times New Roman" w:eastAsiaTheme="minorEastAsia" w:hAnsi="Times New Roman"/>
          <w:color w:val="0F243E" w:themeColor="text2" w:themeShade="80"/>
          <w:lang w:val="bg-BG" w:eastAsia="bg-BG"/>
        </w:rPr>
        <w:t>же</w:t>
      </w:r>
      <w:r w:rsidRPr="00502B43">
        <w:rPr>
          <w:rFonts w:ascii="Times New Roman" w:eastAsiaTheme="minorEastAsia" w:hAnsi="Times New Roman"/>
          <w:color w:val="0F243E" w:themeColor="text2" w:themeShade="80"/>
          <w:lang w:val="bg-BG" w:eastAsia="bg-BG"/>
        </w:rPr>
        <w:t xml:space="preserve"> да въвед</w:t>
      </w:r>
      <w:r w:rsidR="00001676">
        <w:rPr>
          <w:rFonts w:ascii="Times New Roman" w:eastAsiaTheme="minorEastAsia" w:hAnsi="Times New Roman"/>
          <w:color w:val="0F243E" w:themeColor="text2" w:themeShade="80"/>
          <w:lang w:val="bg-BG" w:eastAsia="bg-BG"/>
        </w:rPr>
        <w:t>е</w:t>
      </w:r>
      <w:r w:rsidRPr="00502B43">
        <w:rPr>
          <w:rFonts w:ascii="Times New Roman" w:eastAsiaTheme="minorEastAsia" w:hAnsi="Times New Roman"/>
          <w:color w:val="0F243E" w:themeColor="text2" w:themeShade="80"/>
          <w:lang w:val="bg-BG" w:eastAsia="bg-BG"/>
        </w:rPr>
        <w:t xml:space="preserve"> и процедур</w:t>
      </w:r>
      <w:r w:rsidR="00001676">
        <w:rPr>
          <w:rFonts w:ascii="Times New Roman" w:eastAsiaTheme="minorEastAsia" w:hAnsi="Times New Roman"/>
          <w:color w:val="0F243E" w:themeColor="text2" w:themeShade="80"/>
          <w:lang w:val="bg-BG" w:eastAsia="bg-BG"/>
        </w:rPr>
        <w:t>а</w:t>
      </w:r>
      <w:r w:rsidRPr="00502B43">
        <w:rPr>
          <w:rFonts w:ascii="Times New Roman" w:eastAsiaTheme="minorEastAsia" w:hAnsi="Times New Roman"/>
          <w:color w:val="0F243E" w:themeColor="text2" w:themeShade="80"/>
          <w:lang w:val="bg-BG" w:eastAsia="bg-BG"/>
        </w:rPr>
        <w:t xml:space="preserve"> за наблюдение като част от рутинния оперативен контрол. Процедурите за наблюдение се осъществяват ежедневно от непосредствените ръководители върху възлагането на работата и изпълнението й с цел създаване на увереност, че възложените задачи се изпълняват правилно.</w:t>
      </w:r>
    </w:p>
    <w:p w14:paraId="7F34537B" w14:textId="77777777" w:rsidR="009371E5" w:rsidRPr="00EB2250" w:rsidRDefault="009371E5" w:rsidP="00502B43">
      <w:pPr>
        <w:pStyle w:val="CharChar"/>
        <w:spacing w:line="360" w:lineRule="auto"/>
        <w:ind w:firstLine="567"/>
        <w:jc w:val="both"/>
        <w:rPr>
          <w:rFonts w:ascii="Times New Roman" w:eastAsiaTheme="minorEastAsia" w:hAnsi="Times New Roman"/>
          <w:color w:val="0F243E" w:themeColor="text2" w:themeShade="80"/>
          <w:sz w:val="16"/>
          <w:szCs w:val="16"/>
          <w:lang w:val="bg-BG" w:eastAsia="bg-BG"/>
        </w:rPr>
      </w:pPr>
    </w:p>
    <w:p w14:paraId="15739776" w14:textId="77777777" w:rsidR="009371E5" w:rsidRPr="00502B43" w:rsidRDefault="009371E5" w:rsidP="00502B43">
      <w:pPr>
        <w:pStyle w:val="CharChar"/>
        <w:spacing w:line="360" w:lineRule="auto"/>
        <w:ind w:firstLine="567"/>
        <w:jc w:val="both"/>
        <w:rPr>
          <w:rFonts w:ascii="Times New Roman" w:eastAsiaTheme="minorEastAsia" w:hAnsi="Times New Roman"/>
          <w:color w:val="0F243E" w:themeColor="text2" w:themeShade="80"/>
          <w:lang w:val="bg-BG" w:eastAsia="bg-BG"/>
        </w:rPr>
      </w:pPr>
      <w:r w:rsidRPr="00EB2250">
        <w:rPr>
          <w:rFonts w:ascii="Times New Roman" w:eastAsiaTheme="minorEastAsia" w:hAnsi="Times New Roman"/>
          <w:b/>
          <w:bCs/>
          <w:color w:val="0F243E" w:themeColor="text2" w:themeShade="80"/>
          <w:lang w:val="bg-BG" w:eastAsia="bg-BG"/>
        </w:rPr>
        <w:t>3.3.</w:t>
      </w:r>
      <w:r w:rsidRPr="00502B43">
        <w:rPr>
          <w:rFonts w:ascii="Times New Roman" w:eastAsiaTheme="minorEastAsia" w:hAnsi="Times New Roman"/>
          <w:color w:val="0F243E" w:themeColor="text2" w:themeShade="80"/>
          <w:lang w:val="bg-BG" w:eastAsia="bg-BG"/>
        </w:rPr>
        <w:t xml:space="preserve"> Вътрешните правила </w:t>
      </w:r>
      <w:r w:rsidR="0087499E">
        <w:rPr>
          <w:rFonts w:ascii="Times New Roman" w:eastAsiaTheme="minorEastAsia" w:hAnsi="Times New Roman"/>
          <w:color w:val="0F243E" w:themeColor="text2" w:themeShade="80"/>
          <w:lang w:val="bg-BG" w:eastAsia="bg-BG"/>
        </w:rPr>
        <w:t>включват подходящи изисквания в следните насоки</w:t>
      </w:r>
      <w:r w:rsidRPr="00502B43">
        <w:rPr>
          <w:rFonts w:ascii="Times New Roman" w:eastAsiaTheme="minorEastAsia" w:hAnsi="Times New Roman"/>
          <w:color w:val="0F243E" w:themeColor="text2" w:themeShade="80"/>
          <w:lang w:val="bg-BG" w:eastAsia="bg-BG"/>
        </w:rPr>
        <w:t>:</w:t>
      </w:r>
    </w:p>
    <w:p w14:paraId="0E86546D" w14:textId="77777777" w:rsidR="009371E5" w:rsidRPr="00502B43" w:rsidRDefault="0087499E" w:rsidP="004E2538">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Pr>
          <w:rFonts w:ascii="Times New Roman" w:eastAsiaTheme="minorEastAsia" w:hAnsi="Times New Roman"/>
          <w:color w:val="0F243E" w:themeColor="text2" w:themeShade="80"/>
          <w:lang w:val="bg-BG" w:eastAsia="bg-BG"/>
        </w:rPr>
        <w:t>п</w:t>
      </w:r>
      <w:r w:rsidR="009371E5" w:rsidRPr="00502B43">
        <w:rPr>
          <w:rFonts w:ascii="Times New Roman" w:eastAsiaTheme="minorEastAsia" w:hAnsi="Times New Roman"/>
          <w:color w:val="0F243E" w:themeColor="text2" w:themeShade="80"/>
          <w:lang w:val="bg-BG" w:eastAsia="bg-BG"/>
        </w:rPr>
        <w:t>ри извършване на контролна дейност да се проследяват и анализират установени слабости и да се предприемат необходими коригиращи действия;</w:t>
      </w:r>
    </w:p>
    <w:p w14:paraId="526182CF" w14:textId="77777777" w:rsidR="009371E5" w:rsidRPr="00502B43" w:rsidRDefault="0087499E" w:rsidP="004E2538">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Pr>
          <w:rFonts w:ascii="Times New Roman" w:eastAsiaTheme="minorEastAsia" w:hAnsi="Times New Roman"/>
          <w:color w:val="0F243E" w:themeColor="text2" w:themeShade="80"/>
          <w:lang w:val="bg-BG" w:eastAsia="bg-BG"/>
        </w:rPr>
        <w:t>к</w:t>
      </w:r>
      <w:r w:rsidR="009371E5" w:rsidRPr="00502B43">
        <w:rPr>
          <w:rFonts w:ascii="Times New Roman" w:eastAsiaTheme="minorEastAsia" w:hAnsi="Times New Roman"/>
          <w:color w:val="0F243E" w:themeColor="text2" w:themeShade="80"/>
          <w:lang w:val="bg-BG" w:eastAsia="bg-BG"/>
        </w:rPr>
        <w:t>онтролната дейност да се осъществява от компетентен персонал;</w:t>
      </w:r>
    </w:p>
    <w:p w14:paraId="01E4154C" w14:textId="77777777" w:rsidR="009371E5" w:rsidRPr="00502B43" w:rsidRDefault="0087499E" w:rsidP="004E2538">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Pr>
          <w:rFonts w:ascii="Times New Roman" w:eastAsiaTheme="minorEastAsia" w:hAnsi="Times New Roman"/>
          <w:color w:val="0F243E" w:themeColor="text2" w:themeShade="80"/>
          <w:lang w:val="bg-BG" w:eastAsia="bg-BG"/>
        </w:rPr>
        <w:t>п</w:t>
      </w:r>
      <w:r w:rsidR="009371E5" w:rsidRPr="00502B43">
        <w:rPr>
          <w:rFonts w:ascii="Times New Roman" w:eastAsiaTheme="minorEastAsia" w:hAnsi="Times New Roman"/>
          <w:color w:val="0F243E" w:themeColor="text2" w:themeShade="80"/>
          <w:lang w:val="bg-BG" w:eastAsia="bg-BG"/>
        </w:rPr>
        <w:t>остоянен фокус върху рисковете, които трябва да бъдат смекчени от дейността;</w:t>
      </w:r>
    </w:p>
    <w:p w14:paraId="2611ACC6" w14:textId="77777777" w:rsidR="009371E5" w:rsidRPr="00502B43" w:rsidRDefault="0087499E" w:rsidP="004E2538">
      <w:pPr>
        <w:pStyle w:val="CharChar"/>
        <w:numPr>
          <w:ilvl w:val="0"/>
          <w:numId w:val="25"/>
        </w:numPr>
        <w:spacing w:line="360" w:lineRule="auto"/>
        <w:ind w:left="0" w:firstLine="851"/>
        <w:jc w:val="both"/>
        <w:rPr>
          <w:rFonts w:ascii="Times New Roman" w:eastAsiaTheme="minorEastAsia" w:hAnsi="Times New Roman"/>
          <w:color w:val="0F243E" w:themeColor="text2" w:themeShade="80"/>
          <w:lang w:val="bg-BG" w:eastAsia="bg-BG"/>
        </w:rPr>
      </w:pPr>
      <w:r>
        <w:rPr>
          <w:rFonts w:ascii="Times New Roman" w:eastAsiaTheme="minorEastAsia" w:hAnsi="Times New Roman"/>
          <w:color w:val="0F243E" w:themeColor="text2" w:themeShade="80"/>
          <w:lang w:val="bg-BG" w:eastAsia="bg-BG"/>
        </w:rPr>
        <w:t>и</w:t>
      </w:r>
      <w:r w:rsidR="009371E5" w:rsidRPr="00502B43">
        <w:rPr>
          <w:rFonts w:ascii="Times New Roman" w:eastAsiaTheme="minorEastAsia" w:hAnsi="Times New Roman"/>
          <w:color w:val="0F243E" w:themeColor="text2" w:themeShade="80"/>
          <w:lang w:val="bg-BG" w:eastAsia="bg-BG"/>
        </w:rPr>
        <w:t>зискване, периодично, когато е подходящо, ръководството да преоценява контролните дейности и да ги променя при нужда.</w:t>
      </w:r>
    </w:p>
    <w:p w14:paraId="0F1DE933" w14:textId="77777777" w:rsidR="009371E5" w:rsidRDefault="009371E5" w:rsidP="00502B43">
      <w:pPr>
        <w:spacing w:after="0" w:line="360" w:lineRule="auto"/>
        <w:rPr>
          <w:rFonts w:ascii="Times New Roman" w:hAnsi="Times New Roman" w:cs="Times New Roman"/>
          <w:color w:val="0F243E" w:themeColor="text2" w:themeShade="80"/>
          <w:sz w:val="24"/>
          <w:szCs w:val="24"/>
        </w:rPr>
      </w:pPr>
    </w:p>
    <w:p w14:paraId="0987F5AA" w14:textId="77777777" w:rsidR="00AF4CEB" w:rsidRDefault="00AF4CEB" w:rsidP="00502B43">
      <w:pPr>
        <w:spacing w:after="0" w:line="360" w:lineRule="auto"/>
        <w:rPr>
          <w:rFonts w:ascii="Times New Roman" w:hAnsi="Times New Roman" w:cs="Times New Roman"/>
          <w:color w:val="0F243E" w:themeColor="text2" w:themeShade="80"/>
          <w:sz w:val="24"/>
          <w:szCs w:val="24"/>
        </w:rPr>
      </w:pPr>
    </w:p>
    <w:p w14:paraId="3FE82DB6" w14:textId="77777777" w:rsidR="00EB2250" w:rsidRDefault="00EB2250" w:rsidP="00502B43">
      <w:pPr>
        <w:spacing w:after="0" w:line="360" w:lineRule="auto"/>
        <w:rPr>
          <w:rFonts w:ascii="Times New Roman" w:hAnsi="Times New Roman" w:cs="Times New Roman"/>
          <w:color w:val="0F243E" w:themeColor="text2" w:themeShade="80"/>
          <w:sz w:val="24"/>
          <w:szCs w:val="24"/>
        </w:rPr>
      </w:pPr>
    </w:p>
    <w:p w14:paraId="492E6660" w14:textId="77777777" w:rsidR="007037E7" w:rsidRPr="00B578E0" w:rsidRDefault="007037E7" w:rsidP="007037E7">
      <w:pPr>
        <w:pStyle w:val="Heading2"/>
        <w:jc w:val="center"/>
        <w:rPr>
          <w:rFonts w:ascii="Times New Roman" w:hAnsi="Times New Roman" w:cs="Times New Roman"/>
          <w:b/>
          <w:bCs/>
          <w:color w:val="0F243E" w:themeColor="text2" w:themeShade="80"/>
        </w:rPr>
      </w:pPr>
      <w:bookmarkStart w:id="142" w:name="_Toc111467515"/>
      <w:r>
        <w:rPr>
          <w:rFonts w:ascii="Times New Roman" w:hAnsi="Times New Roman" w:cs="Times New Roman"/>
          <w:b/>
          <w:bCs/>
          <w:color w:val="0F243E" w:themeColor="text2" w:themeShade="80"/>
          <w:highlight w:val="lightGray"/>
        </w:rPr>
        <w:t>ПРАВИЛА, РЕГЛАМЕНТИРА</w:t>
      </w:r>
      <w:r w:rsidR="008904FF">
        <w:rPr>
          <w:rFonts w:ascii="Times New Roman" w:hAnsi="Times New Roman" w:cs="Times New Roman"/>
          <w:b/>
          <w:bCs/>
          <w:color w:val="0F243E" w:themeColor="text2" w:themeShade="80"/>
          <w:highlight w:val="lightGray"/>
        </w:rPr>
        <w:t>Щ</w:t>
      </w:r>
      <w:r>
        <w:rPr>
          <w:rFonts w:ascii="Times New Roman" w:hAnsi="Times New Roman" w:cs="Times New Roman"/>
          <w:b/>
          <w:bCs/>
          <w:color w:val="0F243E" w:themeColor="text2" w:themeShade="80"/>
          <w:highlight w:val="lightGray"/>
        </w:rPr>
        <w:t xml:space="preserve">И </w:t>
      </w:r>
      <w:r w:rsidR="003B168D">
        <w:rPr>
          <w:rFonts w:ascii="Times New Roman" w:hAnsi="Times New Roman" w:cs="Times New Roman"/>
          <w:b/>
          <w:bCs/>
          <w:color w:val="0F243E" w:themeColor="text2" w:themeShade="80"/>
          <w:highlight w:val="lightGray"/>
        </w:rPr>
        <w:t>ИЗВЪРШВАНЕТО НА ПРЕДВАР</w:t>
      </w:r>
      <w:r>
        <w:rPr>
          <w:rFonts w:ascii="Times New Roman" w:hAnsi="Times New Roman" w:cs="Times New Roman"/>
          <w:b/>
          <w:bCs/>
          <w:color w:val="0F243E" w:themeColor="text2" w:themeShade="80"/>
          <w:highlight w:val="lightGray"/>
        </w:rPr>
        <w:t>ИТЕЛЕН КОНТРОЛ ЗА ЗАКОНОСЪОБРАЗНОСТ</w:t>
      </w:r>
      <w:bookmarkEnd w:id="142"/>
      <w:r>
        <w:rPr>
          <w:rFonts w:ascii="Times New Roman" w:hAnsi="Times New Roman" w:cs="Times New Roman"/>
          <w:b/>
          <w:bCs/>
          <w:color w:val="0F243E" w:themeColor="text2" w:themeShade="80"/>
          <w:highlight w:val="lightGray"/>
        </w:rPr>
        <w:t xml:space="preserve"> </w:t>
      </w:r>
    </w:p>
    <w:p w14:paraId="141A40C0" w14:textId="77777777" w:rsidR="003B168D" w:rsidRDefault="003B168D" w:rsidP="00502B43">
      <w:pPr>
        <w:spacing w:after="0" w:line="360" w:lineRule="auto"/>
        <w:rPr>
          <w:rFonts w:ascii="Times New Roman"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9280"/>
      </w:tblGrid>
      <w:tr w:rsidR="003B168D" w:rsidRPr="00F37110" w14:paraId="373EFE35" w14:textId="77777777" w:rsidTr="001D0077">
        <w:tc>
          <w:tcPr>
            <w:tcW w:w="9778" w:type="dxa"/>
            <w:shd w:val="clear" w:color="auto" w:fill="F2F2F2" w:themeFill="background1" w:themeFillShade="F2"/>
          </w:tcPr>
          <w:p w14:paraId="4E32D15A" w14:textId="77777777" w:rsidR="003B168D" w:rsidRPr="00F37110" w:rsidRDefault="003B168D" w:rsidP="001D0077">
            <w:pPr>
              <w:spacing w:line="360" w:lineRule="auto"/>
              <w:ind w:firstLine="567"/>
              <w:jc w:val="both"/>
              <w:rPr>
                <w:rFonts w:ascii="Times New Roman" w:hAnsi="Times New Roman" w:cs="Times New Roman"/>
                <w:i/>
                <w:iCs/>
                <w:color w:val="0F243E" w:themeColor="text2" w:themeShade="80"/>
                <w:sz w:val="24"/>
                <w:szCs w:val="24"/>
              </w:rPr>
            </w:pPr>
            <w:r w:rsidRPr="00F37110">
              <w:rPr>
                <w:rFonts w:ascii="Times New Roman" w:hAnsi="Times New Roman" w:cs="Times New Roman"/>
                <w:i/>
                <w:iCs/>
                <w:color w:val="0F243E" w:themeColor="text2" w:themeShade="80"/>
                <w:sz w:val="24"/>
                <w:szCs w:val="24"/>
              </w:rPr>
              <w:t>Поради специфичната организация на всеки отделен съд, настоящият документ представя насоки за изготвяне на правилата. Конкретното съдържание на правилата не може да бъде унифицирано и следва да бъде разработено с оглед структурата и вътрешната организация и разпределение на функции.</w:t>
            </w:r>
          </w:p>
          <w:p w14:paraId="0E964E1A" w14:textId="77777777" w:rsidR="003B168D" w:rsidRPr="00F37110" w:rsidRDefault="003B168D" w:rsidP="003B168D">
            <w:pPr>
              <w:spacing w:line="360" w:lineRule="auto"/>
              <w:ind w:firstLine="567"/>
              <w:jc w:val="both"/>
              <w:rPr>
                <w:rFonts w:ascii="Times New Roman" w:hAnsi="Times New Roman" w:cs="Times New Roman"/>
                <w:i/>
                <w:iCs/>
                <w:color w:val="0F243E" w:themeColor="text2" w:themeShade="80"/>
                <w:sz w:val="24"/>
                <w:szCs w:val="24"/>
              </w:rPr>
            </w:pPr>
            <w:r w:rsidRPr="00F37110">
              <w:rPr>
                <w:rFonts w:ascii="Times New Roman" w:hAnsi="Times New Roman" w:cs="Times New Roman"/>
                <w:i/>
                <w:iCs/>
                <w:color w:val="0F243E" w:themeColor="text2" w:themeShade="80"/>
                <w:sz w:val="24"/>
                <w:szCs w:val="24"/>
              </w:rPr>
              <w:t xml:space="preserve">По-долу </w:t>
            </w:r>
            <w:r>
              <w:rPr>
                <w:rFonts w:ascii="Times New Roman" w:hAnsi="Times New Roman" w:cs="Times New Roman"/>
                <w:i/>
                <w:iCs/>
                <w:color w:val="0F243E" w:themeColor="text2" w:themeShade="80"/>
                <w:sz w:val="24"/>
                <w:szCs w:val="24"/>
              </w:rPr>
              <w:t xml:space="preserve">в т. 5 е представен проект на Правила, </w:t>
            </w:r>
            <w:r w:rsidRPr="003B168D">
              <w:rPr>
                <w:rFonts w:ascii="Times New Roman" w:hAnsi="Times New Roman" w:cs="Times New Roman"/>
                <w:i/>
                <w:iCs/>
                <w:color w:val="0F243E" w:themeColor="text2" w:themeShade="80"/>
                <w:sz w:val="24"/>
                <w:szCs w:val="24"/>
              </w:rPr>
              <w:t>реглам</w:t>
            </w:r>
            <w:r>
              <w:rPr>
                <w:rFonts w:ascii="Times New Roman" w:hAnsi="Times New Roman" w:cs="Times New Roman"/>
                <w:i/>
                <w:iCs/>
                <w:color w:val="0F243E" w:themeColor="text2" w:themeShade="80"/>
                <w:sz w:val="24"/>
                <w:szCs w:val="24"/>
              </w:rPr>
              <w:t>ентиращи извършването на предвар</w:t>
            </w:r>
            <w:r w:rsidRPr="003B168D">
              <w:rPr>
                <w:rFonts w:ascii="Times New Roman" w:hAnsi="Times New Roman" w:cs="Times New Roman"/>
                <w:i/>
                <w:iCs/>
                <w:color w:val="0F243E" w:themeColor="text2" w:themeShade="80"/>
                <w:sz w:val="24"/>
                <w:szCs w:val="24"/>
              </w:rPr>
              <w:t>ителен контрол за законосъобразност</w:t>
            </w:r>
            <w:r>
              <w:rPr>
                <w:rFonts w:ascii="Times New Roman" w:hAnsi="Times New Roman" w:cs="Times New Roman"/>
                <w:i/>
                <w:iCs/>
                <w:color w:val="0F243E" w:themeColor="text2" w:themeShade="80"/>
                <w:sz w:val="24"/>
                <w:szCs w:val="24"/>
              </w:rPr>
              <w:t>, който следва да бъде съобразен с вътрешните процеси на всеки отделен съд.</w:t>
            </w:r>
          </w:p>
        </w:tc>
      </w:tr>
    </w:tbl>
    <w:p w14:paraId="06AB0B07" w14:textId="77777777" w:rsidR="003B168D" w:rsidRDefault="003B168D" w:rsidP="00502B43">
      <w:pPr>
        <w:spacing w:after="0" w:line="360" w:lineRule="auto"/>
        <w:rPr>
          <w:rFonts w:ascii="Times New Roman" w:hAnsi="Times New Roman" w:cs="Times New Roman"/>
          <w:color w:val="0F243E" w:themeColor="text2" w:themeShade="80"/>
          <w:sz w:val="24"/>
          <w:szCs w:val="24"/>
        </w:rPr>
      </w:pPr>
    </w:p>
    <w:p w14:paraId="6AD2C1DD" w14:textId="77777777" w:rsidR="00E70A8B" w:rsidRPr="00F26FDB" w:rsidRDefault="00E70A8B" w:rsidP="00F26FDB">
      <w:pPr>
        <w:pStyle w:val="Heading3"/>
        <w:shd w:val="clear" w:color="auto" w:fill="E5DFEC" w:themeFill="accent4" w:themeFillTint="33"/>
        <w:ind w:firstLine="567"/>
        <w:rPr>
          <w:rFonts w:ascii="Times New Roman" w:hAnsi="Times New Roman" w:cs="Times New Roman"/>
          <w:b/>
          <w:bCs/>
          <w:color w:val="0F243E" w:themeColor="text2" w:themeShade="80"/>
        </w:rPr>
      </w:pPr>
      <w:bookmarkStart w:id="143" w:name="_Toc111467516"/>
      <w:r w:rsidRPr="00F26FDB">
        <w:rPr>
          <w:rFonts w:ascii="Times New Roman" w:hAnsi="Times New Roman" w:cs="Times New Roman"/>
          <w:b/>
          <w:bCs/>
          <w:color w:val="0F243E" w:themeColor="text2" w:themeShade="80"/>
        </w:rPr>
        <w:t>1</w:t>
      </w:r>
      <w:r w:rsidRPr="00F26FDB">
        <w:rPr>
          <w:rFonts w:ascii="Times New Roman" w:hAnsi="Times New Roman" w:cs="Times New Roman"/>
          <w:b/>
          <w:bCs/>
          <w:color w:val="0F243E" w:themeColor="text2" w:themeShade="80"/>
          <w:lang w:val="ru-RU"/>
        </w:rPr>
        <w:t xml:space="preserve">. </w:t>
      </w:r>
      <w:r w:rsidRPr="00F26FDB">
        <w:rPr>
          <w:rFonts w:ascii="Times New Roman" w:hAnsi="Times New Roman" w:cs="Times New Roman"/>
          <w:b/>
          <w:bCs/>
          <w:color w:val="0F243E" w:themeColor="text2" w:themeShade="80"/>
        </w:rPr>
        <w:t>Общи положения</w:t>
      </w:r>
      <w:bookmarkEnd w:id="143"/>
    </w:p>
    <w:p w14:paraId="32642F93" w14:textId="77777777" w:rsidR="007037E7" w:rsidRPr="00F26FDB" w:rsidRDefault="007037E7" w:rsidP="00502B43">
      <w:pPr>
        <w:pStyle w:val="CharChar"/>
        <w:spacing w:line="360" w:lineRule="auto"/>
        <w:ind w:firstLine="567"/>
        <w:jc w:val="both"/>
        <w:rPr>
          <w:rFonts w:ascii="Times New Roman" w:eastAsiaTheme="minorEastAsia" w:hAnsi="Times New Roman"/>
          <w:color w:val="0F243E" w:themeColor="text2" w:themeShade="80"/>
          <w:sz w:val="16"/>
          <w:szCs w:val="16"/>
          <w:lang w:val="ru-RU" w:eastAsia="bg-BG"/>
        </w:rPr>
      </w:pPr>
    </w:p>
    <w:p w14:paraId="4881F0A5" w14:textId="77777777" w:rsidR="00466758" w:rsidRPr="00466758" w:rsidRDefault="00466758" w:rsidP="00466758">
      <w:pPr>
        <w:pStyle w:val="CharChar"/>
        <w:numPr>
          <w:ilvl w:val="1"/>
          <w:numId w:val="106"/>
        </w:numPr>
        <w:spacing w:line="360" w:lineRule="auto"/>
        <w:ind w:left="0" w:firstLine="567"/>
        <w:jc w:val="both"/>
        <w:rPr>
          <w:rFonts w:ascii="Times New Roman" w:eastAsiaTheme="minorEastAsia" w:hAnsi="Times New Roman"/>
          <w:color w:val="0F243E" w:themeColor="text2" w:themeShade="80"/>
          <w:lang w:val="bg-BG" w:eastAsia="bg-BG"/>
        </w:rPr>
      </w:pPr>
      <w:r w:rsidRPr="00466758">
        <w:rPr>
          <w:rFonts w:ascii="Times New Roman" w:eastAsiaTheme="minorEastAsia" w:hAnsi="Times New Roman"/>
          <w:color w:val="0F243E" w:themeColor="text2" w:themeShade="80"/>
          <w:lang w:val="bg-BG" w:eastAsia="bg-BG"/>
        </w:rPr>
        <w:t>Предварителният контрол за законосъобразност е превантивна контролна дейност, която завършва с оценка/мнение, преди вземането на конкретно решение или извършването на определено действие от страна на съответния ръководител.</w:t>
      </w:r>
    </w:p>
    <w:p w14:paraId="3BF9C667" w14:textId="77777777" w:rsidR="00466758" w:rsidRPr="00466758" w:rsidRDefault="00466758" w:rsidP="00466758">
      <w:pPr>
        <w:pStyle w:val="CharChar"/>
        <w:numPr>
          <w:ilvl w:val="1"/>
          <w:numId w:val="106"/>
        </w:numPr>
        <w:spacing w:line="360" w:lineRule="auto"/>
        <w:ind w:left="0" w:firstLine="567"/>
        <w:jc w:val="both"/>
        <w:rPr>
          <w:rFonts w:ascii="Times New Roman" w:eastAsiaTheme="minorEastAsia" w:hAnsi="Times New Roman"/>
          <w:color w:val="0F243E" w:themeColor="text2" w:themeShade="80"/>
          <w:lang w:val="bg-BG" w:eastAsia="bg-BG"/>
        </w:rPr>
      </w:pPr>
      <w:r w:rsidRPr="00466758">
        <w:rPr>
          <w:rFonts w:ascii="Times New Roman" w:eastAsiaTheme="minorEastAsia" w:hAnsi="Times New Roman"/>
          <w:color w:val="0F243E" w:themeColor="text2" w:themeShade="80"/>
          <w:lang w:val="bg-BG" w:eastAsia="bg-BG"/>
        </w:rPr>
        <w:t>Целта на предварителния контрол за законосъобразност е да предостави на ръководителя (или друго длъжностно лице, отговорно за вземане на съответното решение/извършване на съответното действие) експертна и професионална оценка за съответствието на тези решения/действия с приложимото законодателство.</w:t>
      </w:r>
    </w:p>
    <w:p w14:paraId="783D3CCC" w14:textId="77777777" w:rsidR="00466758" w:rsidRPr="00466758" w:rsidRDefault="00466758" w:rsidP="00466758">
      <w:pPr>
        <w:pStyle w:val="CharChar"/>
        <w:spacing w:line="360" w:lineRule="auto"/>
        <w:ind w:firstLine="567"/>
        <w:jc w:val="both"/>
        <w:rPr>
          <w:rFonts w:ascii="Times New Roman" w:eastAsiaTheme="minorEastAsia" w:hAnsi="Times New Roman"/>
          <w:color w:val="0F243E" w:themeColor="text2" w:themeShade="80"/>
          <w:lang w:val="bg-BG" w:eastAsia="bg-BG"/>
        </w:rPr>
      </w:pPr>
      <w:r w:rsidRPr="00466758">
        <w:rPr>
          <w:rFonts w:ascii="Times New Roman" w:hAnsi="Times New Roman"/>
          <w:b/>
          <w:bCs/>
          <w:color w:val="0F243E" w:themeColor="text2" w:themeShade="80"/>
          <w:lang w:val="bg-BG"/>
        </w:rPr>
        <w:t>1.3.</w:t>
      </w:r>
      <w:r w:rsidRPr="00466758">
        <w:rPr>
          <w:rFonts w:ascii="Times New Roman" w:hAnsi="Times New Roman"/>
          <w:color w:val="0F243E" w:themeColor="text2" w:themeShade="80"/>
          <w:lang w:val="bg-BG"/>
        </w:rPr>
        <w:t xml:space="preserve"> Настоящите правила уреждат изискванията по отношение извършването на предварителен контрол за законосъобразност</w:t>
      </w:r>
      <w:r w:rsidR="00CC097B">
        <w:rPr>
          <w:rFonts w:ascii="Times New Roman" w:hAnsi="Times New Roman"/>
          <w:color w:val="0F243E" w:themeColor="text2" w:themeShade="80"/>
          <w:lang w:val="bg-BG"/>
        </w:rPr>
        <w:t>.</w:t>
      </w:r>
    </w:p>
    <w:p w14:paraId="60526714" w14:textId="77777777" w:rsidR="00E70A8B" w:rsidRPr="00466758" w:rsidRDefault="00E70A8B" w:rsidP="00502B43">
      <w:pPr>
        <w:pStyle w:val="CharChar"/>
        <w:spacing w:line="360" w:lineRule="auto"/>
        <w:jc w:val="both"/>
        <w:rPr>
          <w:rFonts w:ascii="Times New Roman" w:hAnsi="Times New Roman"/>
          <w:color w:val="0F243E" w:themeColor="text2" w:themeShade="80"/>
          <w:sz w:val="16"/>
          <w:szCs w:val="16"/>
          <w:lang w:val="bg-BG"/>
        </w:rPr>
      </w:pPr>
    </w:p>
    <w:p w14:paraId="5449459A" w14:textId="77777777" w:rsidR="007037E7" w:rsidRPr="00F26FDB" w:rsidRDefault="007037E7" w:rsidP="00C33110">
      <w:pPr>
        <w:pStyle w:val="Heading3"/>
        <w:shd w:val="clear" w:color="auto" w:fill="E5DFEC" w:themeFill="accent4" w:themeFillTint="33"/>
        <w:ind w:firstLine="567"/>
        <w:rPr>
          <w:rFonts w:ascii="Times New Roman" w:hAnsi="Times New Roman" w:cs="Times New Roman"/>
          <w:b/>
          <w:bCs/>
          <w:color w:val="0F243E" w:themeColor="text2" w:themeShade="80"/>
        </w:rPr>
      </w:pPr>
      <w:bookmarkStart w:id="144" w:name="_Toc111467517"/>
      <w:r w:rsidRPr="00F26FDB">
        <w:rPr>
          <w:rFonts w:ascii="Times New Roman" w:hAnsi="Times New Roman" w:cs="Times New Roman"/>
          <w:b/>
          <w:bCs/>
          <w:color w:val="0F243E" w:themeColor="text2" w:themeShade="80"/>
        </w:rPr>
        <w:t>2</w:t>
      </w:r>
      <w:r w:rsidRPr="00F26FDB">
        <w:rPr>
          <w:rFonts w:ascii="Times New Roman" w:hAnsi="Times New Roman" w:cs="Times New Roman"/>
          <w:b/>
          <w:bCs/>
          <w:color w:val="0F243E" w:themeColor="text2" w:themeShade="80"/>
          <w:lang w:val="ru-RU"/>
        </w:rPr>
        <w:t xml:space="preserve">. </w:t>
      </w:r>
      <w:r w:rsidRPr="00F26FDB">
        <w:rPr>
          <w:rFonts w:ascii="Times New Roman" w:hAnsi="Times New Roman" w:cs="Times New Roman"/>
          <w:b/>
          <w:bCs/>
          <w:color w:val="0F243E" w:themeColor="text2" w:themeShade="80"/>
        </w:rPr>
        <w:t>Обекти на предварителен контрол</w:t>
      </w:r>
      <w:bookmarkEnd w:id="144"/>
    </w:p>
    <w:p w14:paraId="1A000EE6" w14:textId="77777777" w:rsidR="007037E7" w:rsidRPr="00F26FDB" w:rsidRDefault="007037E7" w:rsidP="00502B43">
      <w:pPr>
        <w:pStyle w:val="CharChar"/>
        <w:spacing w:line="360" w:lineRule="auto"/>
        <w:jc w:val="both"/>
        <w:rPr>
          <w:rFonts w:ascii="Times New Roman" w:hAnsi="Times New Roman"/>
          <w:color w:val="0F243E" w:themeColor="text2" w:themeShade="80"/>
          <w:sz w:val="16"/>
          <w:szCs w:val="16"/>
          <w:lang w:val="bg-BG"/>
        </w:rPr>
      </w:pPr>
    </w:p>
    <w:p w14:paraId="0F483AE4" w14:textId="77777777" w:rsidR="00E70A8B" w:rsidRPr="009F20FF" w:rsidRDefault="00E70A8B" w:rsidP="009F20FF">
      <w:pPr>
        <w:pStyle w:val="CharChar"/>
        <w:spacing w:line="360" w:lineRule="auto"/>
        <w:ind w:firstLine="567"/>
        <w:jc w:val="both"/>
        <w:rPr>
          <w:rFonts w:ascii="Times New Roman" w:hAnsi="Times New Roman"/>
          <w:color w:val="0F243E" w:themeColor="text2" w:themeShade="80"/>
          <w:lang w:val="bg-BG"/>
        </w:rPr>
      </w:pPr>
      <w:r w:rsidRPr="00AE4012">
        <w:rPr>
          <w:rFonts w:ascii="Times New Roman" w:hAnsi="Times New Roman"/>
          <w:b/>
          <w:bCs/>
          <w:color w:val="0F243E" w:themeColor="text2" w:themeShade="80"/>
          <w:lang w:val="bg-BG"/>
        </w:rPr>
        <w:t>2.1.</w:t>
      </w:r>
      <w:r w:rsidRPr="00F26FDB">
        <w:rPr>
          <w:rFonts w:ascii="Times New Roman" w:hAnsi="Times New Roman"/>
          <w:color w:val="0F243E" w:themeColor="text2" w:themeShade="80"/>
          <w:lang w:val="bg-BG"/>
        </w:rPr>
        <w:t xml:space="preserve"> Подлежащи на предварителен контрол за законосъобразност са финансови и нефинансови дейности, сред които:</w:t>
      </w:r>
    </w:p>
    <w:p w14:paraId="6107EC2E" w14:textId="77777777" w:rsidR="00E70A8B" w:rsidRPr="00F26FDB"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F26FDB">
        <w:rPr>
          <w:rFonts w:ascii="Times New Roman" w:hAnsi="Times New Roman"/>
          <w:color w:val="0F243E" w:themeColor="text2" w:themeShade="80"/>
          <w:lang w:val="bg-BG"/>
        </w:rPr>
        <w:t xml:space="preserve">процесът на възлагане на обществени поръчки – предварителен контрол на действията и решенията на възложителя, от вземането на решение за откриване на </w:t>
      </w:r>
      <w:r w:rsidRPr="00F26FDB">
        <w:rPr>
          <w:rFonts w:ascii="Times New Roman" w:hAnsi="Times New Roman"/>
          <w:color w:val="0F243E" w:themeColor="text2" w:themeShade="80"/>
          <w:lang w:val="bg-BG"/>
        </w:rPr>
        <w:lastRenderedPageBreak/>
        <w:t>обществената поръчка, до решенията за приемане на изпълнението и извършването на плащания</w:t>
      </w:r>
      <w:r w:rsidR="00C94256" w:rsidRPr="00F26FDB">
        <w:rPr>
          <w:rStyle w:val="FootnoteReference"/>
          <w:rFonts w:ascii="Times New Roman" w:hAnsi="Times New Roman"/>
          <w:color w:val="0F243E" w:themeColor="text2" w:themeShade="80"/>
          <w:lang w:val="bg-BG"/>
        </w:rPr>
        <w:footnoteReference w:id="10"/>
      </w:r>
      <w:r w:rsidRPr="00F26FDB">
        <w:rPr>
          <w:rFonts w:ascii="Times New Roman" w:hAnsi="Times New Roman"/>
          <w:color w:val="0F243E" w:themeColor="text2" w:themeShade="80"/>
          <w:lang w:val="bg-BG"/>
        </w:rPr>
        <w:t>;</w:t>
      </w:r>
    </w:p>
    <w:p w14:paraId="008B1022" w14:textId="77777777" w:rsidR="00E70A8B" w:rsidRPr="00502B43"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процесът по поемане на задължение и извършване на разходи, извън приложното поле на ЗОП – предварителен контрол на действията и решенията от вземането на решение за поемане на задължението (сключване на договор) до решенията за приемане на изпълнението и извършването на плащания;</w:t>
      </w:r>
    </w:p>
    <w:p w14:paraId="71F6A1F8" w14:textId="77777777" w:rsidR="00E70A8B" w:rsidRPr="00502B43"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процесът по назначаване на служители по служебни и трудови правоотношения - предварителният контрол следва да установи дали са спазени изискванията на законодателството по отношение на процедурите за назначаване на служители, дали определеното за назначаване лице отговаря на изискванията за длъжността, на която се назначава и дали размерът на определеното му възнаграждение е в съответствие с изискванията на нормативните актове</w:t>
      </w:r>
      <w:r w:rsidR="00D578CB">
        <w:rPr>
          <w:rFonts w:ascii="Times New Roman" w:hAnsi="Times New Roman"/>
          <w:color w:val="0F243E" w:themeColor="text2" w:themeShade="80"/>
          <w:lang w:val="bg-BG"/>
        </w:rPr>
        <w:t xml:space="preserve"> и</w:t>
      </w:r>
      <w:r w:rsidRPr="00502B43">
        <w:rPr>
          <w:rFonts w:ascii="Times New Roman" w:hAnsi="Times New Roman"/>
          <w:color w:val="0F243E" w:themeColor="text2" w:themeShade="80"/>
          <w:lang w:val="bg-BG"/>
        </w:rPr>
        <w:t xml:space="preserve"> вътрешните правила;</w:t>
      </w:r>
    </w:p>
    <w:p w14:paraId="1DB09B16" w14:textId="77777777" w:rsidR="00E70A8B" w:rsidRPr="00502B43"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процесът по плащане на възнаграждения по служебни, трудови и други правоотношения – предварителен контрол за правилно начисляване и изплащане на дължимите суми;</w:t>
      </w:r>
    </w:p>
    <w:p w14:paraId="1B3A60E7" w14:textId="77777777" w:rsidR="00E70A8B" w:rsidRPr="00502B43"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процесът по командироване на служител в страната или чужбина – предварителен контрол на заповедите за командировка и правилността на тяхното отчитане;</w:t>
      </w:r>
    </w:p>
    <w:p w14:paraId="29A44374" w14:textId="77777777" w:rsidR="00E70A8B" w:rsidRPr="00502B43"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процесът по разпореждане с активи и финансови средства – да се установи спазени ли са изискванията на законодателството за реда и начина на разпореждане, включително за определяне размера на постъпленията и тяхната събираемост;</w:t>
      </w:r>
    </w:p>
    <w:p w14:paraId="1DBC8233" w14:textId="77777777" w:rsidR="007C34B6" w:rsidRPr="000179FA" w:rsidRDefault="007C34B6" w:rsidP="007C34B6">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 xml:space="preserve">разходи от </w:t>
      </w:r>
      <w:r w:rsidRPr="007C34B6">
        <w:rPr>
          <w:rFonts w:ascii="Times New Roman" w:hAnsi="Times New Roman"/>
          <w:lang w:val="bg-BG"/>
        </w:rPr>
        <w:t xml:space="preserve">бюджета и от </w:t>
      </w:r>
      <w:proofErr w:type="spellStart"/>
      <w:r w:rsidRPr="007C34B6">
        <w:rPr>
          <w:rFonts w:ascii="Times New Roman" w:hAnsi="Times New Roman"/>
          <w:lang w:val="bg-BG"/>
        </w:rPr>
        <w:t>набирателната</w:t>
      </w:r>
      <w:proofErr w:type="spellEnd"/>
      <w:r w:rsidRPr="007C34B6">
        <w:rPr>
          <w:rFonts w:ascii="Times New Roman" w:hAnsi="Times New Roman"/>
          <w:lang w:val="bg-BG"/>
        </w:rPr>
        <w:t xml:space="preserve"> сметка за вещи лица, </w:t>
      </w:r>
      <w:proofErr w:type="spellStart"/>
      <w:r w:rsidRPr="007C34B6">
        <w:rPr>
          <w:rFonts w:ascii="Times New Roman" w:hAnsi="Times New Roman"/>
          <w:lang w:val="bg-BG"/>
        </w:rPr>
        <w:t>преводачи,свидетели</w:t>
      </w:r>
      <w:proofErr w:type="spellEnd"/>
      <w:r w:rsidRPr="007C34B6">
        <w:rPr>
          <w:rFonts w:ascii="Times New Roman" w:hAnsi="Times New Roman"/>
          <w:lang w:val="bg-BG"/>
        </w:rPr>
        <w:t xml:space="preserve"> и особени представители;</w:t>
      </w:r>
    </w:p>
    <w:p w14:paraId="63DB95D3" w14:textId="77777777" w:rsidR="00E70A8B" w:rsidRPr="00502B43" w:rsidRDefault="00E70A8B" w:rsidP="004E2538">
      <w:pPr>
        <w:pStyle w:val="CharChar"/>
        <w:numPr>
          <w:ilvl w:val="0"/>
          <w:numId w:val="26"/>
        </w:numPr>
        <w:tabs>
          <w:tab w:val="left" w:pos="0"/>
        </w:tabs>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проекти на заповеди за инвентаризация на активите и пасивите, които нямат пряко финансово изражение;</w:t>
      </w:r>
    </w:p>
    <w:p w14:paraId="7A0F9B70" w14:textId="77777777" w:rsidR="00E70A8B" w:rsidRPr="003A0B21" w:rsidRDefault="00F23E19" w:rsidP="00502B43">
      <w:pPr>
        <w:pStyle w:val="CharChar"/>
        <w:spacing w:line="360" w:lineRule="auto"/>
        <w:ind w:firstLine="567"/>
        <w:jc w:val="both"/>
        <w:rPr>
          <w:rFonts w:ascii="Times New Roman" w:hAnsi="Times New Roman"/>
          <w:color w:val="17365D" w:themeColor="text2" w:themeShade="BF"/>
          <w:lang w:val="bg-BG"/>
        </w:rPr>
      </w:pPr>
      <w:r>
        <w:rPr>
          <w:rFonts w:ascii="Times New Roman" w:hAnsi="Times New Roman"/>
          <w:b/>
          <w:bCs/>
          <w:iCs/>
          <w:color w:val="17365D" w:themeColor="text2" w:themeShade="BF"/>
          <w:lang w:val="bg-BG"/>
        </w:rPr>
        <w:lastRenderedPageBreak/>
        <w:t>2.2</w:t>
      </w:r>
      <w:r w:rsidR="00E70A8B" w:rsidRPr="00AE4012">
        <w:rPr>
          <w:rFonts w:ascii="Times New Roman" w:hAnsi="Times New Roman"/>
          <w:b/>
          <w:bCs/>
          <w:iCs/>
          <w:color w:val="17365D" w:themeColor="text2" w:themeShade="BF"/>
          <w:lang w:val="bg-BG"/>
        </w:rPr>
        <w:t>.</w:t>
      </w:r>
      <w:r w:rsidR="00E70A8B" w:rsidRPr="003A0B21">
        <w:rPr>
          <w:rFonts w:ascii="Times New Roman" w:hAnsi="Times New Roman"/>
          <w:iCs/>
          <w:color w:val="17365D" w:themeColor="text2" w:themeShade="BF"/>
          <w:lang w:val="bg-BG"/>
        </w:rPr>
        <w:t xml:space="preserve"> Подлежащи на предварителен контрол могат да бъдат и други дейности, съобразно функциите и начина на организация на работата на отделните съдилища и техните служби/звена</w:t>
      </w:r>
      <w:r w:rsidR="00E70A8B" w:rsidRPr="003A0B21">
        <w:rPr>
          <w:rFonts w:ascii="Times New Roman" w:hAnsi="Times New Roman"/>
          <w:color w:val="17365D" w:themeColor="text2" w:themeShade="BF"/>
          <w:lang w:val="bg-BG"/>
        </w:rPr>
        <w:t xml:space="preserve">. </w:t>
      </w:r>
    </w:p>
    <w:p w14:paraId="43CB0515" w14:textId="77777777" w:rsidR="00D578CB" w:rsidRPr="00FF23A9" w:rsidRDefault="00FF23A9" w:rsidP="00FF23A9">
      <w:pPr>
        <w:pStyle w:val="CharChar"/>
        <w:spacing w:line="360" w:lineRule="auto"/>
        <w:ind w:firstLine="567"/>
        <w:jc w:val="both"/>
        <w:rPr>
          <w:rFonts w:ascii="Times New Roman" w:hAnsi="Times New Roman"/>
          <w:b/>
          <w:color w:val="0F243E" w:themeColor="text2" w:themeShade="80"/>
          <w:lang w:val="bg-BG"/>
        </w:rPr>
      </w:pPr>
      <w:r>
        <w:rPr>
          <w:rFonts w:ascii="Times New Roman" w:hAnsi="Times New Roman"/>
          <w:b/>
          <w:color w:val="0F243E" w:themeColor="text2" w:themeShade="80"/>
          <w:lang w:val="bg-BG"/>
        </w:rPr>
        <w:t>2.3</w:t>
      </w:r>
      <w:r w:rsidRPr="00CA2023">
        <w:rPr>
          <w:rFonts w:ascii="Times New Roman" w:hAnsi="Times New Roman"/>
          <w:b/>
          <w:color w:val="0F243E" w:themeColor="text2" w:themeShade="80"/>
          <w:lang w:val="bg-BG"/>
        </w:rPr>
        <w:t xml:space="preserve">. </w:t>
      </w:r>
      <w:r>
        <w:rPr>
          <w:rFonts w:ascii="Times New Roman" w:hAnsi="Times New Roman"/>
          <w:color w:val="0F243E" w:themeColor="text2" w:themeShade="80"/>
          <w:lang w:val="bg-BG"/>
        </w:rPr>
        <w:t>Съдът осъществява п</w:t>
      </w:r>
      <w:r w:rsidRPr="00CA2023">
        <w:rPr>
          <w:rFonts w:ascii="Times New Roman" w:hAnsi="Times New Roman"/>
          <w:color w:val="0F243E" w:themeColor="text2" w:themeShade="80"/>
          <w:lang w:val="bg-BG"/>
        </w:rPr>
        <w:t>редварителен контрол за законосъобразност върху специфични дейности, както и</w:t>
      </w:r>
      <w:r>
        <w:rPr>
          <w:rFonts w:ascii="Times New Roman" w:hAnsi="Times New Roman"/>
          <w:color w:val="0F243E" w:themeColor="text2" w:themeShade="80"/>
          <w:lang w:val="bg-BG"/>
        </w:rPr>
        <w:t xml:space="preserve"> върху дейности</w:t>
      </w:r>
      <w:r w:rsidRPr="00CA2023">
        <w:rPr>
          <w:rFonts w:ascii="Times New Roman" w:hAnsi="Times New Roman"/>
          <w:color w:val="0F243E" w:themeColor="text2" w:themeShade="80"/>
          <w:lang w:val="bg-BG"/>
        </w:rPr>
        <w:t xml:space="preserve">, свързани с изрични правомощия на </w:t>
      </w:r>
      <w:r>
        <w:rPr>
          <w:rFonts w:ascii="Times New Roman" w:hAnsi="Times New Roman"/>
          <w:color w:val="0F243E" w:themeColor="text2" w:themeShade="80"/>
          <w:lang w:val="bg-BG"/>
        </w:rPr>
        <w:t>съответния ръководител.</w:t>
      </w:r>
      <w:r w:rsidRPr="00CA2023">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Предварителният контрол се</w:t>
      </w:r>
      <w:r w:rsidRPr="00CA2023">
        <w:rPr>
          <w:rFonts w:ascii="Times New Roman" w:hAnsi="Times New Roman"/>
          <w:color w:val="0F243E" w:themeColor="text2" w:themeShade="80"/>
          <w:lang w:val="bg-BG"/>
        </w:rPr>
        <w:t xml:space="preserve"> осъществява чрез проверки и полагане на </w:t>
      </w:r>
      <w:proofErr w:type="spellStart"/>
      <w:r w:rsidRPr="00CA2023">
        <w:rPr>
          <w:rFonts w:ascii="Times New Roman" w:hAnsi="Times New Roman"/>
          <w:color w:val="0F243E" w:themeColor="text2" w:themeShade="80"/>
          <w:lang w:val="bg-BG"/>
        </w:rPr>
        <w:t>съгласувателни</w:t>
      </w:r>
      <w:proofErr w:type="spellEnd"/>
      <w:r w:rsidRPr="00CA2023">
        <w:rPr>
          <w:rFonts w:ascii="Times New Roman" w:hAnsi="Times New Roman"/>
          <w:color w:val="0F243E" w:themeColor="text2" w:themeShade="80"/>
          <w:lang w:val="bg-BG"/>
        </w:rPr>
        <w:t xml:space="preserve"> подписи от съответните отговорни служители, съгласно утвърдени правила, обективирани във вътрешни актове, заповеди, функционални характеристики, длъжностни характеристики и др.</w:t>
      </w:r>
    </w:p>
    <w:p w14:paraId="5E8ED7F6" w14:textId="77777777" w:rsidR="00F23E19" w:rsidRPr="00FF23A9" w:rsidRDefault="00F23E19" w:rsidP="00D578CB">
      <w:pPr>
        <w:pStyle w:val="CharChar"/>
        <w:spacing w:line="360" w:lineRule="auto"/>
        <w:jc w:val="both"/>
        <w:rPr>
          <w:rFonts w:ascii="Times New Roman" w:hAnsi="Times New Roman"/>
          <w:color w:val="0F243E" w:themeColor="text2" w:themeShade="80"/>
          <w:sz w:val="16"/>
          <w:szCs w:val="16"/>
          <w:lang w:val="bg-BG"/>
        </w:rPr>
      </w:pPr>
    </w:p>
    <w:p w14:paraId="28FFD056" w14:textId="77777777" w:rsidR="00D578CB" w:rsidRPr="007037E7" w:rsidRDefault="00D578CB" w:rsidP="00F26FDB">
      <w:pPr>
        <w:pStyle w:val="Heading3"/>
        <w:shd w:val="clear" w:color="auto" w:fill="E5DFEC" w:themeFill="accent4" w:themeFillTint="33"/>
        <w:ind w:firstLine="567"/>
        <w:rPr>
          <w:rFonts w:ascii="Times New Roman" w:hAnsi="Times New Roman" w:cs="Times New Roman"/>
          <w:b/>
          <w:bCs/>
        </w:rPr>
      </w:pPr>
      <w:bookmarkStart w:id="145" w:name="_Toc111467518"/>
      <w:r>
        <w:rPr>
          <w:rFonts w:ascii="Times New Roman" w:hAnsi="Times New Roman" w:cs="Times New Roman"/>
          <w:b/>
          <w:bCs/>
        </w:rPr>
        <w:t>3</w:t>
      </w:r>
      <w:r w:rsidRPr="00C046FD">
        <w:rPr>
          <w:rFonts w:ascii="Times New Roman" w:hAnsi="Times New Roman" w:cs="Times New Roman"/>
          <w:b/>
          <w:bCs/>
          <w:lang w:val="ru-RU"/>
        </w:rPr>
        <w:t xml:space="preserve">. </w:t>
      </w:r>
      <w:r>
        <w:rPr>
          <w:rFonts w:ascii="Times New Roman" w:hAnsi="Times New Roman" w:cs="Times New Roman"/>
          <w:b/>
          <w:bCs/>
        </w:rPr>
        <w:t>Извършване на предварителния контрол</w:t>
      </w:r>
      <w:bookmarkEnd w:id="145"/>
    </w:p>
    <w:p w14:paraId="78E83028" w14:textId="77777777" w:rsidR="00D578CB" w:rsidRPr="007037E7" w:rsidRDefault="00D578CB" w:rsidP="00D578CB">
      <w:pPr>
        <w:pStyle w:val="CharChar"/>
        <w:spacing w:line="360" w:lineRule="auto"/>
        <w:jc w:val="both"/>
        <w:rPr>
          <w:rFonts w:ascii="Times New Roman" w:hAnsi="Times New Roman"/>
          <w:color w:val="0F243E" w:themeColor="text2" w:themeShade="80"/>
          <w:sz w:val="16"/>
          <w:szCs w:val="16"/>
          <w:lang w:val="bg-BG"/>
        </w:rPr>
      </w:pPr>
    </w:p>
    <w:p w14:paraId="7E8C6238" w14:textId="77777777" w:rsidR="00825761" w:rsidRPr="005749BA" w:rsidRDefault="00E70A8B" w:rsidP="003E055E">
      <w:pPr>
        <w:pStyle w:val="CharChar"/>
        <w:tabs>
          <w:tab w:val="left" w:pos="567"/>
        </w:tabs>
        <w:spacing w:line="360" w:lineRule="auto"/>
        <w:jc w:val="both"/>
        <w:rPr>
          <w:rFonts w:ascii="Times New Roman" w:hAnsi="Times New Roman"/>
          <w:color w:val="FF0000"/>
          <w:u w:val="single"/>
        </w:rPr>
      </w:pPr>
      <w:r w:rsidRPr="00502B43">
        <w:rPr>
          <w:rFonts w:ascii="Times New Roman" w:hAnsi="Times New Roman"/>
          <w:color w:val="0F243E" w:themeColor="text2" w:themeShade="80"/>
          <w:lang w:val="bg-BG"/>
        </w:rPr>
        <w:tab/>
      </w:r>
      <w:r w:rsidR="00825761" w:rsidRPr="000179FA">
        <w:rPr>
          <w:rFonts w:ascii="Times New Roman" w:hAnsi="Times New Roman"/>
          <w:b/>
          <w:bCs/>
          <w:color w:val="0F243E" w:themeColor="text2" w:themeShade="80"/>
          <w:lang w:val="bg-BG"/>
        </w:rPr>
        <w:t xml:space="preserve">3.1. </w:t>
      </w:r>
      <w:r w:rsidR="00825761" w:rsidRPr="000179FA">
        <w:rPr>
          <w:rFonts w:ascii="Times New Roman" w:hAnsi="Times New Roman"/>
          <w:color w:val="0F243E" w:themeColor="text2" w:themeShade="80"/>
          <w:lang w:val="bg-BG"/>
        </w:rPr>
        <w:t>Предварителният контрол се осъществява от един или повече служители, изрично оправомощени от административния ръководител на съда</w:t>
      </w:r>
      <w:r w:rsidR="00825761" w:rsidRPr="000179FA">
        <w:rPr>
          <w:rFonts w:ascii="Times New Roman" w:hAnsi="Times New Roman"/>
          <w:color w:val="0F243E" w:themeColor="text2" w:themeShade="80"/>
          <w:lang w:val="ru-RU"/>
        </w:rPr>
        <w:t xml:space="preserve"> </w:t>
      </w:r>
      <w:r w:rsidR="00825761" w:rsidRPr="000179FA">
        <w:rPr>
          <w:rFonts w:ascii="Times New Roman" w:hAnsi="Times New Roman"/>
          <w:color w:val="0F243E" w:themeColor="text2" w:themeShade="80"/>
          <w:lang w:val="bg-BG"/>
        </w:rPr>
        <w:t xml:space="preserve">чрез точно и ясно определяне на конкретни задължения и отговорности, </w:t>
      </w:r>
      <w:r w:rsidR="00825761">
        <w:rPr>
          <w:rFonts w:ascii="Times New Roman" w:hAnsi="Times New Roman"/>
          <w:color w:val="0F243E" w:themeColor="text2" w:themeShade="80"/>
          <w:lang w:val="bg-BG"/>
        </w:rPr>
        <w:t>отчитайки законово установеното</w:t>
      </w:r>
      <w:r w:rsidR="00825761" w:rsidRPr="000179FA">
        <w:rPr>
          <w:rFonts w:ascii="Times New Roman" w:hAnsi="Times New Roman"/>
          <w:color w:val="0F243E" w:themeColor="text2" w:themeShade="80"/>
          <w:lang w:val="bg-BG"/>
        </w:rPr>
        <w:t xml:space="preserve"> изискване</w:t>
      </w:r>
      <w:r w:rsidR="00825761">
        <w:rPr>
          <w:rFonts w:ascii="Times New Roman" w:hAnsi="Times New Roman"/>
          <w:color w:val="0F243E" w:themeColor="text2" w:themeShade="80"/>
          <w:lang w:val="bg-BG"/>
        </w:rPr>
        <w:t xml:space="preserve"> за разделяне на </w:t>
      </w:r>
      <w:r w:rsidR="00825761" w:rsidRPr="00C9622E">
        <w:rPr>
          <w:rFonts w:ascii="Times New Roman" w:hAnsi="Times New Roman"/>
          <w:color w:val="0F243E" w:themeColor="text2" w:themeShade="80"/>
          <w:lang w:val="bg-BG"/>
        </w:rPr>
        <w:t>отговорностите по вземане на решение, изпълнение и осъществяване на контрол.</w:t>
      </w:r>
    </w:p>
    <w:p w14:paraId="6AA0E990" w14:textId="77777777" w:rsidR="00825761" w:rsidRPr="000179FA" w:rsidRDefault="00825761" w:rsidP="00825761">
      <w:pPr>
        <w:pStyle w:val="CharChar"/>
        <w:tabs>
          <w:tab w:val="left" w:pos="567"/>
        </w:tabs>
        <w:spacing w:line="360" w:lineRule="auto"/>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ab/>
      </w:r>
      <w:r w:rsidRPr="000179FA">
        <w:rPr>
          <w:rFonts w:ascii="Times New Roman" w:hAnsi="Times New Roman"/>
          <w:b/>
          <w:bCs/>
          <w:color w:val="0F243E" w:themeColor="text2" w:themeShade="80"/>
          <w:lang w:val="bg-BG"/>
        </w:rPr>
        <w:t>3.2.</w:t>
      </w:r>
      <w:r w:rsidRPr="000179FA">
        <w:rPr>
          <w:rFonts w:ascii="Times New Roman" w:hAnsi="Times New Roman"/>
          <w:color w:val="0F243E" w:themeColor="text2" w:themeShade="80"/>
          <w:lang w:val="bg-BG"/>
        </w:rPr>
        <w:t xml:space="preserve"> Предварителния контрол се извършва по определени контроли, включващи задължителни процедури</w:t>
      </w:r>
      <w:r>
        <w:rPr>
          <w:rFonts w:ascii="Times New Roman" w:hAnsi="Times New Roman"/>
          <w:color w:val="0F243E" w:themeColor="text2" w:themeShade="80"/>
          <w:lang w:val="bg-BG"/>
        </w:rPr>
        <w:t>, които завършват с писмено</w:t>
      </w:r>
      <w:r w:rsidRPr="0006478A">
        <w:rPr>
          <w:rFonts w:ascii="Times New Roman" w:hAnsi="Times New Roman"/>
          <w:color w:val="0F243E" w:themeColor="text2" w:themeShade="80"/>
          <w:lang w:val="bg-BG"/>
        </w:rPr>
        <w:t xml:space="preserve"> изразяване на мнение, удостоверено с подпис относно законосъобразността на дадено действие или решение</w:t>
      </w:r>
      <w:r>
        <w:rPr>
          <w:rFonts w:ascii="Times New Roman" w:hAnsi="Times New Roman"/>
          <w:color w:val="0F243E" w:themeColor="text2" w:themeShade="80"/>
          <w:lang w:val="bg-BG"/>
        </w:rPr>
        <w:t>.</w:t>
      </w:r>
      <w:r w:rsidRPr="001B6BC7">
        <w:rPr>
          <w:rFonts w:ascii="Times New Roman" w:hAnsi="Times New Roman"/>
          <w:color w:val="0F243E" w:themeColor="text2" w:themeShade="80"/>
          <w:lang w:val="bg-BG"/>
        </w:rPr>
        <w:t xml:space="preserve"> </w:t>
      </w:r>
    </w:p>
    <w:p w14:paraId="3A2D36D1" w14:textId="77777777" w:rsidR="00825761" w:rsidRPr="000179FA" w:rsidRDefault="00825761" w:rsidP="00825761">
      <w:pPr>
        <w:pStyle w:val="CharChar"/>
        <w:tabs>
          <w:tab w:val="left" w:pos="567"/>
        </w:tabs>
        <w:spacing w:line="360" w:lineRule="auto"/>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ab/>
      </w:r>
      <w:r w:rsidRPr="000179FA">
        <w:rPr>
          <w:rFonts w:ascii="Times New Roman" w:hAnsi="Times New Roman"/>
          <w:b/>
          <w:bCs/>
          <w:color w:val="0F243E" w:themeColor="text2" w:themeShade="80"/>
          <w:lang w:val="bg-BG"/>
        </w:rPr>
        <w:t>3.3.</w:t>
      </w:r>
      <w:r w:rsidRPr="000179FA">
        <w:rPr>
          <w:rFonts w:ascii="Times New Roman" w:hAnsi="Times New Roman"/>
          <w:color w:val="0F243E" w:themeColor="text2" w:themeShade="80"/>
          <w:lang w:val="bg-BG"/>
        </w:rPr>
        <w:t xml:space="preserve"> Предварителният контрол се извършва чрез проверки на документи, факти и обстоятелства, свързани с предстоящото решение и/или действие, с цел изразяване на мнение за съответствие с приложимите изисквания на законодателството и вътрешните актове.</w:t>
      </w:r>
    </w:p>
    <w:p w14:paraId="739CD347" w14:textId="77777777" w:rsidR="00825761" w:rsidRPr="000179FA" w:rsidRDefault="00825761" w:rsidP="00825761">
      <w:pPr>
        <w:pStyle w:val="CharChar"/>
        <w:tabs>
          <w:tab w:val="left" w:pos="567"/>
        </w:tabs>
        <w:spacing w:line="360" w:lineRule="auto"/>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ab/>
      </w:r>
      <w:r w:rsidRPr="000179FA">
        <w:rPr>
          <w:rFonts w:ascii="Times New Roman" w:hAnsi="Times New Roman"/>
          <w:b/>
          <w:bCs/>
          <w:color w:val="0F243E" w:themeColor="text2" w:themeShade="80"/>
          <w:lang w:val="bg-BG"/>
        </w:rPr>
        <w:t>3.4.</w:t>
      </w:r>
      <w:r w:rsidRPr="000179FA">
        <w:rPr>
          <w:rFonts w:ascii="Times New Roman" w:hAnsi="Times New Roman"/>
          <w:color w:val="0F243E" w:themeColor="text2" w:themeShade="80"/>
          <w:lang w:val="bg-BG"/>
        </w:rPr>
        <w:t xml:space="preserve"> Редът и начинът за осъществяване на предварителния контрол за законосъобразност са определени в зависимост от потребностите на съда, въз основа на оценка на риска и анализ на разходите и ползите, като подхода за извършването му включва следните последователни етапи:</w:t>
      </w:r>
    </w:p>
    <w:p w14:paraId="62624573" w14:textId="77777777" w:rsidR="00825761" w:rsidRPr="000179FA" w:rsidRDefault="00825761" w:rsidP="00825761">
      <w:pPr>
        <w:pStyle w:val="CharChar"/>
        <w:numPr>
          <w:ilvl w:val="0"/>
          <w:numId w:val="28"/>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lastRenderedPageBreak/>
        <w:t>Осигуряване на достъп до цялата документация и друга информация, относима към съответното предстоящо решение или действие. Информацията и документите се предоставят на отговорните за извършване на предварителния контрол лица.</w:t>
      </w:r>
    </w:p>
    <w:p w14:paraId="6F0F33F3" w14:textId="77777777" w:rsidR="00825761" w:rsidRPr="000179FA" w:rsidRDefault="00825761" w:rsidP="00825761">
      <w:pPr>
        <w:pStyle w:val="CharChar"/>
        <w:numPr>
          <w:ilvl w:val="0"/>
          <w:numId w:val="28"/>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Извършване на конкретните проверки на документи, факти и обстоятелства, вкл. документални проверки, наблюдение, интервюта, физически проверки и др.</w:t>
      </w:r>
    </w:p>
    <w:p w14:paraId="3548F60D" w14:textId="77777777" w:rsidR="00825761" w:rsidRDefault="00825761" w:rsidP="00825761">
      <w:pPr>
        <w:pStyle w:val="CharChar"/>
        <w:numPr>
          <w:ilvl w:val="0"/>
          <w:numId w:val="28"/>
        </w:numPr>
        <w:tabs>
          <w:tab w:val="clear" w:pos="709"/>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Писмено изразяване на мнение, удостоверено с подпис относно законосъобразността на дадено действие или решение, което се мотивира/аргументира в отделно писмено становище или в самия работен документ (</w:t>
      </w:r>
      <w:r>
        <w:rPr>
          <w:rFonts w:ascii="Times New Roman" w:hAnsi="Times New Roman"/>
          <w:color w:val="0F243E" w:themeColor="text2" w:themeShade="80"/>
          <w:lang w:val="bg-BG"/>
        </w:rPr>
        <w:t xml:space="preserve">напр. </w:t>
      </w:r>
      <w:r w:rsidRPr="000179FA">
        <w:rPr>
          <w:rFonts w:ascii="Times New Roman" w:hAnsi="Times New Roman"/>
          <w:color w:val="0F243E" w:themeColor="text2" w:themeShade="80"/>
          <w:lang w:val="bg-BG"/>
        </w:rPr>
        <w:t>контролен лист) за извършване на предварителния контрол</w:t>
      </w:r>
      <w:r>
        <w:rPr>
          <w:rFonts w:ascii="Times New Roman" w:hAnsi="Times New Roman"/>
          <w:color w:val="0F243E" w:themeColor="text2" w:themeShade="80"/>
          <w:lang w:val="bg-BG"/>
        </w:rPr>
        <w:t>, като л</w:t>
      </w:r>
      <w:r w:rsidRPr="00BE6C7E">
        <w:rPr>
          <w:rFonts w:ascii="Times New Roman" w:hAnsi="Times New Roman"/>
          <w:color w:val="0F243E" w:themeColor="text2" w:themeShade="80"/>
          <w:lang w:val="bg-BG"/>
        </w:rPr>
        <w:t xml:space="preserve">ицето, </w:t>
      </w:r>
      <w:r>
        <w:rPr>
          <w:rFonts w:ascii="Times New Roman" w:hAnsi="Times New Roman"/>
          <w:color w:val="0F243E" w:themeColor="text2" w:themeShade="80"/>
          <w:lang w:val="bg-BG"/>
        </w:rPr>
        <w:t xml:space="preserve">което го </w:t>
      </w:r>
      <w:r w:rsidRPr="00BE6C7E">
        <w:rPr>
          <w:rFonts w:ascii="Times New Roman" w:hAnsi="Times New Roman"/>
          <w:color w:val="0F243E" w:themeColor="text2" w:themeShade="80"/>
          <w:lang w:val="bg-BG"/>
        </w:rPr>
        <w:t>извършва може да изрази едно от следните мнения:</w:t>
      </w:r>
    </w:p>
    <w:p w14:paraId="4B142577" w14:textId="77777777" w:rsidR="00825761" w:rsidRDefault="00825761" w:rsidP="00825761">
      <w:pPr>
        <w:pStyle w:val="CharChar"/>
        <w:numPr>
          <w:ilvl w:val="0"/>
          <w:numId w:val="107"/>
        </w:numPr>
        <w:tabs>
          <w:tab w:val="clear" w:pos="709"/>
          <w:tab w:val="left" w:pos="0"/>
        </w:tabs>
        <w:spacing w:line="360" w:lineRule="auto"/>
        <w:ind w:hanging="437"/>
        <w:jc w:val="both"/>
        <w:rPr>
          <w:rFonts w:ascii="Times New Roman" w:hAnsi="Times New Roman"/>
          <w:color w:val="0F243E" w:themeColor="text2" w:themeShade="80"/>
          <w:lang w:val="bg-BG"/>
        </w:rPr>
      </w:pPr>
      <w:r w:rsidRPr="00BE6C7E">
        <w:rPr>
          <w:rFonts w:ascii="Times New Roman" w:hAnsi="Times New Roman"/>
          <w:b/>
          <w:i/>
          <w:color w:val="0F243E" w:themeColor="text2" w:themeShade="80"/>
          <w:lang w:val="bg-BG"/>
        </w:rPr>
        <w:t>Мнение за законосъобразност</w:t>
      </w:r>
      <w:r w:rsidRPr="00BE6C7E">
        <w:rPr>
          <w:rFonts w:ascii="Times New Roman" w:hAnsi="Times New Roman"/>
          <w:color w:val="0F243E" w:themeColor="text2" w:themeShade="80"/>
          <w:lang w:val="bg-BG"/>
        </w:rPr>
        <w:t xml:space="preserve"> – в случаите, в които предварителният контрол не е установил факти и обстоятелства уронващи законосъобразността на решението или действието;</w:t>
      </w:r>
    </w:p>
    <w:p w14:paraId="5EEE30C7" w14:textId="77777777" w:rsidR="00825761" w:rsidRDefault="00825761" w:rsidP="00825761">
      <w:pPr>
        <w:pStyle w:val="CharChar"/>
        <w:numPr>
          <w:ilvl w:val="0"/>
          <w:numId w:val="107"/>
        </w:numPr>
        <w:tabs>
          <w:tab w:val="clear" w:pos="709"/>
          <w:tab w:val="left" w:pos="0"/>
        </w:tabs>
        <w:spacing w:line="360" w:lineRule="auto"/>
        <w:ind w:hanging="437"/>
        <w:jc w:val="both"/>
        <w:rPr>
          <w:rFonts w:ascii="Times New Roman" w:hAnsi="Times New Roman"/>
          <w:color w:val="0F243E" w:themeColor="text2" w:themeShade="80"/>
          <w:lang w:val="bg-BG"/>
        </w:rPr>
      </w:pPr>
      <w:r w:rsidRPr="00BE6C7E">
        <w:rPr>
          <w:rFonts w:ascii="Times New Roman" w:hAnsi="Times New Roman"/>
          <w:b/>
          <w:i/>
          <w:color w:val="0F243E" w:themeColor="text2" w:themeShade="80"/>
          <w:lang w:val="bg-BG"/>
        </w:rPr>
        <w:t>Мнение с резерви</w:t>
      </w:r>
      <w:r w:rsidRPr="00BE6C7E">
        <w:rPr>
          <w:rFonts w:ascii="Times New Roman" w:hAnsi="Times New Roman"/>
          <w:color w:val="0F243E" w:themeColor="text2" w:themeShade="80"/>
          <w:lang w:val="bg-BG"/>
        </w:rPr>
        <w:t xml:space="preserve"> – в случаите, в които предварителният контрол е установил незаконосъобразни аспекти свързани с решението или действието. Към мнението с резерви се прилага мотивирано становище, описващо конкретните причини за резервите;</w:t>
      </w:r>
    </w:p>
    <w:p w14:paraId="72D2275E" w14:textId="77777777" w:rsidR="00E70A8B" w:rsidRDefault="00825761" w:rsidP="00825761">
      <w:pPr>
        <w:pStyle w:val="CharChar"/>
        <w:numPr>
          <w:ilvl w:val="0"/>
          <w:numId w:val="107"/>
        </w:numPr>
        <w:tabs>
          <w:tab w:val="clear" w:pos="709"/>
          <w:tab w:val="left" w:pos="0"/>
        </w:tabs>
        <w:spacing w:line="360" w:lineRule="auto"/>
        <w:ind w:hanging="437"/>
        <w:jc w:val="both"/>
        <w:rPr>
          <w:rFonts w:ascii="Times New Roman" w:hAnsi="Times New Roman"/>
          <w:color w:val="0F243E" w:themeColor="text2" w:themeShade="80"/>
          <w:lang w:val="bg-BG"/>
        </w:rPr>
      </w:pPr>
      <w:r w:rsidRPr="00825761">
        <w:rPr>
          <w:rFonts w:ascii="Times New Roman" w:hAnsi="Times New Roman"/>
          <w:b/>
          <w:i/>
          <w:color w:val="0F243E" w:themeColor="text2" w:themeShade="80"/>
          <w:lang w:val="bg-BG"/>
        </w:rPr>
        <w:t>Отказ от мнение</w:t>
      </w:r>
      <w:r w:rsidRPr="00825761">
        <w:rPr>
          <w:rFonts w:ascii="Times New Roman" w:hAnsi="Times New Roman"/>
          <w:color w:val="0F243E" w:themeColor="text2" w:themeShade="80"/>
          <w:lang w:val="bg-BG"/>
        </w:rPr>
        <w:t xml:space="preserve"> – в случаите, в които предоставената информация не е достатъчна или такава не е предоставена за предоставяне на обективно</w:t>
      </w:r>
      <w:r>
        <w:rPr>
          <w:rFonts w:ascii="Times New Roman" w:hAnsi="Times New Roman"/>
          <w:color w:val="0F243E" w:themeColor="text2" w:themeShade="80"/>
          <w:lang w:val="bg-BG"/>
        </w:rPr>
        <w:t>.</w:t>
      </w:r>
    </w:p>
    <w:p w14:paraId="033D42A1" w14:textId="77777777" w:rsidR="00825761" w:rsidRPr="00825761" w:rsidRDefault="00825761" w:rsidP="00825761">
      <w:pPr>
        <w:pStyle w:val="CharChar"/>
        <w:tabs>
          <w:tab w:val="clear" w:pos="709"/>
          <w:tab w:val="left" w:pos="0"/>
        </w:tabs>
        <w:spacing w:line="360" w:lineRule="auto"/>
        <w:ind w:left="1571"/>
        <w:jc w:val="both"/>
        <w:rPr>
          <w:rFonts w:ascii="Times New Roman" w:hAnsi="Times New Roman"/>
          <w:color w:val="0F243E" w:themeColor="text2" w:themeShade="80"/>
          <w:sz w:val="16"/>
          <w:szCs w:val="16"/>
          <w:lang w:val="bg-BG"/>
        </w:rPr>
      </w:pPr>
    </w:p>
    <w:p w14:paraId="6031C92B" w14:textId="77777777" w:rsidR="008904FF" w:rsidRPr="007037E7" w:rsidRDefault="008904FF" w:rsidP="00F26FDB">
      <w:pPr>
        <w:pStyle w:val="Heading3"/>
        <w:shd w:val="clear" w:color="auto" w:fill="E5DFEC" w:themeFill="accent4" w:themeFillTint="33"/>
        <w:ind w:firstLine="567"/>
        <w:rPr>
          <w:rFonts w:ascii="Times New Roman" w:hAnsi="Times New Roman" w:cs="Times New Roman"/>
          <w:b/>
          <w:bCs/>
        </w:rPr>
      </w:pPr>
      <w:bookmarkStart w:id="146" w:name="_Toc111467519"/>
      <w:r>
        <w:rPr>
          <w:rFonts w:ascii="Times New Roman" w:hAnsi="Times New Roman" w:cs="Times New Roman"/>
          <w:b/>
          <w:bCs/>
        </w:rPr>
        <w:t>4</w:t>
      </w:r>
      <w:r w:rsidRPr="00C046FD">
        <w:rPr>
          <w:rFonts w:ascii="Times New Roman" w:hAnsi="Times New Roman" w:cs="Times New Roman"/>
          <w:b/>
          <w:bCs/>
          <w:lang w:val="ru-RU"/>
        </w:rPr>
        <w:t xml:space="preserve">. </w:t>
      </w:r>
      <w:r>
        <w:rPr>
          <w:rFonts w:ascii="Times New Roman" w:hAnsi="Times New Roman" w:cs="Times New Roman"/>
          <w:b/>
          <w:bCs/>
        </w:rPr>
        <w:t>Документиране на предварителния контрол</w:t>
      </w:r>
      <w:bookmarkEnd w:id="146"/>
      <w:r>
        <w:rPr>
          <w:rFonts w:ascii="Times New Roman" w:hAnsi="Times New Roman" w:cs="Times New Roman"/>
          <w:b/>
          <w:bCs/>
        </w:rPr>
        <w:t xml:space="preserve"> </w:t>
      </w:r>
    </w:p>
    <w:p w14:paraId="70FF56AE" w14:textId="77777777" w:rsidR="008904FF" w:rsidRPr="007037E7" w:rsidRDefault="008904FF" w:rsidP="008904FF">
      <w:pPr>
        <w:pStyle w:val="CharChar"/>
        <w:spacing w:line="360" w:lineRule="auto"/>
        <w:jc w:val="both"/>
        <w:rPr>
          <w:rFonts w:ascii="Times New Roman" w:hAnsi="Times New Roman"/>
          <w:color w:val="0F243E" w:themeColor="text2" w:themeShade="80"/>
          <w:sz w:val="16"/>
          <w:szCs w:val="16"/>
          <w:lang w:val="bg-BG"/>
        </w:rPr>
      </w:pPr>
    </w:p>
    <w:p w14:paraId="0EAD3CD0" w14:textId="77777777" w:rsidR="004F1D5E" w:rsidRPr="000179FA" w:rsidRDefault="00E70A8B" w:rsidP="004F1D5E">
      <w:pPr>
        <w:pStyle w:val="CharChar"/>
        <w:tabs>
          <w:tab w:val="left" w:pos="567"/>
        </w:tabs>
        <w:spacing w:line="360" w:lineRule="auto"/>
        <w:jc w:val="both"/>
        <w:rPr>
          <w:rFonts w:ascii="Times New Roman" w:hAnsi="Times New Roman"/>
          <w:color w:val="0F243E" w:themeColor="text2" w:themeShade="80"/>
          <w:lang w:val="ru-RU"/>
        </w:rPr>
      </w:pPr>
      <w:r w:rsidRPr="00502B43">
        <w:rPr>
          <w:rFonts w:ascii="Times New Roman" w:hAnsi="Times New Roman"/>
          <w:color w:val="0F243E" w:themeColor="text2" w:themeShade="80"/>
          <w:lang w:val="bg-BG"/>
        </w:rPr>
        <w:tab/>
      </w:r>
      <w:r w:rsidR="004F1D5E" w:rsidRPr="000179FA">
        <w:rPr>
          <w:rFonts w:ascii="Times New Roman" w:hAnsi="Times New Roman"/>
          <w:b/>
          <w:bCs/>
          <w:color w:val="0F243E" w:themeColor="text2" w:themeShade="80"/>
          <w:lang w:val="bg-BG"/>
        </w:rPr>
        <w:t>4.1.</w:t>
      </w:r>
      <w:r w:rsidR="004F1D5E" w:rsidRPr="000179FA">
        <w:rPr>
          <w:rFonts w:ascii="Times New Roman" w:hAnsi="Times New Roman"/>
          <w:color w:val="0F243E" w:themeColor="text2" w:themeShade="80"/>
          <w:lang w:val="bg-BG"/>
        </w:rPr>
        <w:t xml:space="preserve"> Всеки един етап от извършения предварителния контрол задължително се документира.</w:t>
      </w:r>
    </w:p>
    <w:p w14:paraId="2702A4BF" w14:textId="77777777" w:rsidR="004F1D5E" w:rsidRPr="000424E7" w:rsidRDefault="004F1D5E" w:rsidP="004F1D5E">
      <w:pPr>
        <w:pStyle w:val="CharChar"/>
        <w:tabs>
          <w:tab w:val="left" w:pos="567"/>
        </w:tabs>
        <w:spacing w:line="360" w:lineRule="auto"/>
        <w:ind w:firstLine="567"/>
        <w:jc w:val="both"/>
        <w:rPr>
          <w:rFonts w:ascii="Times New Roman" w:hAnsi="Times New Roman"/>
          <w:color w:val="FF0000"/>
          <w:u w:val="single"/>
          <w:lang w:val="bg-BG"/>
        </w:rPr>
      </w:pPr>
      <w:r w:rsidRPr="000179FA">
        <w:rPr>
          <w:rFonts w:ascii="Times New Roman" w:hAnsi="Times New Roman"/>
          <w:b/>
          <w:bCs/>
          <w:color w:val="0F243E" w:themeColor="text2" w:themeShade="80"/>
          <w:lang w:val="bg-BG"/>
        </w:rPr>
        <w:t xml:space="preserve">4.2. </w:t>
      </w:r>
      <w:r w:rsidRPr="000179FA">
        <w:rPr>
          <w:rFonts w:ascii="Times New Roman" w:hAnsi="Times New Roman"/>
          <w:color w:val="0F243E" w:themeColor="text2" w:themeShade="80"/>
          <w:lang w:val="bg-BG"/>
        </w:rPr>
        <w:t xml:space="preserve">Процедурата по документиране включва отразяване в контролни листове, констативни протоколи, анкетни карти, описи от извършени проверки на място </w:t>
      </w:r>
      <w:r>
        <w:rPr>
          <w:rFonts w:ascii="Times New Roman" w:hAnsi="Times New Roman"/>
          <w:color w:val="0F243E" w:themeColor="text2" w:themeShade="80"/>
          <w:lang w:val="bg-BG"/>
        </w:rPr>
        <w:t xml:space="preserve">или по </w:t>
      </w:r>
      <w:r>
        <w:rPr>
          <w:rFonts w:ascii="Times New Roman" w:hAnsi="Times New Roman"/>
          <w:color w:val="0F243E" w:themeColor="text2" w:themeShade="80"/>
          <w:lang w:val="bg-BG"/>
        </w:rPr>
        <w:lastRenderedPageBreak/>
        <w:t xml:space="preserve">друг подходящ начин, вкл. чрез </w:t>
      </w:r>
      <w:proofErr w:type="spellStart"/>
      <w:r>
        <w:rPr>
          <w:rFonts w:ascii="Times New Roman" w:hAnsi="Times New Roman"/>
          <w:color w:val="0F243E" w:themeColor="text2" w:themeShade="80"/>
          <w:lang w:val="bg-BG"/>
        </w:rPr>
        <w:t>съгласувателен</w:t>
      </w:r>
      <w:proofErr w:type="spellEnd"/>
      <w:r>
        <w:rPr>
          <w:rFonts w:ascii="Times New Roman" w:hAnsi="Times New Roman"/>
          <w:color w:val="0F243E" w:themeColor="text2" w:themeShade="80"/>
          <w:lang w:val="bg-BG"/>
        </w:rPr>
        <w:t xml:space="preserve"> подпис, резолюция</w:t>
      </w:r>
      <w:r w:rsidR="00FE2153">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и др.</w:t>
      </w:r>
      <w:r w:rsidRPr="000179FA">
        <w:rPr>
          <w:rFonts w:ascii="Times New Roman" w:hAnsi="Times New Roman"/>
          <w:color w:val="0F243E" w:themeColor="text2" w:themeShade="80"/>
          <w:lang w:val="bg-BG"/>
        </w:rPr>
        <w:t>, в зависимост от вида на извършените проверки</w:t>
      </w:r>
      <w:r>
        <w:rPr>
          <w:rFonts w:ascii="Times New Roman" w:hAnsi="Times New Roman"/>
          <w:color w:val="0F243E" w:themeColor="text2" w:themeShade="80"/>
          <w:lang w:val="bg-BG"/>
        </w:rPr>
        <w:t xml:space="preserve"> на следните обстоятелства:</w:t>
      </w:r>
      <w:r w:rsidRPr="000179FA">
        <w:rPr>
          <w:rFonts w:ascii="Times New Roman" w:hAnsi="Times New Roman"/>
          <w:color w:val="0F243E" w:themeColor="text2" w:themeShade="80"/>
        </w:rPr>
        <w:t xml:space="preserve"> </w:t>
      </w:r>
    </w:p>
    <w:p w14:paraId="2B76FB2B" w14:textId="77777777" w:rsidR="004F1D5E" w:rsidRPr="000179FA" w:rsidRDefault="004F1D5E" w:rsidP="004F1D5E">
      <w:pPr>
        <w:pStyle w:val="CharChar"/>
        <w:numPr>
          <w:ilvl w:val="0"/>
          <w:numId w:val="29"/>
        </w:numPr>
        <w:tabs>
          <w:tab w:val="left" w:pos="567"/>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дали са извършени предвидените от нормативните актове и вътрешните правила действия;</w:t>
      </w:r>
    </w:p>
    <w:p w14:paraId="0E8E7AEA" w14:textId="77777777" w:rsidR="004F1D5E" w:rsidRPr="000179FA" w:rsidRDefault="004F1D5E" w:rsidP="004F1D5E">
      <w:pPr>
        <w:pStyle w:val="CharChar"/>
        <w:numPr>
          <w:ilvl w:val="0"/>
          <w:numId w:val="29"/>
        </w:numPr>
        <w:tabs>
          <w:tab w:val="left" w:pos="567"/>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дали са извършени от компетентните за това лица;</w:t>
      </w:r>
    </w:p>
    <w:p w14:paraId="0B0E11C4" w14:textId="77777777" w:rsidR="004F1D5E" w:rsidRPr="000179FA" w:rsidRDefault="004F1D5E" w:rsidP="004F1D5E">
      <w:pPr>
        <w:pStyle w:val="CharChar"/>
        <w:numPr>
          <w:ilvl w:val="0"/>
          <w:numId w:val="29"/>
        </w:numPr>
        <w:tabs>
          <w:tab w:val="left" w:pos="567"/>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дали са извършени в срок;</w:t>
      </w:r>
    </w:p>
    <w:p w14:paraId="35CC4CDE" w14:textId="77777777" w:rsidR="004F1D5E" w:rsidRPr="000179FA" w:rsidRDefault="004F1D5E" w:rsidP="004F1D5E">
      <w:pPr>
        <w:pStyle w:val="CharChar"/>
        <w:numPr>
          <w:ilvl w:val="0"/>
          <w:numId w:val="29"/>
        </w:numPr>
        <w:tabs>
          <w:tab w:val="left" w:pos="567"/>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предвидени ли са (по източник и размер) необходимите финансови средства и др.</w:t>
      </w:r>
    </w:p>
    <w:p w14:paraId="79ADB11E" w14:textId="77777777" w:rsidR="004F1D5E" w:rsidRPr="000179FA" w:rsidRDefault="004F1D5E" w:rsidP="004F1D5E">
      <w:pPr>
        <w:pStyle w:val="CharChar"/>
        <w:tabs>
          <w:tab w:val="left" w:pos="567"/>
        </w:tabs>
        <w:spacing w:line="360" w:lineRule="auto"/>
        <w:ind w:firstLine="567"/>
        <w:jc w:val="both"/>
        <w:rPr>
          <w:rFonts w:ascii="Times New Roman" w:hAnsi="Times New Roman"/>
          <w:color w:val="0F243E" w:themeColor="text2" w:themeShade="80"/>
          <w:lang w:val="bg-BG"/>
        </w:rPr>
      </w:pPr>
      <w:r w:rsidRPr="000179FA">
        <w:rPr>
          <w:rFonts w:ascii="Times New Roman" w:hAnsi="Times New Roman"/>
          <w:b/>
          <w:bCs/>
          <w:color w:val="0F243E" w:themeColor="text2" w:themeShade="80"/>
          <w:lang w:val="ru-RU"/>
        </w:rPr>
        <w:t>4.</w:t>
      </w:r>
      <w:r>
        <w:rPr>
          <w:rFonts w:ascii="Times New Roman" w:hAnsi="Times New Roman"/>
          <w:b/>
          <w:bCs/>
          <w:color w:val="0F243E" w:themeColor="text2" w:themeShade="80"/>
          <w:lang w:val="ru-RU"/>
        </w:rPr>
        <w:t>3</w:t>
      </w:r>
      <w:r w:rsidRPr="000179FA">
        <w:rPr>
          <w:rFonts w:ascii="Times New Roman" w:hAnsi="Times New Roman"/>
          <w:b/>
          <w:bCs/>
          <w:color w:val="0F243E" w:themeColor="text2" w:themeShade="80"/>
          <w:lang w:val="ru-RU"/>
        </w:rPr>
        <w:t>.</w:t>
      </w:r>
      <w:r w:rsidRPr="000179FA">
        <w:rPr>
          <w:rFonts w:ascii="Times New Roman" w:hAnsi="Times New Roman"/>
          <w:color w:val="0F243E" w:themeColor="text2" w:themeShade="80"/>
          <w:lang w:val="ru-RU"/>
        </w:rPr>
        <w:t xml:space="preserve"> </w:t>
      </w:r>
      <w:r w:rsidRPr="000179FA">
        <w:rPr>
          <w:rFonts w:ascii="Times New Roman" w:hAnsi="Times New Roman"/>
          <w:color w:val="0F243E" w:themeColor="text2" w:themeShade="80"/>
          <w:lang w:val="bg-BG"/>
        </w:rPr>
        <w:t>Вътрешните правила, определящи реда и начина за осъществяване на съответния предварителен контрол за законосъобразност включват:</w:t>
      </w:r>
    </w:p>
    <w:p w14:paraId="1770CF40" w14:textId="77777777" w:rsidR="004F1D5E" w:rsidRPr="000179FA" w:rsidRDefault="004F1D5E" w:rsidP="004F1D5E">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образци на контролни листове, свързани с конкретни проверки на различни дейности/процеси в съда;</w:t>
      </w:r>
    </w:p>
    <w:p w14:paraId="5DCB8DC2" w14:textId="77777777" w:rsidR="004F1D5E" w:rsidRPr="000179FA" w:rsidRDefault="004F1D5E" w:rsidP="004F1D5E">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ред за получаване на документите от финансовия контрольор и/или лицата, осъществяващи предварителен контрол;</w:t>
      </w:r>
    </w:p>
    <w:p w14:paraId="650A3E91" w14:textId="77777777" w:rsidR="004F1D5E" w:rsidRPr="000179FA" w:rsidRDefault="004F1D5E" w:rsidP="004F1D5E">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образец на мнение/становище, давано от финансовия контрольор и/или друго лице, извършващо предварителен контрол;</w:t>
      </w:r>
    </w:p>
    <w:p w14:paraId="550F1A84" w14:textId="77777777" w:rsidR="004F1D5E" w:rsidRPr="000179FA" w:rsidRDefault="004F1D5E" w:rsidP="004F1D5E">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ред за докладване на мнението и сроковете и начина на съхраняване на документацията, изготвена в резултат на извършения предварителен контрол</w:t>
      </w:r>
      <w:r>
        <w:rPr>
          <w:rFonts w:ascii="Times New Roman" w:hAnsi="Times New Roman"/>
          <w:color w:val="0F243E" w:themeColor="text2" w:themeShade="80"/>
          <w:lang w:val="bg-BG"/>
        </w:rPr>
        <w:t>.</w:t>
      </w:r>
    </w:p>
    <w:p w14:paraId="3F790BA0" w14:textId="77777777" w:rsidR="004F1D5E" w:rsidRDefault="004F1D5E" w:rsidP="004F1D5E">
      <w:pPr>
        <w:pStyle w:val="CharChar"/>
        <w:tabs>
          <w:tab w:val="left" w:pos="567"/>
        </w:tabs>
        <w:spacing w:line="360" w:lineRule="auto"/>
        <w:jc w:val="both"/>
        <w:rPr>
          <w:rFonts w:ascii="Times New Roman" w:hAnsi="Times New Roman"/>
          <w:color w:val="0F243E" w:themeColor="text2" w:themeShade="80"/>
          <w:lang w:val="bg-BG"/>
        </w:rPr>
      </w:pPr>
      <w:r w:rsidRPr="000179FA">
        <w:rPr>
          <w:rFonts w:ascii="Times New Roman" w:hAnsi="Times New Roman"/>
          <w:color w:val="0F243E" w:themeColor="text2" w:themeShade="80"/>
          <w:lang w:val="bg-BG"/>
        </w:rPr>
        <w:tab/>
      </w:r>
      <w:r w:rsidRPr="000179FA">
        <w:rPr>
          <w:rFonts w:ascii="Times New Roman" w:hAnsi="Times New Roman"/>
          <w:b/>
          <w:bCs/>
          <w:color w:val="0F243E" w:themeColor="text2" w:themeShade="80"/>
          <w:lang w:val="bg-BG"/>
        </w:rPr>
        <w:t>4.</w:t>
      </w:r>
      <w:r>
        <w:rPr>
          <w:rFonts w:ascii="Times New Roman" w:hAnsi="Times New Roman"/>
          <w:b/>
          <w:bCs/>
          <w:color w:val="0F243E" w:themeColor="text2" w:themeShade="80"/>
          <w:lang w:val="bg-BG"/>
        </w:rPr>
        <w:t>4</w:t>
      </w:r>
      <w:r w:rsidRPr="000179FA">
        <w:rPr>
          <w:rFonts w:ascii="Times New Roman" w:hAnsi="Times New Roman"/>
          <w:b/>
          <w:bCs/>
          <w:color w:val="0F243E" w:themeColor="text2" w:themeShade="80"/>
          <w:lang w:val="bg-BG"/>
        </w:rPr>
        <w:t>.</w:t>
      </w:r>
      <w:r w:rsidRPr="000179FA">
        <w:rPr>
          <w:rFonts w:ascii="Times New Roman" w:hAnsi="Times New Roman"/>
          <w:color w:val="0F243E" w:themeColor="text2" w:themeShade="80"/>
          <w:lang w:val="bg-BG"/>
        </w:rPr>
        <w:t xml:space="preserve"> В резултат на извършените проверки, лицето извършващо предварителния контрол се произнася и дава писмено мнение/становище</w:t>
      </w:r>
      <w:r>
        <w:rPr>
          <w:rFonts w:ascii="Times New Roman" w:hAnsi="Times New Roman"/>
          <w:color w:val="0F243E" w:themeColor="text2" w:themeShade="80"/>
          <w:lang w:val="bg-BG"/>
        </w:rPr>
        <w:t xml:space="preserve"> (с мнение за законосъобразност, мнение с резерви или отказ от мнение)</w:t>
      </w:r>
      <w:r w:rsidRPr="000179FA">
        <w:rPr>
          <w:rFonts w:ascii="Times New Roman" w:hAnsi="Times New Roman"/>
          <w:color w:val="0F243E" w:themeColor="text2" w:themeShade="80"/>
          <w:lang w:val="bg-BG"/>
        </w:rPr>
        <w:t>, което се подписва от проверяващия и се посочват неговите имена, длъжност и дата.</w:t>
      </w:r>
    </w:p>
    <w:p w14:paraId="21BFD284" w14:textId="77777777" w:rsidR="0054029E" w:rsidRPr="00502B43" w:rsidRDefault="00897326" w:rsidP="004F1D5E">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br w:type="column"/>
      </w:r>
    </w:p>
    <w:p w14:paraId="56FBE02D" w14:textId="77777777" w:rsidR="0000439E" w:rsidRDefault="00D8681E" w:rsidP="00F26FDB">
      <w:pPr>
        <w:pStyle w:val="Heading3"/>
        <w:shd w:val="clear" w:color="auto" w:fill="E5DFEC" w:themeFill="accent4" w:themeFillTint="33"/>
        <w:ind w:firstLine="567"/>
        <w:jc w:val="both"/>
        <w:rPr>
          <w:rFonts w:ascii="Times New Roman" w:hAnsi="Times New Roman" w:cs="Times New Roman"/>
          <w:color w:val="0F243E" w:themeColor="text2" w:themeShade="80"/>
        </w:rPr>
      </w:pPr>
      <w:bookmarkStart w:id="147" w:name="_Toc111467520"/>
      <w:r>
        <w:rPr>
          <w:rFonts w:ascii="Times New Roman" w:hAnsi="Times New Roman" w:cs="Times New Roman"/>
          <w:b/>
          <w:bCs/>
        </w:rPr>
        <w:t>5</w:t>
      </w:r>
      <w:r w:rsidRPr="00C046FD">
        <w:rPr>
          <w:rFonts w:ascii="Times New Roman" w:hAnsi="Times New Roman" w:cs="Times New Roman"/>
          <w:b/>
          <w:bCs/>
          <w:lang w:val="ru-RU"/>
        </w:rPr>
        <w:t xml:space="preserve">. </w:t>
      </w:r>
      <w:r w:rsidR="00AE4012" w:rsidRPr="00D8681E">
        <w:rPr>
          <w:rFonts w:ascii="Times New Roman" w:hAnsi="Times New Roman" w:cs="Times New Roman"/>
          <w:b/>
          <w:bCs/>
        </w:rPr>
        <w:t>ПРАВИЛА, РЕГЛАМЕНТИРАЩИ ИЗВЪРШВАНЕТО НА ПРЕДВАРИТЕЛЕН КОНТРОЛ ЗА ЗАКОНОСЪОБРАЗНОСТ</w:t>
      </w:r>
      <w:r w:rsidR="00AE4012" w:rsidRPr="00AE4012">
        <w:rPr>
          <w:rFonts w:ascii="Times New Roman" w:hAnsi="Times New Roman" w:cs="Times New Roman"/>
          <w:b/>
          <w:bCs/>
        </w:rPr>
        <w:t xml:space="preserve"> </w:t>
      </w:r>
      <w:r w:rsidR="00AE4012">
        <w:rPr>
          <w:rFonts w:ascii="Times New Roman" w:hAnsi="Times New Roman" w:cs="Times New Roman"/>
          <w:b/>
          <w:bCs/>
        </w:rPr>
        <w:t>(</w:t>
      </w:r>
      <w:r w:rsidR="00AE4012" w:rsidRPr="00AE4012">
        <w:rPr>
          <w:rFonts w:ascii="Times New Roman" w:hAnsi="Times New Roman" w:cs="Times New Roman"/>
          <w:b/>
          <w:bCs/>
          <w:i/>
          <w:iCs/>
        </w:rPr>
        <w:t>ПРОЕКТ</w:t>
      </w:r>
      <w:r w:rsidR="00AE4012">
        <w:rPr>
          <w:rFonts w:ascii="Times New Roman" w:hAnsi="Times New Roman" w:cs="Times New Roman"/>
          <w:b/>
          <w:bCs/>
        </w:rPr>
        <w:t>)</w:t>
      </w:r>
      <w:bookmarkEnd w:id="147"/>
    </w:p>
    <w:p w14:paraId="17D41077" w14:textId="77777777" w:rsidR="00F26FDB" w:rsidRDefault="00F26FDB" w:rsidP="00EA2482">
      <w:pPr>
        <w:spacing w:after="0" w:line="360" w:lineRule="auto"/>
        <w:jc w:val="center"/>
        <w:rPr>
          <w:rFonts w:ascii="Times New Roman" w:hAnsi="Times New Roman" w:cs="Times New Roman"/>
          <w:color w:val="0F243E" w:themeColor="text2" w:themeShade="80"/>
          <w:sz w:val="24"/>
          <w:szCs w:val="24"/>
        </w:rPr>
      </w:pPr>
    </w:p>
    <w:p w14:paraId="3D887135" w14:textId="77777777" w:rsidR="00EA2482" w:rsidRPr="00AE4012" w:rsidRDefault="00AE4012" w:rsidP="00AE4012">
      <w:pPr>
        <w:pStyle w:val="Heading3"/>
        <w:shd w:val="clear" w:color="auto" w:fill="F2F2F2" w:themeFill="background1" w:themeFillShade="F2"/>
        <w:jc w:val="center"/>
        <w:rPr>
          <w:rFonts w:ascii="Times New Roman" w:hAnsi="Times New Roman" w:cs="Times New Roman"/>
          <w:b/>
          <w:bCs/>
        </w:rPr>
      </w:pPr>
      <w:bookmarkStart w:id="148" w:name="_Toc111467521"/>
      <w:r w:rsidRPr="00AE4012">
        <w:rPr>
          <w:rFonts w:ascii="Times New Roman" w:hAnsi="Times New Roman" w:cs="Times New Roman"/>
          <w:b/>
          <w:bCs/>
        </w:rPr>
        <w:t>Глава първа</w:t>
      </w:r>
      <w:bookmarkEnd w:id="148"/>
    </w:p>
    <w:p w14:paraId="366BDF23" w14:textId="77777777" w:rsidR="00EA2482" w:rsidRPr="00AE4012" w:rsidRDefault="00AE4012" w:rsidP="00AE4012">
      <w:pPr>
        <w:pStyle w:val="Heading3"/>
        <w:shd w:val="clear" w:color="auto" w:fill="F2F2F2" w:themeFill="background1" w:themeFillShade="F2"/>
        <w:jc w:val="center"/>
        <w:rPr>
          <w:rFonts w:ascii="Times New Roman" w:hAnsi="Times New Roman" w:cs="Times New Roman"/>
          <w:b/>
          <w:bCs/>
        </w:rPr>
      </w:pPr>
      <w:bookmarkStart w:id="149" w:name="_Toc111467522"/>
      <w:r w:rsidRPr="00AE4012">
        <w:rPr>
          <w:rFonts w:ascii="Times New Roman" w:hAnsi="Times New Roman" w:cs="Times New Roman"/>
          <w:b/>
          <w:bCs/>
        </w:rPr>
        <w:t>ОБЩИ ПОЛОЖЕНИЯ</w:t>
      </w:r>
      <w:bookmarkEnd w:id="149"/>
    </w:p>
    <w:p w14:paraId="635C163B" w14:textId="77777777" w:rsidR="00EA2482" w:rsidRPr="00897326" w:rsidRDefault="00EA2482" w:rsidP="00EA2482">
      <w:pPr>
        <w:spacing w:after="0" w:line="360" w:lineRule="auto"/>
        <w:jc w:val="center"/>
        <w:rPr>
          <w:rFonts w:ascii="Times New Roman" w:hAnsi="Times New Roman" w:cs="Times New Roman"/>
          <w:color w:val="0F243E" w:themeColor="text2" w:themeShade="80"/>
          <w:sz w:val="16"/>
          <w:szCs w:val="16"/>
        </w:rPr>
      </w:pPr>
    </w:p>
    <w:p w14:paraId="5ECDD170" w14:textId="77777777" w:rsidR="00EA2482" w:rsidRPr="00EA2482" w:rsidRDefault="00EA2482" w:rsidP="00BC6253">
      <w:pPr>
        <w:spacing w:after="0" w:line="360" w:lineRule="auto"/>
        <w:ind w:firstLine="708"/>
        <w:jc w:val="both"/>
        <w:rPr>
          <w:rFonts w:ascii="Times New Roman" w:hAnsi="Times New Roman" w:cs="Times New Roman"/>
          <w:color w:val="0F243E" w:themeColor="text2" w:themeShade="80"/>
          <w:sz w:val="24"/>
          <w:szCs w:val="24"/>
        </w:rPr>
      </w:pPr>
      <w:r w:rsidRPr="00AE4012">
        <w:rPr>
          <w:rFonts w:ascii="Times New Roman" w:hAnsi="Times New Roman" w:cs="Times New Roman"/>
          <w:b/>
          <w:bCs/>
          <w:color w:val="0F243E" w:themeColor="text2" w:themeShade="80"/>
          <w:sz w:val="24"/>
          <w:szCs w:val="24"/>
        </w:rPr>
        <w:t>Чл.</w:t>
      </w:r>
      <w:r w:rsidR="001232B0">
        <w:rPr>
          <w:rFonts w:ascii="Times New Roman" w:hAnsi="Times New Roman" w:cs="Times New Roman"/>
          <w:b/>
          <w:bCs/>
          <w:color w:val="0F243E" w:themeColor="text2" w:themeShade="80"/>
          <w:sz w:val="24"/>
          <w:szCs w:val="24"/>
        </w:rPr>
        <w:t xml:space="preserve"> </w:t>
      </w:r>
      <w:r w:rsidRPr="00AE4012">
        <w:rPr>
          <w:rFonts w:ascii="Times New Roman" w:hAnsi="Times New Roman" w:cs="Times New Roman"/>
          <w:b/>
          <w:bCs/>
          <w:color w:val="0F243E" w:themeColor="text2" w:themeShade="80"/>
          <w:sz w:val="24"/>
          <w:szCs w:val="24"/>
        </w:rPr>
        <w:t>1.</w:t>
      </w:r>
      <w:r w:rsidRPr="00EA2482">
        <w:rPr>
          <w:rFonts w:ascii="Times New Roman" w:hAnsi="Times New Roman" w:cs="Times New Roman"/>
          <w:color w:val="0F243E" w:themeColor="text2" w:themeShade="80"/>
          <w:sz w:val="24"/>
          <w:szCs w:val="24"/>
        </w:rPr>
        <w:t xml:space="preserve"> Тези правила се издават на основание чл. 13 от Закона за финансово управлени</w:t>
      </w:r>
      <w:r w:rsidR="00677FBC">
        <w:rPr>
          <w:rFonts w:ascii="Times New Roman" w:hAnsi="Times New Roman" w:cs="Times New Roman"/>
          <w:color w:val="0F243E" w:themeColor="text2" w:themeShade="80"/>
          <w:sz w:val="24"/>
          <w:szCs w:val="24"/>
        </w:rPr>
        <w:t>е и контрол в публичния сектор (ЗФУКПС)</w:t>
      </w:r>
      <w:r w:rsidRPr="00EA2482">
        <w:rPr>
          <w:rFonts w:ascii="Times New Roman" w:hAnsi="Times New Roman" w:cs="Times New Roman"/>
          <w:color w:val="0F243E" w:themeColor="text2" w:themeShade="80"/>
          <w:sz w:val="24"/>
          <w:szCs w:val="24"/>
        </w:rPr>
        <w:t xml:space="preserve"> и в съответствие с Указания за осъществяване на управленската отговорност в организациите от публичния сектор, издадени от министъра на финансите</w:t>
      </w:r>
      <w:r w:rsidR="00677FBC">
        <w:rPr>
          <w:rFonts w:ascii="Times New Roman" w:hAnsi="Times New Roman" w:cs="Times New Roman"/>
          <w:color w:val="0F243E" w:themeColor="text2" w:themeShade="80"/>
          <w:sz w:val="24"/>
          <w:szCs w:val="24"/>
        </w:rPr>
        <w:t>,</w:t>
      </w:r>
      <w:r w:rsidRPr="00EA2482">
        <w:rPr>
          <w:rFonts w:ascii="Times New Roman" w:hAnsi="Times New Roman" w:cs="Times New Roman"/>
          <w:color w:val="0F243E" w:themeColor="text2" w:themeShade="80"/>
          <w:sz w:val="24"/>
          <w:szCs w:val="24"/>
        </w:rPr>
        <w:t xml:space="preserve"> на основание чл. 7, ал. 2 от </w:t>
      </w:r>
      <w:r w:rsidR="00677FBC">
        <w:rPr>
          <w:rFonts w:ascii="Times New Roman" w:hAnsi="Times New Roman" w:cs="Times New Roman"/>
          <w:color w:val="0F243E" w:themeColor="text2" w:themeShade="80"/>
          <w:sz w:val="24"/>
          <w:szCs w:val="24"/>
        </w:rPr>
        <w:t>ЗФУКПС</w:t>
      </w:r>
      <w:r w:rsidRPr="00EA2482">
        <w:rPr>
          <w:rFonts w:ascii="Times New Roman" w:hAnsi="Times New Roman" w:cs="Times New Roman"/>
          <w:color w:val="0F243E" w:themeColor="text2" w:themeShade="80"/>
          <w:sz w:val="24"/>
          <w:szCs w:val="24"/>
        </w:rPr>
        <w:t>.</w:t>
      </w:r>
    </w:p>
    <w:p w14:paraId="18E8A722" w14:textId="77777777" w:rsidR="00EA2482" w:rsidRPr="00EA2482" w:rsidRDefault="00EA2482" w:rsidP="00BC6253">
      <w:pPr>
        <w:spacing w:after="0" w:line="360" w:lineRule="auto"/>
        <w:ind w:firstLine="708"/>
        <w:jc w:val="both"/>
        <w:rPr>
          <w:rFonts w:ascii="Times New Roman" w:hAnsi="Times New Roman" w:cs="Times New Roman"/>
          <w:color w:val="0F243E" w:themeColor="text2" w:themeShade="80"/>
          <w:sz w:val="24"/>
          <w:szCs w:val="24"/>
        </w:rPr>
      </w:pPr>
      <w:r w:rsidRPr="00AE4012">
        <w:rPr>
          <w:rFonts w:ascii="Times New Roman" w:hAnsi="Times New Roman" w:cs="Times New Roman"/>
          <w:b/>
          <w:bCs/>
          <w:color w:val="0F243E" w:themeColor="text2" w:themeShade="80"/>
          <w:sz w:val="24"/>
          <w:szCs w:val="24"/>
        </w:rPr>
        <w:t>Чл.</w:t>
      </w:r>
      <w:r w:rsidR="001232B0">
        <w:rPr>
          <w:rFonts w:ascii="Times New Roman" w:hAnsi="Times New Roman" w:cs="Times New Roman"/>
          <w:b/>
          <w:bCs/>
          <w:color w:val="0F243E" w:themeColor="text2" w:themeShade="80"/>
          <w:sz w:val="24"/>
          <w:szCs w:val="24"/>
        </w:rPr>
        <w:t xml:space="preserve"> </w:t>
      </w:r>
      <w:r w:rsidRPr="00AE4012">
        <w:rPr>
          <w:rFonts w:ascii="Times New Roman" w:hAnsi="Times New Roman" w:cs="Times New Roman"/>
          <w:b/>
          <w:bCs/>
          <w:color w:val="0F243E" w:themeColor="text2" w:themeShade="80"/>
          <w:sz w:val="24"/>
          <w:szCs w:val="24"/>
        </w:rPr>
        <w:t>2.</w:t>
      </w:r>
      <w:r w:rsidRPr="00EA2482">
        <w:rPr>
          <w:rFonts w:ascii="Times New Roman" w:hAnsi="Times New Roman" w:cs="Times New Roman"/>
          <w:color w:val="0F243E" w:themeColor="text2" w:themeShade="80"/>
          <w:sz w:val="24"/>
          <w:szCs w:val="24"/>
        </w:rPr>
        <w:t xml:space="preserve"> Настоящите правила имат за цел да уредят подробно процедурите и реда за осъществяване на предварителен контрол за законосъобразност върху дейността на </w:t>
      </w:r>
      <w:r w:rsidR="00FB55DC">
        <w:rPr>
          <w:rFonts w:ascii="Times New Roman" w:hAnsi="Times New Roman" w:cs="Times New Roman"/>
          <w:color w:val="0F243E" w:themeColor="text2" w:themeShade="80"/>
          <w:sz w:val="24"/>
          <w:szCs w:val="24"/>
        </w:rPr>
        <w:t>съда.</w:t>
      </w:r>
    </w:p>
    <w:p w14:paraId="306076FA" w14:textId="77777777" w:rsidR="00DC500A" w:rsidRPr="004877A2" w:rsidRDefault="00DC500A" w:rsidP="00DC500A">
      <w:pPr>
        <w:spacing w:after="0" w:line="360" w:lineRule="auto"/>
        <w:ind w:firstLine="567"/>
        <w:jc w:val="both"/>
        <w:rPr>
          <w:rFonts w:ascii="Times New Roman" w:hAnsi="Times New Roman" w:cs="Times New Roman"/>
          <w:color w:val="FF0000"/>
          <w:sz w:val="24"/>
          <w:szCs w:val="24"/>
        </w:rPr>
      </w:pPr>
      <w:r w:rsidRPr="000179FA">
        <w:rPr>
          <w:rFonts w:ascii="Times New Roman" w:hAnsi="Times New Roman" w:cs="Times New Roman"/>
          <w:b/>
          <w:bCs/>
          <w:color w:val="0F243E" w:themeColor="text2" w:themeShade="80"/>
          <w:sz w:val="24"/>
          <w:szCs w:val="24"/>
        </w:rPr>
        <w:t>Чл.</w:t>
      </w:r>
      <w:r w:rsidR="001232B0">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3.</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w:t>
      </w:r>
      <w:r w:rsidRPr="00AE75D4">
        <w:rPr>
          <w:rFonts w:ascii="Times New Roman" w:hAnsi="Times New Roman" w:cs="Times New Roman"/>
          <w:color w:val="0F243E" w:themeColor="text2" w:themeShade="80"/>
          <w:sz w:val="24"/>
          <w:szCs w:val="24"/>
        </w:rPr>
        <w:t>Предварителният контрол за законосъобразност е превантивна контролна дейност, която завършва с оценка/мнение, преди вземането/извършването на решенията/действията на съответните ръководители. Целта му е да предостави на ръководителя (или друго длъжностно лице, отговорно за вземане на съответното решение/извършване на съответното действие) експертна и професионална оценка за съответствието на тези решения/действия с приложимото законодателство.</w:t>
      </w:r>
      <w:r>
        <w:rPr>
          <w:rFonts w:ascii="Times New Roman" w:hAnsi="Times New Roman" w:cs="Times New Roman"/>
          <w:color w:val="0F243E" w:themeColor="text2" w:themeShade="80"/>
          <w:sz w:val="24"/>
          <w:szCs w:val="24"/>
        </w:rPr>
        <w:t xml:space="preserve"> </w:t>
      </w:r>
    </w:p>
    <w:p w14:paraId="7FC1346D" w14:textId="77777777" w:rsidR="00DC500A" w:rsidRPr="000179FA" w:rsidRDefault="00DC500A" w:rsidP="00DC500A">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(2)</w:t>
      </w:r>
      <w:r w:rsidRPr="000179FA">
        <w:rPr>
          <w:rFonts w:ascii="Times New Roman" w:hAnsi="Times New Roman" w:cs="Times New Roman"/>
          <w:color w:val="0F243E" w:themeColor="text2" w:themeShade="80"/>
          <w:sz w:val="24"/>
          <w:szCs w:val="24"/>
        </w:rPr>
        <w:t xml:space="preserve"> Предварителният контрол за законосъобразност обхваща всички проверки на документи, факти и обстоятелства, свързани с предоставяне на увереност за спазване на приложимото законодателство, преди да се вземе решение или да се извърши действие от страна на съда и се извършва от надлежно овластени лица.</w:t>
      </w:r>
    </w:p>
    <w:p w14:paraId="3205311C" w14:textId="77777777" w:rsidR="004802C1" w:rsidRPr="005040C1" w:rsidRDefault="004802C1" w:rsidP="009F5436">
      <w:pPr>
        <w:spacing w:after="0" w:line="360" w:lineRule="auto"/>
        <w:jc w:val="center"/>
        <w:rPr>
          <w:rFonts w:ascii="Times New Roman" w:hAnsi="Times New Roman" w:cs="Times New Roman"/>
          <w:color w:val="0F243E" w:themeColor="text2" w:themeShade="80"/>
          <w:sz w:val="16"/>
          <w:szCs w:val="16"/>
        </w:rPr>
      </w:pPr>
    </w:p>
    <w:p w14:paraId="0C39CE3A" w14:textId="77777777" w:rsidR="00EA2482" w:rsidRPr="00AE4012" w:rsidRDefault="00AE4012" w:rsidP="00AE4012">
      <w:pPr>
        <w:pStyle w:val="Heading3"/>
        <w:shd w:val="clear" w:color="auto" w:fill="F2F2F2" w:themeFill="background1" w:themeFillShade="F2"/>
        <w:jc w:val="center"/>
        <w:rPr>
          <w:rFonts w:ascii="Times New Roman" w:hAnsi="Times New Roman" w:cs="Times New Roman"/>
          <w:b/>
          <w:bCs/>
        </w:rPr>
      </w:pPr>
      <w:bookmarkStart w:id="150" w:name="_Toc111467523"/>
      <w:r w:rsidRPr="00AE4012">
        <w:rPr>
          <w:rFonts w:ascii="Times New Roman" w:hAnsi="Times New Roman" w:cs="Times New Roman"/>
          <w:b/>
          <w:bCs/>
        </w:rPr>
        <w:t>Глава втора</w:t>
      </w:r>
      <w:bookmarkEnd w:id="150"/>
    </w:p>
    <w:p w14:paraId="20A92C63" w14:textId="77777777" w:rsidR="009F5436" w:rsidRPr="00AE4012" w:rsidRDefault="00AE4012" w:rsidP="00AE4012">
      <w:pPr>
        <w:pStyle w:val="Heading3"/>
        <w:shd w:val="clear" w:color="auto" w:fill="F2F2F2" w:themeFill="background1" w:themeFillShade="F2"/>
        <w:jc w:val="center"/>
        <w:rPr>
          <w:rFonts w:ascii="Times New Roman" w:hAnsi="Times New Roman" w:cs="Times New Roman"/>
          <w:b/>
          <w:bCs/>
        </w:rPr>
      </w:pPr>
      <w:bookmarkStart w:id="151" w:name="_Toc111467524"/>
      <w:r w:rsidRPr="00AE4012">
        <w:rPr>
          <w:rFonts w:ascii="Times New Roman" w:hAnsi="Times New Roman" w:cs="Times New Roman"/>
          <w:b/>
          <w:bCs/>
        </w:rPr>
        <w:t>СУБЕКТИ НА ПРЕДВАРИТЕЛНИЯ КОНТРОЛ</w:t>
      </w:r>
      <w:bookmarkEnd w:id="151"/>
    </w:p>
    <w:p w14:paraId="151896FA" w14:textId="77777777" w:rsidR="004802C1" w:rsidRPr="00897326" w:rsidRDefault="004802C1" w:rsidP="004802C1">
      <w:pPr>
        <w:spacing w:after="0" w:line="360" w:lineRule="auto"/>
        <w:jc w:val="center"/>
        <w:rPr>
          <w:rFonts w:ascii="Times New Roman" w:hAnsi="Times New Roman" w:cs="Times New Roman"/>
          <w:color w:val="0F243E" w:themeColor="text2" w:themeShade="80"/>
          <w:sz w:val="16"/>
          <w:szCs w:val="16"/>
        </w:rPr>
      </w:pPr>
    </w:p>
    <w:p w14:paraId="6B64B375" w14:textId="77777777" w:rsidR="000905A8" w:rsidRPr="00701A98" w:rsidRDefault="000905A8" w:rsidP="000905A8">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4.</w:t>
      </w:r>
      <w:r>
        <w:rPr>
          <w:rFonts w:ascii="Times New Roman" w:hAnsi="Times New Roman" w:cs="Times New Roman"/>
          <w:color w:val="0F243E" w:themeColor="text2" w:themeShade="80"/>
          <w:sz w:val="24"/>
          <w:szCs w:val="24"/>
        </w:rPr>
        <w:t xml:space="preserve"> </w:t>
      </w:r>
      <w:r w:rsidRPr="00173685">
        <w:rPr>
          <w:rFonts w:ascii="Times New Roman" w:hAnsi="Times New Roman" w:cs="Times New Roman"/>
          <w:b/>
          <w:color w:val="0F243E" w:themeColor="text2" w:themeShade="80"/>
          <w:sz w:val="24"/>
          <w:szCs w:val="24"/>
        </w:rPr>
        <w:t xml:space="preserve">(1) </w:t>
      </w:r>
      <w:r w:rsidRPr="00701A98">
        <w:rPr>
          <w:rFonts w:ascii="Times New Roman" w:hAnsi="Times New Roman" w:cs="Times New Roman"/>
          <w:color w:val="0F243E" w:themeColor="text2" w:themeShade="80"/>
          <w:sz w:val="24"/>
          <w:szCs w:val="24"/>
        </w:rPr>
        <w:t>Отговорности по организацията и провеждането на предварителния контрол имат:</w:t>
      </w:r>
    </w:p>
    <w:p w14:paraId="11458A04" w14:textId="77777777" w:rsidR="000905A8" w:rsidRDefault="000905A8" w:rsidP="000905A8">
      <w:pPr>
        <w:pStyle w:val="ListParagraph"/>
        <w:numPr>
          <w:ilvl w:val="0"/>
          <w:numId w:val="108"/>
        </w:numPr>
        <w:spacing w:after="0" w:line="360" w:lineRule="auto"/>
        <w:ind w:hanging="57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Председателят на съда и</w:t>
      </w:r>
    </w:p>
    <w:p w14:paraId="33CC6E55" w14:textId="77777777" w:rsidR="000905A8" w:rsidRPr="001277BB" w:rsidRDefault="000905A8" w:rsidP="000905A8">
      <w:pPr>
        <w:pStyle w:val="ListParagraph"/>
        <w:numPr>
          <w:ilvl w:val="0"/>
          <w:numId w:val="108"/>
        </w:numPr>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color w:val="0F243E" w:themeColor="text2" w:themeShade="80"/>
          <w:sz w:val="24"/>
          <w:szCs w:val="24"/>
        </w:rPr>
        <w:t xml:space="preserve">Лицата, определени от </w:t>
      </w:r>
      <w:r>
        <w:rPr>
          <w:rFonts w:ascii="Times New Roman" w:hAnsi="Times New Roman" w:cs="Times New Roman"/>
          <w:color w:val="0F243E" w:themeColor="text2" w:themeShade="80"/>
          <w:sz w:val="24"/>
          <w:szCs w:val="24"/>
        </w:rPr>
        <w:t>председателя</w:t>
      </w:r>
      <w:r w:rsidRPr="00173685">
        <w:rPr>
          <w:rFonts w:ascii="Times New Roman" w:hAnsi="Times New Roman" w:cs="Times New Roman"/>
          <w:color w:val="0F243E" w:themeColor="text2" w:themeShade="80"/>
          <w:sz w:val="24"/>
          <w:szCs w:val="24"/>
        </w:rPr>
        <w:t xml:space="preserve"> за извършване на предварителен контрол за законосъобразност.</w:t>
      </w:r>
    </w:p>
    <w:p w14:paraId="44B1732B" w14:textId="77777777" w:rsidR="000905A8" w:rsidRPr="00DE1189" w:rsidRDefault="000905A8" w:rsidP="000905A8">
      <w:pPr>
        <w:pStyle w:val="ListParagraph"/>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b/>
          <w:color w:val="0F243E" w:themeColor="text2" w:themeShade="80"/>
          <w:sz w:val="24"/>
          <w:szCs w:val="24"/>
        </w:rPr>
        <w:t>(</w:t>
      </w:r>
      <w:r>
        <w:rPr>
          <w:rFonts w:ascii="Times New Roman" w:hAnsi="Times New Roman" w:cs="Times New Roman"/>
          <w:b/>
          <w:color w:val="0F243E" w:themeColor="text2" w:themeShade="80"/>
          <w:sz w:val="24"/>
          <w:szCs w:val="24"/>
        </w:rPr>
        <w:t>2</w:t>
      </w:r>
      <w:r w:rsidRPr="00DE1189">
        <w:rPr>
          <w:rFonts w:ascii="Times New Roman" w:hAnsi="Times New Roman" w:cs="Times New Roman"/>
          <w:b/>
          <w:color w:val="0F243E" w:themeColor="text2" w:themeShade="80"/>
          <w:sz w:val="24"/>
          <w:szCs w:val="24"/>
        </w:rPr>
        <w:t xml:space="preserve">) </w:t>
      </w:r>
      <w:r w:rsidRPr="00DE1189">
        <w:rPr>
          <w:rFonts w:ascii="Times New Roman" w:hAnsi="Times New Roman" w:cs="Times New Roman"/>
          <w:color w:val="0F243E" w:themeColor="text2" w:themeShade="80"/>
          <w:sz w:val="24"/>
          <w:szCs w:val="24"/>
        </w:rPr>
        <w:t xml:space="preserve">Отговорностите на </w:t>
      </w:r>
      <w:r>
        <w:rPr>
          <w:rFonts w:ascii="Times New Roman" w:hAnsi="Times New Roman" w:cs="Times New Roman"/>
          <w:color w:val="0F243E" w:themeColor="text2" w:themeShade="80"/>
          <w:sz w:val="24"/>
          <w:szCs w:val="24"/>
        </w:rPr>
        <w:t>председателя на съда</w:t>
      </w:r>
      <w:r w:rsidRPr="00DE1189">
        <w:rPr>
          <w:rFonts w:ascii="Times New Roman" w:hAnsi="Times New Roman" w:cs="Times New Roman"/>
          <w:color w:val="0F243E" w:themeColor="text2" w:themeShade="80"/>
          <w:sz w:val="24"/>
          <w:szCs w:val="24"/>
        </w:rPr>
        <w:t xml:space="preserve"> по осъществяване на предварителен контрол за законосъобразност са част </w:t>
      </w:r>
      <w:r w:rsidRPr="005927AA">
        <w:rPr>
          <w:rFonts w:ascii="Times New Roman" w:hAnsi="Times New Roman" w:cs="Times New Roman"/>
          <w:color w:val="0F243E" w:themeColor="text2" w:themeShade="80"/>
          <w:sz w:val="24"/>
          <w:szCs w:val="24"/>
        </w:rPr>
        <w:t>от управленската му отговорност</w:t>
      </w:r>
      <w:r>
        <w:rPr>
          <w:rFonts w:ascii="Times New Roman" w:hAnsi="Times New Roman" w:cs="Times New Roman"/>
          <w:color w:val="0F243E" w:themeColor="text2" w:themeShade="80"/>
          <w:sz w:val="24"/>
          <w:szCs w:val="24"/>
        </w:rPr>
        <w:t xml:space="preserve"> и</w:t>
      </w:r>
      <w:r w:rsidRPr="005927AA">
        <w:rPr>
          <w:rFonts w:ascii="Times New Roman" w:hAnsi="Times New Roman" w:cs="Times New Roman"/>
          <w:color w:val="0F243E" w:themeColor="text2" w:themeShade="80"/>
          <w:sz w:val="24"/>
          <w:szCs w:val="24"/>
        </w:rPr>
        <w:t xml:space="preserve"> </w:t>
      </w:r>
      <w:r w:rsidRPr="00DE1189">
        <w:rPr>
          <w:rFonts w:ascii="Times New Roman" w:hAnsi="Times New Roman" w:cs="Times New Roman"/>
          <w:color w:val="0F243E" w:themeColor="text2" w:themeShade="80"/>
          <w:sz w:val="24"/>
          <w:szCs w:val="24"/>
        </w:rPr>
        <w:t>включват:</w:t>
      </w:r>
    </w:p>
    <w:p w14:paraId="669C0C9D" w14:textId="77777777" w:rsidR="000905A8" w:rsidRDefault="000905A8" w:rsidP="000905A8">
      <w:pPr>
        <w:pStyle w:val="ListParagraph"/>
        <w:numPr>
          <w:ilvl w:val="0"/>
          <w:numId w:val="108"/>
        </w:numPr>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color w:val="0F243E" w:themeColor="text2" w:themeShade="80"/>
          <w:sz w:val="24"/>
          <w:szCs w:val="24"/>
        </w:rPr>
        <w:t>Утвърждаване на вътрешни правила, регламентиращи реда и начина за осъществяване на предварителния контрол, съобразно изискванията на законодателството и Указания</w:t>
      </w:r>
      <w:r w:rsidR="00DE6734">
        <w:rPr>
          <w:rFonts w:ascii="Times New Roman" w:hAnsi="Times New Roman" w:cs="Times New Roman"/>
          <w:color w:val="0F243E" w:themeColor="text2" w:themeShade="80"/>
          <w:sz w:val="24"/>
          <w:szCs w:val="24"/>
        </w:rPr>
        <w:t>та за ос</w:t>
      </w:r>
      <w:r>
        <w:rPr>
          <w:rFonts w:ascii="Times New Roman" w:hAnsi="Times New Roman" w:cs="Times New Roman"/>
          <w:color w:val="0F243E" w:themeColor="text2" w:themeShade="80"/>
          <w:sz w:val="24"/>
          <w:szCs w:val="24"/>
        </w:rPr>
        <w:t>ъществяване на предварителен контрол за законосъобразност в орган</w:t>
      </w:r>
      <w:r w:rsidR="00DE6734">
        <w:rPr>
          <w:rFonts w:ascii="Times New Roman" w:hAnsi="Times New Roman" w:cs="Times New Roman"/>
          <w:color w:val="0F243E" w:themeColor="text2" w:themeShade="80"/>
          <w:sz w:val="24"/>
          <w:szCs w:val="24"/>
        </w:rPr>
        <w:t>и</w:t>
      </w:r>
      <w:r>
        <w:rPr>
          <w:rFonts w:ascii="Times New Roman" w:hAnsi="Times New Roman" w:cs="Times New Roman"/>
          <w:color w:val="0F243E" w:themeColor="text2" w:themeShade="80"/>
          <w:sz w:val="24"/>
          <w:szCs w:val="24"/>
        </w:rPr>
        <w:t>зациите от публичния сектор</w:t>
      </w:r>
      <w:r w:rsidRPr="00DE1189">
        <w:rPr>
          <w:rFonts w:ascii="Times New Roman" w:hAnsi="Times New Roman" w:cs="Times New Roman"/>
          <w:color w:val="0F243E" w:themeColor="text2" w:themeShade="80"/>
          <w:sz w:val="24"/>
          <w:szCs w:val="24"/>
        </w:rPr>
        <w:t>;</w:t>
      </w:r>
    </w:p>
    <w:p w14:paraId="0B9CD4A1" w14:textId="77777777" w:rsidR="000905A8" w:rsidRDefault="000905A8" w:rsidP="000905A8">
      <w:pPr>
        <w:pStyle w:val="ListParagraph"/>
        <w:numPr>
          <w:ilvl w:val="0"/>
          <w:numId w:val="108"/>
        </w:numPr>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color w:val="0F243E" w:themeColor="text2" w:themeShade="80"/>
          <w:sz w:val="24"/>
          <w:szCs w:val="24"/>
        </w:rPr>
        <w:t>Определяне на лицата, извършващи предварителния контрол</w:t>
      </w:r>
      <w:r>
        <w:rPr>
          <w:rFonts w:ascii="Times New Roman" w:hAnsi="Times New Roman" w:cs="Times New Roman"/>
          <w:color w:val="0F243E" w:themeColor="text2" w:themeShade="80"/>
          <w:sz w:val="24"/>
          <w:szCs w:val="24"/>
        </w:rPr>
        <w:t>, спазвайки</w:t>
      </w:r>
      <w:r w:rsidRPr="00DE1189">
        <w:rPr>
          <w:rFonts w:ascii="Times New Roman" w:hAnsi="Times New Roman" w:cs="Times New Roman"/>
          <w:color w:val="0F243E" w:themeColor="text2" w:themeShade="80"/>
          <w:sz w:val="24"/>
          <w:szCs w:val="24"/>
        </w:rPr>
        <w:t xml:space="preserve"> изискването на ЗФУКПС за разделянето на отговорностите по вземане на решение, изпълнение и осъществяване на контрол. </w:t>
      </w:r>
      <w:r>
        <w:rPr>
          <w:rFonts w:ascii="Times New Roman" w:hAnsi="Times New Roman" w:cs="Times New Roman"/>
          <w:color w:val="0F243E" w:themeColor="text2" w:themeShade="80"/>
          <w:sz w:val="24"/>
          <w:szCs w:val="24"/>
        </w:rPr>
        <w:t>П</w:t>
      </w:r>
      <w:r w:rsidRPr="00DE1189">
        <w:rPr>
          <w:rFonts w:ascii="Times New Roman" w:hAnsi="Times New Roman" w:cs="Times New Roman"/>
          <w:color w:val="0F243E" w:themeColor="text2" w:themeShade="80"/>
          <w:sz w:val="24"/>
          <w:szCs w:val="24"/>
        </w:rPr>
        <w:t xml:space="preserve">редварителният контрол не може да се възлага на служител от звеното за вътрешен одит, предвид забраната на Закона за вътрешния одит в публичния сектор (ЗВОПС) вътрешните одитори да осъществяват функции и дейности в организацията, различни от дейността по вътрешен </w:t>
      </w:r>
      <w:r w:rsidRPr="005927AA">
        <w:rPr>
          <w:rFonts w:ascii="Times New Roman" w:hAnsi="Times New Roman" w:cs="Times New Roman"/>
          <w:color w:val="0F243E" w:themeColor="text2" w:themeShade="80"/>
          <w:sz w:val="24"/>
          <w:szCs w:val="24"/>
        </w:rPr>
        <w:t>одит</w:t>
      </w:r>
      <w:r>
        <w:rPr>
          <w:rFonts w:ascii="Times New Roman" w:hAnsi="Times New Roman" w:cs="Times New Roman"/>
          <w:color w:val="0F243E" w:themeColor="text2" w:themeShade="80"/>
          <w:sz w:val="24"/>
          <w:szCs w:val="24"/>
        </w:rPr>
        <w:t>;</w:t>
      </w:r>
    </w:p>
    <w:p w14:paraId="1A95E60E" w14:textId="77777777" w:rsidR="000905A8" w:rsidRDefault="000905A8" w:rsidP="000905A8">
      <w:pPr>
        <w:pStyle w:val="ListParagraph"/>
        <w:numPr>
          <w:ilvl w:val="0"/>
          <w:numId w:val="108"/>
        </w:numPr>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color w:val="0F243E" w:themeColor="text2" w:themeShade="80"/>
          <w:sz w:val="24"/>
          <w:szCs w:val="24"/>
        </w:rPr>
        <w:t>Определяне на конкретните задължения и отговорности на всяко от лицата, извършващи предварителния контрол в отделните структури, де</w:t>
      </w:r>
      <w:r w:rsidRPr="005927AA">
        <w:rPr>
          <w:rFonts w:ascii="Times New Roman" w:hAnsi="Times New Roman" w:cs="Times New Roman"/>
          <w:color w:val="0F243E" w:themeColor="text2" w:themeShade="80"/>
          <w:sz w:val="24"/>
          <w:szCs w:val="24"/>
        </w:rPr>
        <w:t>йности и процеси</w:t>
      </w:r>
      <w:r w:rsidRPr="00DE1189">
        <w:rPr>
          <w:rFonts w:ascii="Times New Roman" w:hAnsi="Times New Roman" w:cs="Times New Roman"/>
          <w:color w:val="0F243E" w:themeColor="text2" w:themeShade="80"/>
          <w:sz w:val="24"/>
          <w:szCs w:val="24"/>
        </w:rPr>
        <w:t>;</w:t>
      </w:r>
    </w:p>
    <w:p w14:paraId="03A75818" w14:textId="77777777" w:rsidR="000905A8" w:rsidRPr="00DE1189" w:rsidRDefault="000905A8" w:rsidP="000905A8">
      <w:pPr>
        <w:pStyle w:val="ListParagraph"/>
        <w:numPr>
          <w:ilvl w:val="0"/>
          <w:numId w:val="108"/>
        </w:numPr>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color w:val="0F243E" w:themeColor="text2" w:themeShade="80"/>
          <w:sz w:val="24"/>
          <w:szCs w:val="24"/>
        </w:rPr>
        <w:t>Осигуряване на лицата, извършващи предварителен контрол, на достъп до цялата информация и всички документи, имащи отношение към дадения процес, действие и/или вземане на решение.</w:t>
      </w:r>
    </w:p>
    <w:p w14:paraId="45EB3C41" w14:textId="77777777" w:rsidR="00917EE7" w:rsidRPr="005040C1" w:rsidRDefault="00917EE7" w:rsidP="004802C1">
      <w:pPr>
        <w:spacing w:after="0" w:line="360" w:lineRule="auto"/>
        <w:jc w:val="center"/>
        <w:rPr>
          <w:rFonts w:ascii="Times New Roman" w:hAnsi="Times New Roman" w:cs="Times New Roman"/>
          <w:color w:val="0F243E" w:themeColor="text2" w:themeShade="80"/>
          <w:sz w:val="16"/>
          <w:szCs w:val="16"/>
        </w:rPr>
      </w:pPr>
    </w:p>
    <w:p w14:paraId="6C73518B" w14:textId="77777777" w:rsidR="00EA2482" w:rsidRPr="00AE4012" w:rsidRDefault="00AE4012" w:rsidP="00AE4012">
      <w:pPr>
        <w:pStyle w:val="Heading3"/>
        <w:shd w:val="clear" w:color="auto" w:fill="F2F2F2" w:themeFill="background1" w:themeFillShade="F2"/>
        <w:jc w:val="center"/>
        <w:rPr>
          <w:rFonts w:ascii="Times New Roman" w:hAnsi="Times New Roman" w:cs="Times New Roman"/>
          <w:b/>
          <w:bCs/>
        </w:rPr>
      </w:pPr>
      <w:bookmarkStart w:id="152" w:name="_Toc111467525"/>
      <w:r w:rsidRPr="00AE4012">
        <w:rPr>
          <w:rFonts w:ascii="Times New Roman" w:hAnsi="Times New Roman" w:cs="Times New Roman"/>
          <w:b/>
          <w:bCs/>
        </w:rPr>
        <w:t>Глава трета</w:t>
      </w:r>
      <w:bookmarkEnd w:id="152"/>
    </w:p>
    <w:p w14:paraId="1F0C29B9" w14:textId="77777777" w:rsidR="00EA2482" w:rsidRPr="00AE4012" w:rsidRDefault="00AE4012" w:rsidP="00AE4012">
      <w:pPr>
        <w:pStyle w:val="Heading3"/>
        <w:shd w:val="clear" w:color="auto" w:fill="F2F2F2" w:themeFill="background1" w:themeFillShade="F2"/>
        <w:jc w:val="center"/>
        <w:rPr>
          <w:rFonts w:ascii="Times New Roman" w:hAnsi="Times New Roman" w:cs="Times New Roman"/>
          <w:b/>
          <w:bCs/>
        </w:rPr>
      </w:pPr>
      <w:bookmarkStart w:id="153" w:name="_Toc111467526"/>
      <w:r w:rsidRPr="00AE4012">
        <w:rPr>
          <w:rFonts w:ascii="Times New Roman" w:hAnsi="Times New Roman" w:cs="Times New Roman"/>
          <w:b/>
          <w:bCs/>
        </w:rPr>
        <w:t>ОБЕКТИ НА ПРЕДВАРИТЕЛНИЯ КОНТРОЛ</w:t>
      </w:r>
      <w:bookmarkEnd w:id="153"/>
    </w:p>
    <w:p w14:paraId="30A96B29" w14:textId="77777777" w:rsidR="00917EE7" w:rsidRPr="005040C1" w:rsidRDefault="00917EE7" w:rsidP="004802C1">
      <w:pPr>
        <w:spacing w:after="0" w:line="360" w:lineRule="auto"/>
        <w:jc w:val="center"/>
        <w:rPr>
          <w:rFonts w:ascii="Times New Roman" w:hAnsi="Times New Roman" w:cs="Times New Roman"/>
          <w:b/>
          <w:bCs/>
          <w:color w:val="0F243E" w:themeColor="text2" w:themeShade="80"/>
          <w:sz w:val="16"/>
          <w:szCs w:val="16"/>
        </w:rPr>
      </w:pPr>
    </w:p>
    <w:p w14:paraId="6E80CC46" w14:textId="77777777" w:rsidR="00DE6734" w:rsidRPr="000179FA" w:rsidRDefault="00DE6734" w:rsidP="00DE6734">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lastRenderedPageBreak/>
        <w:t>Чл.5.</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1</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Основни дейности, подлежащи на предварителен контрол</w:t>
      </w:r>
      <w:r w:rsidRPr="000179FA">
        <w:rPr>
          <w:rStyle w:val="FootnoteReference"/>
          <w:rFonts w:ascii="Times New Roman" w:hAnsi="Times New Roman" w:cs="Times New Roman"/>
          <w:color w:val="0F243E" w:themeColor="text2" w:themeShade="80"/>
          <w:sz w:val="24"/>
          <w:szCs w:val="24"/>
        </w:rPr>
        <w:footnoteReference w:id="11"/>
      </w:r>
      <w:r w:rsidRPr="000179FA">
        <w:rPr>
          <w:rFonts w:ascii="Times New Roman" w:hAnsi="Times New Roman" w:cs="Times New Roman"/>
          <w:color w:val="0F243E" w:themeColor="text2" w:themeShade="80"/>
          <w:sz w:val="24"/>
          <w:szCs w:val="24"/>
        </w:rPr>
        <w:t>, свързани с финансовата дейност на съда, са:</w:t>
      </w:r>
    </w:p>
    <w:p w14:paraId="79E41108" w14:textId="77777777" w:rsidR="00DE6734" w:rsidRDefault="00D047C6" w:rsidP="00DE6734">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 О</w:t>
      </w:r>
      <w:r w:rsidR="00DE6734" w:rsidRPr="000179FA">
        <w:rPr>
          <w:rFonts w:ascii="Times New Roman" w:hAnsi="Times New Roman" w:cs="Times New Roman"/>
          <w:color w:val="0F243E" w:themeColor="text2" w:themeShade="80"/>
          <w:sz w:val="24"/>
          <w:szCs w:val="24"/>
        </w:rPr>
        <w:t>рганизиране, провеждане и възлагане на обществени поръчки по ЗОП и ППЗОП по етапите на осъществяване, участници, актове, както и задълженията, които ще бъдат поети със сключване на договора;</w:t>
      </w:r>
    </w:p>
    <w:p w14:paraId="3D6E50E6" w14:textId="77777777" w:rsidR="00DE6734" w:rsidRDefault="00DE6734" w:rsidP="00DE6734">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2. </w:t>
      </w:r>
      <w:r w:rsidRPr="005618E7">
        <w:rPr>
          <w:rFonts w:ascii="Times New Roman" w:hAnsi="Times New Roman" w:cs="Times New Roman"/>
          <w:color w:val="0F243E" w:themeColor="text2" w:themeShade="80"/>
          <w:sz w:val="24"/>
          <w:szCs w:val="24"/>
        </w:rPr>
        <w:t>Процесът по поемане на задължение и извършване на разходи, извън приложното поле на ЗОП – предварителен контрол на действията и решенията от вземането на решение за поемане на задължението (сключване на договор) до решенията за приемане на изпълнението и извършването на плащания;</w:t>
      </w:r>
    </w:p>
    <w:p w14:paraId="4C225E19" w14:textId="77777777" w:rsidR="00070FC4" w:rsidRDefault="00DE6734" w:rsidP="00DE6734">
      <w:pPr>
        <w:pStyle w:val="ListParagraph"/>
        <w:spacing w:after="0" w:line="360" w:lineRule="auto"/>
        <w:ind w:left="0"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color w:val="0F243E" w:themeColor="text2" w:themeShade="80"/>
          <w:sz w:val="24"/>
          <w:szCs w:val="24"/>
        </w:rPr>
        <w:t>3. Процесът по назначаване на служители по служебни и трудови правоотношения, вкл. и чрез провеждане на конкурсни процедури - предварителният контрол следва да установи дали са спазени изискванията на законодателството по отношение на процедурите за назначаване на служители, дали определеното за назначаване лице отговаря на изискванията за длъжността, на която се назначава и дали размерът на определеното му възнаграждение е в съответствие с изискванията на нормативните актове, вътрешните правила и др.;</w:t>
      </w:r>
    </w:p>
    <w:p w14:paraId="5D80B70D" w14:textId="77777777" w:rsidR="00DE6734" w:rsidRDefault="00DE6734" w:rsidP="00DE6734">
      <w:pPr>
        <w:pStyle w:val="ListParagraph"/>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4. </w:t>
      </w:r>
      <w:r w:rsidRPr="00D32344">
        <w:rPr>
          <w:rFonts w:ascii="Times New Roman" w:hAnsi="Times New Roman" w:cs="Times New Roman"/>
          <w:color w:val="0F243E" w:themeColor="text2" w:themeShade="80"/>
          <w:sz w:val="24"/>
          <w:szCs w:val="24"/>
        </w:rPr>
        <w:t xml:space="preserve">Процесът </w:t>
      </w:r>
      <w:r>
        <w:rPr>
          <w:rFonts w:ascii="Times New Roman" w:hAnsi="Times New Roman" w:cs="Times New Roman"/>
          <w:color w:val="0F243E" w:themeColor="text2" w:themeShade="80"/>
          <w:sz w:val="24"/>
          <w:szCs w:val="24"/>
        </w:rPr>
        <w:t>по определяне, начисляване и</w:t>
      </w:r>
      <w:r w:rsidRPr="00D32344">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из</w:t>
      </w:r>
      <w:r w:rsidRPr="00D32344">
        <w:rPr>
          <w:rFonts w:ascii="Times New Roman" w:hAnsi="Times New Roman" w:cs="Times New Roman"/>
          <w:color w:val="0F243E" w:themeColor="text2" w:themeShade="80"/>
          <w:sz w:val="24"/>
          <w:szCs w:val="24"/>
        </w:rPr>
        <w:t>плащане на основни, допълнителни и свързани</w:t>
      </w:r>
      <w:r>
        <w:rPr>
          <w:rFonts w:ascii="Times New Roman" w:hAnsi="Times New Roman" w:cs="Times New Roman"/>
          <w:color w:val="0F243E" w:themeColor="text2" w:themeShade="80"/>
          <w:sz w:val="24"/>
          <w:szCs w:val="24"/>
        </w:rPr>
        <w:t>те</w:t>
      </w:r>
      <w:r w:rsidRPr="00D32344">
        <w:rPr>
          <w:rFonts w:ascii="Times New Roman" w:hAnsi="Times New Roman" w:cs="Times New Roman"/>
          <w:color w:val="0F243E" w:themeColor="text2" w:themeShade="80"/>
          <w:sz w:val="24"/>
          <w:szCs w:val="24"/>
        </w:rPr>
        <w:t xml:space="preserve"> с тях възнаграждения, в</w:t>
      </w:r>
      <w:r>
        <w:rPr>
          <w:rFonts w:ascii="Times New Roman" w:hAnsi="Times New Roman" w:cs="Times New Roman"/>
          <w:color w:val="0F243E" w:themeColor="text2" w:themeShade="80"/>
          <w:sz w:val="24"/>
          <w:szCs w:val="24"/>
        </w:rPr>
        <w:t>кл. СБКО, работно облекло и др</w:t>
      </w:r>
      <w:r w:rsidRPr="00D32344">
        <w:rPr>
          <w:rFonts w:ascii="Times New Roman" w:hAnsi="Times New Roman" w:cs="Times New Roman"/>
          <w:color w:val="0F243E" w:themeColor="text2" w:themeShade="80"/>
          <w:sz w:val="24"/>
          <w:szCs w:val="24"/>
        </w:rPr>
        <w:t>.</w:t>
      </w:r>
      <w:r>
        <w:rPr>
          <w:rFonts w:ascii="Times New Roman" w:hAnsi="Times New Roman" w:cs="Times New Roman"/>
          <w:color w:val="0F243E" w:themeColor="text2" w:themeShade="80"/>
          <w:sz w:val="24"/>
          <w:szCs w:val="24"/>
        </w:rPr>
        <w:t xml:space="preserve"> </w:t>
      </w:r>
      <w:r w:rsidRPr="00D32344">
        <w:rPr>
          <w:rFonts w:ascii="Times New Roman" w:hAnsi="Times New Roman" w:cs="Times New Roman"/>
          <w:color w:val="0F243E" w:themeColor="text2" w:themeShade="80"/>
          <w:sz w:val="24"/>
          <w:szCs w:val="24"/>
        </w:rPr>
        <w:t>възнаграждения по служебни, трудови и други правоотношения – предварителен контрол за правилно начисляване и изплащане на дължимите суми;</w:t>
      </w:r>
    </w:p>
    <w:p w14:paraId="2DFB62FD" w14:textId="77777777" w:rsidR="00DE6734" w:rsidRDefault="00DE6734" w:rsidP="00DE6734">
      <w:pPr>
        <w:pStyle w:val="ListParagraph"/>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5. </w:t>
      </w:r>
      <w:r w:rsidRPr="00D72F6E">
        <w:rPr>
          <w:rFonts w:ascii="Times New Roman" w:hAnsi="Times New Roman" w:cs="Times New Roman"/>
          <w:color w:val="0F243E" w:themeColor="text2" w:themeShade="80"/>
          <w:sz w:val="24"/>
          <w:szCs w:val="24"/>
        </w:rPr>
        <w:t>Процесът по командироване на служител в страната или чужбина – предварителен контрол на заповедите за командировка и правилността на тяхното отчитане;</w:t>
      </w:r>
    </w:p>
    <w:p w14:paraId="201141A7" w14:textId="77777777" w:rsidR="00DE6734" w:rsidRDefault="00DE6734" w:rsidP="00DE6734">
      <w:pPr>
        <w:pStyle w:val="ListParagraph"/>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6. </w:t>
      </w:r>
      <w:r w:rsidRPr="00E2513B">
        <w:rPr>
          <w:rFonts w:ascii="Times New Roman" w:hAnsi="Times New Roman" w:cs="Times New Roman"/>
          <w:color w:val="0F243E" w:themeColor="text2" w:themeShade="80"/>
          <w:sz w:val="24"/>
          <w:szCs w:val="24"/>
        </w:rPr>
        <w:t>Процесът по отчитане и събиране на приходи от такси, независимо от основанието, на което се събират;</w:t>
      </w:r>
    </w:p>
    <w:p w14:paraId="511070EB" w14:textId="77777777" w:rsidR="00DE6734" w:rsidRPr="000179FA" w:rsidRDefault="00DE6734" w:rsidP="00070FC4">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r w:rsidRPr="000179FA">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Р</w:t>
      </w:r>
      <w:r w:rsidRPr="000179FA">
        <w:rPr>
          <w:rFonts w:ascii="Times New Roman" w:hAnsi="Times New Roman" w:cs="Times New Roman"/>
          <w:color w:val="0F243E" w:themeColor="text2" w:themeShade="80"/>
          <w:sz w:val="24"/>
          <w:szCs w:val="24"/>
        </w:rPr>
        <w:t>азпореждане с активи и финансови средства;</w:t>
      </w:r>
    </w:p>
    <w:p w14:paraId="7EC8CB9F" w14:textId="77777777" w:rsidR="00DE6734" w:rsidRPr="000179FA" w:rsidRDefault="00DE6734" w:rsidP="00897228">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8</w:t>
      </w:r>
      <w:r w:rsidRPr="000179FA">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С</w:t>
      </w:r>
      <w:r w:rsidRPr="000179FA">
        <w:rPr>
          <w:rFonts w:ascii="Times New Roman" w:hAnsi="Times New Roman" w:cs="Times New Roman"/>
          <w:color w:val="0F243E" w:themeColor="text2" w:themeShade="80"/>
          <w:sz w:val="24"/>
          <w:szCs w:val="24"/>
        </w:rPr>
        <w:t>обствени приходи и чужди средства;</w:t>
      </w:r>
    </w:p>
    <w:p w14:paraId="7838944F" w14:textId="77777777" w:rsidR="00DE6734" w:rsidRPr="000179FA" w:rsidRDefault="00DE6734" w:rsidP="00897228">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9</w:t>
      </w:r>
      <w:r w:rsidRPr="000179FA">
        <w:rPr>
          <w:rFonts w:ascii="Times New Roman" w:hAnsi="Times New Roman" w:cs="Times New Roman"/>
          <w:color w:val="0F243E" w:themeColor="text2" w:themeShade="80"/>
          <w:sz w:val="24"/>
          <w:szCs w:val="24"/>
        </w:rPr>
        <w:t>. извършването на текущи разходи, свързани с издръжката на съда</w:t>
      </w:r>
      <w:r>
        <w:rPr>
          <w:rFonts w:ascii="Times New Roman" w:hAnsi="Times New Roman" w:cs="Times New Roman"/>
          <w:color w:val="0F243E" w:themeColor="text2" w:themeShade="80"/>
          <w:sz w:val="24"/>
          <w:szCs w:val="24"/>
        </w:rPr>
        <w:t>.</w:t>
      </w:r>
    </w:p>
    <w:p w14:paraId="2D9E9D27" w14:textId="77777777" w:rsidR="00DE6734" w:rsidRPr="000179FA" w:rsidRDefault="00DE6734" w:rsidP="00897228">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2</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Подлежащи на предварителен контрол могат да бъдат и други дейности, в съответствие с функциите на административните звена на съда.</w:t>
      </w:r>
    </w:p>
    <w:p w14:paraId="38FF9DC9" w14:textId="77777777" w:rsidR="00897326" w:rsidRPr="005040C1" w:rsidRDefault="00897326" w:rsidP="00FA3CBE">
      <w:pPr>
        <w:spacing w:after="0" w:line="360" w:lineRule="auto"/>
        <w:ind w:firstLine="708"/>
        <w:jc w:val="both"/>
        <w:rPr>
          <w:rFonts w:ascii="Times New Roman" w:hAnsi="Times New Roman" w:cs="Times New Roman"/>
          <w:color w:val="0F243E" w:themeColor="text2" w:themeShade="80"/>
          <w:sz w:val="16"/>
          <w:szCs w:val="16"/>
        </w:rPr>
      </w:pPr>
    </w:p>
    <w:p w14:paraId="4154FFD6" w14:textId="77777777" w:rsidR="00EA2482" w:rsidRPr="001072FF" w:rsidRDefault="001072FF" w:rsidP="001072FF">
      <w:pPr>
        <w:pStyle w:val="Heading3"/>
        <w:shd w:val="clear" w:color="auto" w:fill="F2F2F2" w:themeFill="background1" w:themeFillShade="F2"/>
        <w:jc w:val="center"/>
        <w:rPr>
          <w:rFonts w:ascii="Times New Roman" w:hAnsi="Times New Roman" w:cs="Times New Roman"/>
          <w:b/>
          <w:bCs/>
        </w:rPr>
      </w:pPr>
      <w:bookmarkStart w:id="154" w:name="_Toc111467527"/>
      <w:r w:rsidRPr="001072FF">
        <w:rPr>
          <w:rFonts w:ascii="Times New Roman" w:hAnsi="Times New Roman" w:cs="Times New Roman"/>
          <w:b/>
          <w:bCs/>
        </w:rPr>
        <w:t>Глава четвърта</w:t>
      </w:r>
      <w:bookmarkEnd w:id="154"/>
    </w:p>
    <w:p w14:paraId="74E78A15" w14:textId="77777777" w:rsidR="00FA3CBE" w:rsidRPr="001072FF" w:rsidRDefault="001072FF" w:rsidP="001072FF">
      <w:pPr>
        <w:pStyle w:val="Heading3"/>
        <w:shd w:val="clear" w:color="auto" w:fill="F2F2F2" w:themeFill="background1" w:themeFillShade="F2"/>
        <w:jc w:val="center"/>
        <w:rPr>
          <w:rFonts w:ascii="Times New Roman" w:hAnsi="Times New Roman" w:cs="Times New Roman"/>
          <w:b/>
          <w:bCs/>
        </w:rPr>
      </w:pPr>
      <w:bookmarkStart w:id="155" w:name="_Toc111467528"/>
      <w:r w:rsidRPr="001072FF">
        <w:rPr>
          <w:rFonts w:ascii="Times New Roman" w:hAnsi="Times New Roman" w:cs="Times New Roman"/>
          <w:b/>
          <w:bCs/>
        </w:rPr>
        <w:t>ПРЕДВАРИТЕЛЕН КОНТРОЛ ПРИ ПОЕМАНЕ НА ЗАДЪЛЖЕНИЯ</w:t>
      </w:r>
      <w:bookmarkEnd w:id="155"/>
    </w:p>
    <w:p w14:paraId="71A9438F" w14:textId="77777777" w:rsidR="00FA3CBE" w:rsidRPr="005040C1" w:rsidRDefault="00FA3CBE" w:rsidP="009C11DC">
      <w:pPr>
        <w:spacing w:after="0" w:line="360" w:lineRule="auto"/>
        <w:jc w:val="both"/>
        <w:rPr>
          <w:rFonts w:ascii="Times New Roman" w:hAnsi="Times New Roman" w:cs="Times New Roman"/>
          <w:color w:val="0F243E" w:themeColor="text2" w:themeShade="80"/>
          <w:sz w:val="16"/>
          <w:szCs w:val="16"/>
        </w:rPr>
      </w:pPr>
    </w:p>
    <w:p w14:paraId="0591AF93"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6.</w:t>
      </w:r>
      <w:r w:rsidRPr="000179FA">
        <w:rPr>
          <w:rFonts w:ascii="Times New Roman" w:hAnsi="Times New Roman" w:cs="Times New Roman"/>
          <w:color w:val="0F243E" w:themeColor="text2" w:themeShade="80"/>
          <w:sz w:val="24"/>
          <w:szCs w:val="24"/>
        </w:rPr>
        <w:t xml:space="preserve"> Предварителният контрол при поемане на задължения (финансов ангажимент) се осъществява по определени контроли, включващи задължителни процедури за предварително одобряване на очаквания разход.</w:t>
      </w:r>
    </w:p>
    <w:p w14:paraId="41096029"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7.</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Предварителният контрол върху финансовата дейност се осъществява на последователни етапи:</w:t>
      </w:r>
    </w:p>
    <w:p w14:paraId="1FBAE2DB"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1. заявяване на потребност;</w:t>
      </w:r>
    </w:p>
    <w:p w14:paraId="5F9DBCDB"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2. изразяване на становище за законосъобразност</w:t>
      </w:r>
      <w:r>
        <w:rPr>
          <w:rFonts w:ascii="Times New Roman" w:hAnsi="Times New Roman" w:cs="Times New Roman"/>
          <w:color w:val="0F243E" w:themeColor="text2" w:themeShade="80"/>
          <w:sz w:val="24"/>
          <w:szCs w:val="24"/>
        </w:rPr>
        <w:t xml:space="preserve">, а по преценка на председателя на съда и за целесъобразност, както </w:t>
      </w:r>
      <w:r w:rsidRPr="000179FA">
        <w:rPr>
          <w:rFonts w:ascii="Times New Roman" w:hAnsi="Times New Roman" w:cs="Times New Roman"/>
          <w:color w:val="0F243E" w:themeColor="text2" w:themeShade="80"/>
          <w:sz w:val="24"/>
          <w:szCs w:val="24"/>
        </w:rPr>
        <w:t xml:space="preserve">и </w:t>
      </w:r>
      <w:r>
        <w:rPr>
          <w:rFonts w:ascii="Times New Roman" w:hAnsi="Times New Roman" w:cs="Times New Roman"/>
          <w:color w:val="0F243E" w:themeColor="text2" w:themeShade="80"/>
          <w:sz w:val="24"/>
          <w:szCs w:val="24"/>
        </w:rPr>
        <w:t xml:space="preserve">за </w:t>
      </w:r>
      <w:r w:rsidRPr="000179FA">
        <w:rPr>
          <w:rFonts w:ascii="Times New Roman" w:hAnsi="Times New Roman" w:cs="Times New Roman"/>
          <w:color w:val="0F243E" w:themeColor="text2" w:themeShade="80"/>
          <w:sz w:val="24"/>
          <w:szCs w:val="24"/>
        </w:rPr>
        <w:t>наличие на финансови ресурси</w:t>
      </w:r>
      <w:r>
        <w:rPr>
          <w:rFonts w:ascii="Times New Roman" w:hAnsi="Times New Roman" w:cs="Times New Roman"/>
          <w:color w:val="0F243E" w:themeColor="text2" w:themeShade="80"/>
          <w:sz w:val="24"/>
          <w:szCs w:val="24"/>
        </w:rPr>
        <w:t>;</w:t>
      </w:r>
    </w:p>
    <w:p w14:paraId="4162FA78" w14:textId="77777777" w:rsidR="00E5616C"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 xml:space="preserve">3. </w:t>
      </w:r>
      <w:r>
        <w:rPr>
          <w:rFonts w:ascii="Times New Roman" w:hAnsi="Times New Roman" w:cs="Times New Roman"/>
          <w:color w:val="0F243E" w:themeColor="text2" w:themeShade="80"/>
          <w:sz w:val="24"/>
          <w:szCs w:val="24"/>
        </w:rPr>
        <w:t>преценка на</w:t>
      </w:r>
      <w:r w:rsidRPr="006E4D0F">
        <w:t xml:space="preserve"> </w:t>
      </w:r>
      <w:r w:rsidRPr="006E4D0F">
        <w:rPr>
          <w:rFonts w:ascii="Times New Roman" w:hAnsi="Times New Roman" w:cs="Times New Roman"/>
          <w:color w:val="0F243E" w:themeColor="text2" w:themeShade="80"/>
          <w:sz w:val="24"/>
          <w:szCs w:val="24"/>
        </w:rPr>
        <w:t>необходимостта от провеждане на процедура по ЗОП или възможността за прилагане на разпоредбата на чл. 20, ал. 4 от ЗОП</w:t>
      </w:r>
      <w:r>
        <w:rPr>
          <w:rFonts w:ascii="Times New Roman" w:hAnsi="Times New Roman" w:cs="Times New Roman"/>
          <w:color w:val="0F243E" w:themeColor="text2" w:themeShade="80"/>
          <w:sz w:val="24"/>
          <w:szCs w:val="24"/>
        </w:rPr>
        <w:t>, в зависимост от очаквания размер на поетото задължение;</w:t>
      </w:r>
    </w:p>
    <w:p w14:paraId="0D2FB06D" w14:textId="77777777" w:rsidR="00E5616C" w:rsidRPr="000424E7" w:rsidRDefault="00E5616C" w:rsidP="00E5616C">
      <w:pPr>
        <w:spacing w:after="0" w:line="360" w:lineRule="auto"/>
        <w:ind w:firstLine="851"/>
        <w:jc w:val="both"/>
        <w:rPr>
          <w:rFonts w:ascii="Times New Roman" w:hAnsi="Times New Roman" w:cs="Times New Roman"/>
          <w:color w:val="FF0000"/>
          <w:sz w:val="24"/>
          <w:szCs w:val="24"/>
          <w:u w:val="single"/>
        </w:rPr>
      </w:pPr>
      <w:r>
        <w:rPr>
          <w:rFonts w:ascii="Times New Roman" w:hAnsi="Times New Roman" w:cs="Times New Roman"/>
          <w:color w:val="0F243E" w:themeColor="text2" w:themeShade="80"/>
          <w:sz w:val="24"/>
          <w:szCs w:val="24"/>
        </w:rPr>
        <w:t>4.</w:t>
      </w:r>
      <w:r w:rsidRPr="000179FA">
        <w:rPr>
          <w:rFonts w:ascii="Times New Roman" w:hAnsi="Times New Roman" w:cs="Times New Roman"/>
          <w:color w:val="0F243E" w:themeColor="text2" w:themeShade="80"/>
          <w:sz w:val="24"/>
          <w:szCs w:val="24"/>
        </w:rPr>
        <w:t xml:space="preserve"> изразяване на становище относно законосъобразност на провежданите обществени поръчки;</w:t>
      </w:r>
      <w:r>
        <w:rPr>
          <w:rFonts w:ascii="Times New Roman" w:hAnsi="Times New Roman" w:cs="Times New Roman"/>
          <w:color w:val="0F243E" w:themeColor="text2" w:themeShade="80"/>
          <w:sz w:val="24"/>
          <w:szCs w:val="24"/>
        </w:rPr>
        <w:t xml:space="preserve"> </w:t>
      </w:r>
    </w:p>
    <w:p w14:paraId="79900F79"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w:t>
      </w:r>
      <w:r w:rsidRPr="000179FA">
        <w:rPr>
          <w:rFonts w:ascii="Times New Roman" w:hAnsi="Times New Roman" w:cs="Times New Roman"/>
          <w:color w:val="0F243E" w:themeColor="text2" w:themeShade="80"/>
          <w:sz w:val="24"/>
          <w:szCs w:val="24"/>
        </w:rPr>
        <w:t xml:space="preserve">. получаване на </w:t>
      </w:r>
      <w:r>
        <w:rPr>
          <w:rFonts w:ascii="Times New Roman" w:hAnsi="Times New Roman" w:cs="Times New Roman"/>
          <w:color w:val="0F243E" w:themeColor="text2" w:themeShade="80"/>
          <w:sz w:val="24"/>
          <w:szCs w:val="24"/>
        </w:rPr>
        <w:t>положително мнение относно</w:t>
      </w:r>
      <w:r w:rsidRPr="000179FA">
        <w:rPr>
          <w:rFonts w:ascii="Times New Roman" w:hAnsi="Times New Roman" w:cs="Times New Roman"/>
          <w:color w:val="0F243E" w:themeColor="text2" w:themeShade="80"/>
          <w:sz w:val="24"/>
          <w:szCs w:val="24"/>
        </w:rPr>
        <w:t xml:space="preserve"> поемане на ангажимента или извършване на разхода;</w:t>
      </w:r>
      <w:r>
        <w:rPr>
          <w:rFonts w:ascii="Times New Roman" w:hAnsi="Times New Roman" w:cs="Times New Roman"/>
          <w:color w:val="0F243E" w:themeColor="text2" w:themeShade="80"/>
          <w:sz w:val="24"/>
          <w:szCs w:val="24"/>
        </w:rPr>
        <w:t xml:space="preserve"> </w:t>
      </w:r>
    </w:p>
    <w:p w14:paraId="26AE98E8"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6</w:t>
      </w:r>
      <w:r w:rsidRPr="000179FA">
        <w:rPr>
          <w:rFonts w:ascii="Times New Roman" w:hAnsi="Times New Roman" w:cs="Times New Roman"/>
          <w:color w:val="0F243E" w:themeColor="text2" w:themeShade="80"/>
          <w:sz w:val="24"/>
          <w:szCs w:val="24"/>
        </w:rPr>
        <w:t>. разрешаване съгласно установен със заповед на председателя ред, чрез пола</w:t>
      </w:r>
      <w:r w:rsidR="002907BF">
        <w:rPr>
          <w:rFonts w:ascii="Times New Roman" w:hAnsi="Times New Roman" w:cs="Times New Roman"/>
          <w:color w:val="0F243E" w:themeColor="text2" w:themeShade="80"/>
          <w:sz w:val="24"/>
          <w:szCs w:val="24"/>
        </w:rPr>
        <w:t>гане на подпис от оправомощено</w:t>
      </w:r>
      <w:r w:rsidRPr="000179FA">
        <w:rPr>
          <w:rFonts w:ascii="Times New Roman" w:hAnsi="Times New Roman" w:cs="Times New Roman"/>
          <w:color w:val="0F243E" w:themeColor="text2" w:themeShade="80"/>
          <w:sz w:val="24"/>
          <w:szCs w:val="24"/>
        </w:rPr>
        <w:t xml:space="preserve"> лице;</w:t>
      </w:r>
    </w:p>
    <w:p w14:paraId="132CD12E"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r w:rsidRPr="000179FA">
        <w:rPr>
          <w:rFonts w:ascii="Times New Roman" w:hAnsi="Times New Roman" w:cs="Times New Roman"/>
          <w:color w:val="0F243E" w:themeColor="text2" w:themeShade="80"/>
          <w:sz w:val="24"/>
          <w:szCs w:val="24"/>
        </w:rPr>
        <w:t xml:space="preserve">. предоставяне на необходимите (окомплектовани) документи на </w:t>
      </w:r>
      <w:r>
        <w:rPr>
          <w:rFonts w:ascii="Times New Roman" w:hAnsi="Times New Roman" w:cs="Times New Roman"/>
          <w:color w:val="0F243E" w:themeColor="text2" w:themeShade="80"/>
          <w:sz w:val="24"/>
          <w:szCs w:val="24"/>
        </w:rPr>
        <w:t>съответното оправомощено от председателя на съда лице.</w:t>
      </w:r>
    </w:p>
    <w:p w14:paraId="39617D78"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(2)</w:t>
      </w:r>
      <w:r w:rsidRPr="000179FA">
        <w:rPr>
          <w:rFonts w:ascii="Times New Roman" w:hAnsi="Times New Roman" w:cs="Times New Roman"/>
          <w:color w:val="0F243E" w:themeColor="text2" w:themeShade="80"/>
          <w:sz w:val="24"/>
          <w:szCs w:val="24"/>
        </w:rPr>
        <w:t xml:space="preserve"> Ход на процеса, разпределение на задълженията, срокове и документи:</w:t>
      </w:r>
    </w:p>
    <w:p w14:paraId="6C17416D"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lastRenderedPageBreak/>
        <w:t>1. Началник отдел</w:t>
      </w:r>
      <w:r>
        <w:rPr>
          <w:rFonts w:ascii="Times New Roman" w:hAnsi="Times New Roman" w:cs="Times New Roman"/>
          <w:color w:val="0F243E" w:themeColor="text2" w:themeShade="80"/>
          <w:sz w:val="24"/>
          <w:szCs w:val="24"/>
        </w:rPr>
        <w:t>,</w:t>
      </w:r>
      <w:r w:rsidRPr="000179FA">
        <w:rPr>
          <w:rFonts w:ascii="Times New Roman" w:hAnsi="Times New Roman" w:cs="Times New Roman"/>
          <w:sz w:val="24"/>
          <w:szCs w:val="24"/>
        </w:rPr>
        <w:t xml:space="preserve"> </w:t>
      </w:r>
      <w:r w:rsidRPr="000179FA">
        <w:rPr>
          <w:rFonts w:ascii="Times New Roman" w:hAnsi="Times New Roman" w:cs="Times New Roman"/>
          <w:color w:val="0F243E" w:themeColor="text2" w:themeShade="80"/>
          <w:sz w:val="24"/>
          <w:szCs w:val="24"/>
        </w:rPr>
        <w:t>ръководител сектор, завеждащ служба</w:t>
      </w:r>
      <w:r>
        <w:rPr>
          <w:rFonts w:ascii="Times New Roman" w:hAnsi="Times New Roman" w:cs="Times New Roman"/>
          <w:color w:val="0F243E" w:themeColor="text2" w:themeShade="80"/>
          <w:sz w:val="24"/>
          <w:szCs w:val="24"/>
        </w:rPr>
        <w:t xml:space="preserve"> или друг съдебен служител</w:t>
      </w:r>
      <w:r w:rsidRPr="000179FA">
        <w:rPr>
          <w:rFonts w:ascii="Times New Roman" w:hAnsi="Times New Roman" w:cs="Times New Roman"/>
          <w:color w:val="0F243E" w:themeColor="text2" w:themeShade="80"/>
          <w:sz w:val="24"/>
          <w:szCs w:val="24"/>
        </w:rPr>
        <w:t>, установяват наличието на потребност от извършването на доставки, услуги и</w:t>
      </w:r>
      <w:r>
        <w:rPr>
          <w:rFonts w:ascii="Times New Roman" w:hAnsi="Times New Roman" w:cs="Times New Roman"/>
          <w:color w:val="0F243E" w:themeColor="text2" w:themeShade="80"/>
          <w:sz w:val="24"/>
          <w:szCs w:val="24"/>
        </w:rPr>
        <w:t>ли</w:t>
      </w:r>
      <w:r w:rsidRPr="000179FA">
        <w:rPr>
          <w:rFonts w:ascii="Times New Roman" w:hAnsi="Times New Roman" w:cs="Times New Roman"/>
          <w:color w:val="0F243E" w:themeColor="text2" w:themeShade="80"/>
          <w:sz w:val="24"/>
          <w:szCs w:val="24"/>
        </w:rPr>
        <w:t xml:space="preserve"> строителство.</w:t>
      </w:r>
    </w:p>
    <w:p w14:paraId="5335F4D2"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2.</w:t>
      </w:r>
      <w:r w:rsidRPr="000179FA">
        <w:rPr>
          <w:rFonts w:ascii="Times New Roman" w:hAnsi="Times New Roman" w:cs="Times New Roman"/>
          <w:color w:val="0F243E" w:themeColor="text2" w:themeShade="80"/>
          <w:sz w:val="24"/>
          <w:szCs w:val="24"/>
        </w:rPr>
        <w:t xml:space="preserve"> Лицата по точка първа изготвят докладна записка до съдебния администратор/административния секретар/главния секретар, относно необходимостта от извършването на доставки, услуги и</w:t>
      </w:r>
      <w:r>
        <w:rPr>
          <w:rFonts w:ascii="Times New Roman" w:hAnsi="Times New Roman" w:cs="Times New Roman"/>
          <w:color w:val="0F243E" w:themeColor="text2" w:themeShade="80"/>
          <w:sz w:val="24"/>
          <w:szCs w:val="24"/>
        </w:rPr>
        <w:t>ли</w:t>
      </w:r>
      <w:r w:rsidRPr="000179FA">
        <w:rPr>
          <w:rFonts w:ascii="Times New Roman" w:hAnsi="Times New Roman" w:cs="Times New Roman"/>
          <w:color w:val="0F243E" w:themeColor="text2" w:themeShade="80"/>
          <w:sz w:val="24"/>
          <w:szCs w:val="24"/>
        </w:rPr>
        <w:t xml:space="preserve"> строителство, придружена с ценови предложения, оферти или др. документи, удостоверяващи начина на формиране на прогнозната стойност.</w:t>
      </w:r>
    </w:p>
    <w:p w14:paraId="57FE10CD" w14:textId="77777777" w:rsidR="00E5616C"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3.</w:t>
      </w:r>
      <w:r>
        <w:rPr>
          <w:rFonts w:ascii="Times New Roman" w:hAnsi="Times New Roman" w:cs="Times New Roman"/>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Съдебният администратор/Административният секретар/Главният секретар изисква становище от отдел „Финансова дейност и снабдяване“/„Финанси и човешки ресурси“/“Финансово-стопански дейности“ за наличие на средства, както и необходимостта от провеждане на процедура по ЗОП или възможността за прилагане на разпоредбата на чл. 20, ал. 4 от ЗОП. Становищата се съгласуват с началника на отдела и с </w:t>
      </w:r>
      <w:r w:rsidRPr="00AB0B77">
        <w:rPr>
          <w:rFonts w:ascii="Times New Roman" w:hAnsi="Times New Roman" w:cs="Times New Roman"/>
          <w:color w:val="0F243E" w:themeColor="text2" w:themeShade="80"/>
          <w:sz w:val="24"/>
          <w:szCs w:val="24"/>
        </w:rPr>
        <w:t>оправомощено от председателя на съда лице.</w:t>
      </w:r>
    </w:p>
    <w:p w14:paraId="48D7739F"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3.2. В случай на провеждане на процедура по ЗОП се съставя досие, включващо </w:t>
      </w:r>
      <w:r w:rsidRPr="00DF5B9D">
        <w:rPr>
          <w:rFonts w:ascii="Times New Roman" w:hAnsi="Times New Roman" w:cs="Times New Roman"/>
          <w:color w:val="0F243E" w:themeColor="text2" w:themeShade="80"/>
          <w:sz w:val="24"/>
          <w:szCs w:val="24"/>
        </w:rPr>
        <w:t xml:space="preserve">прилежащите към </w:t>
      </w:r>
      <w:r>
        <w:rPr>
          <w:rFonts w:ascii="Times New Roman" w:hAnsi="Times New Roman" w:cs="Times New Roman"/>
          <w:color w:val="0F243E" w:themeColor="text2" w:themeShade="80"/>
          <w:sz w:val="24"/>
          <w:szCs w:val="24"/>
        </w:rPr>
        <w:t>процедурата</w:t>
      </w:r>
      <w:r w:rsidRPr="00DF5B9D">
        <w:rPr>
          <w:rFonts w:ascii="Times New Roman" w:hAnsi="Times New Roman" w:cs="Times New Roman"/>
          <w:color w:val="0F243E" w:themeColor="text2" w:themeShade="80"/>
          <w:sz w:val="24"/>
          <w:szCs w:val="24"/>
        </w:rPr>
        <w:t xml:space="preserve"> плащания</w:t>
      </w:r>
      <w:r>
        <w:rPr>
          <w:rFonts w:ascii="Times New Roman" w:hAnsi="Times New Roman" w:cs="Times New Roman"/>
          <w:color w:val="0F243E" w:themeColor="text2" w:themeShade="80"/>
          <w:sz w:val="24"/>
          <w:szCs w:val="24"/>
        </w:rPr>
        <w:t>;</w:t>
      </w:r>
    </w:p>
    <w:p w14:paraId="0C7B6ADD"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4.</w:t>
      </w:r>
      <w:r w:rsidRPr="000179FA">
        <w:rPr>
          <w:rFonts w:ascii="Times New Roman" w:hAnsi="Times New Roman" w:cs="Times New Roman"/>
          <w:color w:val="0F243E" w:themeColor="text2" w:themeShade="80"/>
          <w:sz w:val="24"/>
          <w:szCs w:val="24"/>
        </w:rPr>
        <w:t xml:space="preserve"> Съответният заявител (отговорник) по преписката, предоставя на </w:t>
      </w:r>
      <w:r>
        <w:rPr>
          <w:rFonts w:ascii="Times New Roman" w:hAnsi="Times New Roman" w:cs="Times New Roman"/>
          <w:color w:val="0F243E" w:themeColor="text2" w:themeShade="80"/>
          <w:sz w:val="24"/>
          <w:szCs w:val="24"/>
        </w:rPr>
        <w:t>съответното оправомощено</w:t>
      </w:r>
      <w:r w:rsidRPr="00BD0F70">
        <w:rPr>
          <w:rFonts w:ascii="Times New Roman" w:hAnsi="Times New Roman" w:cs="Times New Roman"/>
          <w:color w:val="0F243E" w:themeColor="text2" w:themeShade="80"/>
          <w:sz w:val="24"/>
          <w:szCs w:val="24"/>
        </w:rPr>
        <w:t xml:space="preserve"> със запо</w:t>
      </w:r>
      <w:r>
        <w:rPr>
          <w:rFonts w:ascii="Times New Roman" w:hAnsi="Times New Roman" w:cs="Times New Roman"/>
          <w:color w:val="0F243E" w:themeColor="text2" w:themeShade="80"/>
          <w:sz w:val="24"/>
          <w:szCs w:val="24"/>
        </w:rPr>
        <w:t xml:space="preserve">вед на председателя на съда лице </w:t>
      </w:r>
      <w:r w:rsidRPr="000179FA">
        <w:rPr>
          <w:rFonts w:ascii="Times New Roman" w:hAnsi="Times New Roman" w:cs="Times New Roman"/>
          <w:color w:val="0F243E" w:themeColor="text2" w:themeShade="80"/>
          <w:sz w:val="24"/>
          <w:szCs w:val="24"/>
        </w:rPr>
        <w:t>окомплектованите документи за издаване на Контролен лист № 1 за проверка за поемане на задължение.</w:t>
      </w:r>
    </w:p>
    <w:p w14:paraId="75BF5A6D"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bCs/>
          <w:color w:val="0F243E" w:themeColor="text2" w:themeShade="80"/>
          <w:sz w:val="24"/>
          <w:szCs w:val="24"/>
        </w:rPr>
        <w:t>5</w:t>
      </w:r>
      <w:r w:rsidRPr="00EA5D9F">
        <w:rPr>
          <w:rFonts w:ascii="Times New Roman" w:hAnsi="Times New Roman" w:cs="Times New Roman"/>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При резолюция на председателя на съда за провеждане на процедура за обществена поръчка се прилагат Вътрешни правила за управление на цикъла на обществените поръчки.</w:t>
      </w:r>
    </w:p>
    <w:p w14:paraId="48FD0600"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6.</w:t>
      </w:r>
      <w:r w:rsidRPr="000179FA">
        <w:rPr>
          <w:rFonts w:ascii="Times New Roman" w:hAnsi="Times New Roman" w:cs="Times New Roman"/>
          <w:color w:val="0F243E" w:themeColor="text2" w:themeShade="80"/>
          <w:sz w:val="24"/>
          <w:szCs w:val="24"/>
        </w:rPr>
        <w:t xml:space="preserve"> При резолюция на председателя на съда за сключване на договор без прилагане на ЗОП преписката се предоставя на ръководител отдел/сектор </w:t>
      </w:r>
      <w:r w:rsidRPr="00DE1189">
        <w:rPr>
          <w:rFonts w:ascii="Times New Roman" w:hAnsi="Times New Roman" w:cs="Times New Roman"/>
          <w:color w:val="0F243E" w:themeColor="text2" w:themeShade="80"/>
          <w:sz w:val="24"/>
          <w:szCs w:val="24"/>
        </w:rPr>
        <w:t xml:space="preserve">___________________________ </w:t>
      </w:r>
      <w:r w:rsidRPr="000179FA">
        <w:rPr>
          <w:rFonts w:ascii="Times New Roman" w:hAnsi="Times New Roman" w:cs="Times New Roman"/>
          <w:color w:val="0F243E" w:themeColor="text2" w:themeShade="80"/>
          <w:sz w:val="24"/>
          <w:szCs w:val="24"/>
        </w:rPr>
        <w:t xml:space="preserve">за изготвяне на проект на договор. Проектът на договор се съгласува, чрез полагане на подпис на последната страница от договора от началник отдел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 xml:space="preserve">, ръководителя на административното звено </w:t>
      </w:r>
      <w:r w:rsidRPr="000179FA">
        <w:rPr>
          <w:rFonts w:ascii="Times New Roman" w:hAnsi="Times New Roman" w:cs="Times New Roman"/>
          <w:color w:val="0F243E" w:themeColor="text2" w:themeShade="80"/>
          <w:sz w:val="24"/>
          <w:szCs w:val="24"/>
        </w:rPr>
        <w:lastRenderedPageBreak/>
        <w:t>направило искането за поемане на задължението, заявителя на потребността, както и от експерта, изготвил проекта на договора.</w:t>
      </w:r>
    </w:p>
    <w:p w14:paraId="2DDC1853"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7.</w:t>
      </w:r>
      <w:r w:rsidRPr="000179FA">
        <w:rPr>
          <w:rFonts w:ascii="Times New Roman" w:hAnsi="Times New Roman" w:cs="Times New Roman"/>
          <w:color w:val="0F243E" w:themeColor="text2" w:themeShade="80"/>
          <w:sz w:val="24"/>
          <w:szCs w:val="24"/>
        </w:rPr>
        <w:t xml:space="preserve"> Преписката се предоставя на </w:t>
      </w:r>
      <w:r>
        <w:rPr>
          <w:rFonts w:ascii="Times New Roman" w:hAnsi="Times New Roman" w:cs="Times New Roman"/>
          <w:color w:val="0F243E" w:themeColor="text2" w:themeShade="80"/>
          <w:sz w:val="24"/>
          <w:szCs w:val="24"/>
        </w:rPr>
        <w:t>съответното оправомощено от председателя на съда лице</w:t>
      </w:r>
      <w:r w:rsidRPr="000179FA">
        <w:rPr>
          <w:rFonts w:ascii="Times New Roman" w:hAnsi="Times New Roman" w:cs="Times New Roman"/>
          <w:color w:val="0F243E" w:themeColor="text2" w:themeShade="80"/>
          <w:sz w:val="24"/>
          <w:szCs w:val="24"/>
        </w:rPr>
        <w:t xml:space="preserve"> за издаване на контролен лист № 1 за поемане на ангажимент</w:t>
      </w:r>
      <w:r>
        <w:rPr>
          <w:rFonts w:ascii="Times New Roman" w:hAnsi="Times New Roman" w:cs="Times New Roman"/>
          <w:color w:val="0F243E" w:themeColor="text2" w:themeShade="80"/>
          <w:sz w:val="24"/>
          <w:szCs w:val="24"/>
        </w:rPr>
        <w:t>, което</w:t>
      </w:r>
      <w:r w:rsidRPr="000179FA">
        <w:rPr>
          <w:rFonts w:ascii="Times New Roman" w:hAnsi="Times New Roman" w:cs="Times New Roman"/>
          <w:color w:val="0F243E" w:themeColor="text2" w:themeShade="80"/>
          <w:sz w:val="24"/>
          <w:szCs w:val="24"/>
        </w:rPr>
        <w:t xml:space="preserve"> връща преписката на ръководител 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 xml:space="preserve"> за подписване на договор.</w:t>
      </w:r>
    </w:p>
    <w:p w14:paraId="6F9DF853"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(3)</w:t>
      </w:r>
      <w:r w:rsidRPr="000179FA">
        <w:rPr>
          <w:rFonts w:ascii="Times New Roman" w:hAnsi="Times New Roman" w:cs="Times New Roman"/>
          <w:color w:val="0F243E" w:themeColor="text2" w:themeShade="80"/>
          <w:sz w:val="24"/>
          <w:szCs w:val="24"/>
        </w:rPr>
        <w:t xml:space="preserve"> Проверка за целесъобразност на вида и размера на исканите средства се извършва от председателя на съда и упълномощените от председателя лица - заместниците на председателя, съдебния администратор/административния секретар/главния секретар и главния счетоводител и се състои в преценка дали исканите средства отговарят на нормалното протичане на дейността в звената; дали съответстват на целите и приоритетите на съда. При сключване на писмени договори проверката за целесъобразност се осъществява от оправомощените по чл. 7 ЗОП лица.</w:t>
      </w:r>
    </w:p>
    <w:p w14:paraId="1A4C6FA2"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(4)</w:t>
      </w:r>
      <w:r w:rsidRPr="000179FA">
        <w:rPr>
          <w:rFonts w:ascii="Times New Roman" w:hAnsi="Times New Roman" w:cs="Times New Roman"/>
          <w:color w:val="0F243E" w:themeColor="text2" w:themeShade="80"/>
          <w:sz w:val="24"/>
          <w:szCs w:val="24"/>
        </w:rPr>
        <w:t xml:space="preserve"> Проверка необходимо ли е изготвянето на договор или провеждането на процедура по ЗОП, се извършва от експерт обществени поръчки от отдел/сектор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и се състои в проверка на необходимостта от изготвянето на договор за задължението и провеждане на процедура по ЗОП.</w:t>
      </w:r>
    </w:p>
    <w:p w14:paraId="0163477D" w14:textId="77777777" w:rsidR="00E5616C" w:rsidRPr="00B5345D" w:rsidRDefault="00E5616C" w:rsidP="00E5616C">
      <w:pPr>
        <w:spacing w:after="0" w:line="360" w:lineRule="auto"/>
        <w:ind w:firstLine="567"/>
        <w:jc w:val="both"/>
        <w:rPr>
          <w:rFonts w:ascii="Times New Roman" w:hAnsi="Times New Roman" w:cs="Times New Roman"/>
          <w:color w:val="0F243E" w:themeColor="text2" w:themeShade="80"/>
          <w:sz w:val="24"/>
          <w:szCs w:val="24"/>
          <w:u w:val="single"/>
        </w:rPr>
      </w:pPr>
      <w:r w:rsidRPr="000179FA">
        <w:rPr>
          <w:rFonts w:ascii="Times New Roman" w:hAnsi="Times New Roman" w:cs="Times New Roman"/>
          <w:b/>
          <w:bCs/>
          <w:color w:val="0F243E" w:themeColor="text2" w:themeShade="80"/>
          <w:sz w:val="24"/>
          <w:szCs w:val="24"/>
        </w:rPr>
        <w:t>(5)</w:t>
      </w:r>
      <w:r w:rsidRPr="000179FA">
        <w:rPr>
          <w:rFonts w:ascii="Times New Roman" w:hAnsi="Times New Roman" w:cs="Times New Roman"/>
          <w:color w:val="0F243E" w:themeColor="text2" w:themeShade="80"/>
          <w:sz w:val="24"/>
          <w:szCs w:val="24"/>
        </w:rPr>
        <w:t xml:space="preserve"> Проверка за съответствие на размера и характера на задължението с утвърдения бюджет по съответния бюджетен параграф, се извършва от експерт от отдел/сектор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 xml:space="preserve">, след съгласуване от </w:t>
      </w:r>
      <w:r w:rsidRPr="009770D3">
        <w:rPr>
          <w:rFonts w:ascii="Times New Roman" w:hAnsi="Times New Roman" w:cs="Times New Roman"/>
          <w:color w:val="0F243E" w:themeColor="text2" w:themeShade="80"/>
          <w:sz w:val="24"/>
          <w:szCs w:val="24"/>
        </w:rPr>
        <w:t>съответното оправомощено от председателя на съда лице</w:t>
      </w:r>
      <w:r>
        <w:rPr>
          <w:rFonts w:ascii="Times New Roman" w:hAnsi="Times New Roman" w:cs="Times New Roman"/>
          <w:color w:val="0F243E" w:themeColor="text2" w:themeShade="80"/>
          <w:sz w:val="24"/>
          <w:szCs w:val="24"/>
        </w:rPr>
        <w:t>.</w:t>
      </w:r>
    </w:p>
    <w:p w14:paraId="58BA2B46"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(6)</w:t>
      </w:r>
      <w:r w:rsidRPr="000179FA">
        <w:rPr>
          <w:rFonts w:ascii="Times New Roman" w:hAnsi="Times New Roman" w:cs="Times New Roman"/>
          <w:color w:val="0F243E" w:themeColor="text2" w:themeShade="80"/>
          <w:sz w:val="24"/>
          <w:szCs w:val="24"/>
        </w:rPr>
        <w:t xml:space="preserve"> Проверка за наличие на бюджет за покриване на искания разход се извършва от </w:t>
      </w:r>
      <w:r w:rsidRPr="000B0BD1">
        <w:rPr>
          <w:rFonts w:ascii="Times New Roman" w:hAnsi="Times New Roman" w:cs="Times New Roman"/>
          <w:color w:val="0F243E" w:themeColor="text2" w:themeShade="80"/>
          <w:sz w:val="24"/>
          <w:szCs w:val="24"/>
        </w:rPr>
        <w:t>съответното оправомощено от председателя на съда лице</w:t>
      </w:r>
      <w:r w:rsidRPr="000179FA">
        <w:rPr>
          <w:rFonts w:ascii="Times New Roman" w:hAnsi="Times New Roman" w:cs="Times New Roman"/>
          <w:color w:val="0F243E" w:themeColor="text2" w:themeShade="80"/>
          <w:sz w:val="24"/>
          <w:szCs w:val="24"/>
        </w:rPr>
        <w:t>, което се отбелязва върху контролния лист чрез полагане на подпис.</w:t>
      </w:r>
    </w:p>
    <w:p w14:paraId="791B045A" w14:textId="77777777" w:rsidR="00E5616C" w:rsidRDefault="00E5616C" w:rsidP="00E5616C">
      <w:pPr>
        <w:spacing w:after="0" w:line="360" w:lineRule="auto"/>
        <w:ind w:firstLine="567"/>
        <w:jc w:val="both"/>
        <w:rPr>
          <w:rFonts w:ascii="Times New Roman" w:hAnsi="Times New Roman" w:cs="Times New Roman"/>
          <w:color w:val="FF0000"/>
          <w:sz w:val="24"/>
          <w:szCs w:val="24"/>
          <w:u w:val="single"/>
        </w:rPr>
      </w:pPr>
      <w:r w:rsidRPr="000179FA">
        <w:rPr>
          <w:rFonts w:ascii="Times New Roman" w:hAnsi="Times New Roman" w:cs="Times New Roman"/>
          <w:b/>
          <w:bCs/>
          <w:color w:val="0F243E" w:themeColor="text2" w:themeShade="80"/>
          <w:sz w:val="24"/>
          <w:szCs w:val="24"/>
        </w:rPr>
        <w:t>(7)</w:t>
      </w:r>
      <w:r w:rsidRPr="000179FA">
        <w:rPr>
          <w:rFonts w:ascii="Times New Roman" w:hAnsi="Times New Roman" w:cs="Times New Roman"/>
          <w:color w:val="0F243E" w:themeColor="text2" w:themeShade="80"/>
          <w:sz w:val="24"/>
          <w:szCs w:val="24"/>
        </w:rPr>
        <w:t xml:space="preserve"> Проверка за наличие на поставени ограничения или препоръки по отношение на размера на разхода от първостепенния разпоредител Висшия съдебен съвет се извършва от</w:t>
      </w:r>
      <w:r w:rsidRPr="000B0BD1">
        <w:rPr>
          <w:rFonts w:ascii="Times New Roman" w:hAnsi="Times New Roman" w:cs="Times New Roman"/>
          <w:color w:val="0F243E" w:themeColor="text2" w:themeShade="80"/>
          <w:sz w:val="24"/>
          <w:szCs w:val="24"/>
        </w:rPr>
        <w:t xml:space="preserve"> оправомощено от председателя на съда лице</w:t>
      </w:r>
    </w:p>
    <w:p w14:paraId="1C82F9E4"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lastRenderedPageBreak/>
        <w:t>(8)</w:t>
      </w:r>
      <w:r w:rsidRPr="000179FA">
        <w:rPr>
          <w:rFonts w:ascii="Times New Roman" w:hAnsi="Times New Roman" w:cs="Times New Roman"/>
          <w:color w:val="0F243E" w:themeColor="text2" w:themeShade="80"/>
          <w:sz w:val="24"/>
          <w:szCs w:val="24"/>
        </w:rPr>
        <w:t xml:space="preserve"> Проверка за компетентност на лицето, което ще поема задължението се извършва от </w:t>
      </w:r>
      <w:r w:rsidRPr="002907BF">
        <w:rPr>
          <w:rFonts w:ascii="Times New Roman" w:hAnsi="Times New Roman" w:cs="Times New Roman"/>
          <w:color w:val="0F243E" w:themeColor="text2" w:themeShade="80"/>
          <w:sz w:val="24"/>
          <w:szCs w:val="24"/>
        </w:rPr>
        <w:t>оправомощено от председателя на съда лице.</w:t>
      </w:r>
      <w:r w:rsidRPr="000179FA">
        <w:rPr>
          <w:rFonts w:ascii="Times New Roman" w:hAnsi="Times New Roman" w:cs="Times New Roman"/>
          <w:color w:val="0F243E" w:themeColor="text2" w:themeShade="80"/>
          <w:sz w:val="24"/>
          <w:szCs w:val="24"/>
        </w:rPr>
        <w:t xml:space="preserve"> Тя включва проверка за това дали лицето, което ще поема задължението има съответните правомощия съгласно организационната структура на съда.</w:t>
      </w:r>
    </w:p>
    <w:p w14:paraId="67B969C8"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(9)</w:t>
      </w:r>
      <w:r w:rsidRPr="000179FA">
        <w:rPr>
          <w:rFonts w:ascii="Times New Roman" w:hAnsi="Times New Roman" w:cs="Times New Roman"/>
          <w:color w:val="0F243E" w:themeColor="text2" w:themeShade="80"/>
          <w:sz w:val="24"/>
          <w:szCs w:val="24"/>
        </w:rPr>
        <w:t xml:space="preserve"> Проверка за аритметична вярност на исканите суми се извършва от </w:t>
      </w:r>
      <w:r w:rsidRPr="00AB7E29">
        <w:rPr>
          <w:rFonts w:ascii="Times New Roman" w:hAnsi="Times New Roman" w:cs="Times New Roman"/>
          <w:color w:val="0F243E" w:themeColor="text2" w:themeShade="80"/>
          <w:sz w:val="24"/>
          <w:szCs w:val="24"/>
        </w:rPr>
        <w:t>оправомощено от председателя на съда лице</w:t>
      </w:r>
      <w:r w:rsidRPr="000179FA">
        <w:rPr>
          <w:rFonts w:ascii="Times New Roman" w:hAnsi="Times New Roman" w:cs="Times New Roman"/>
          <w:color w:val="0F243E" w:themeColor="text2" w:themeShade="80"/>
          <w:sz w:val="24"/>
          <w:szCs w:val="24"/>
        </w:rPr>
        <w:t xml:space="preserve"> и се отразява върху контролния лист чрез полагане на подпис.</w:t>
      </w:r>
    </w:p>
    <w:p w14:paraId="4F1C0236"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8.</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За целите на предварителния контрол </w:t>
      </w:r>
      <w:r w:rsidRPr="00AB7E29">
        <w:rPr>
          <w:rFonts w:ascii="Times New Roman" w:hAnsi="Times New Roman" w:cs="Times New Roman"/>
          <w:color w:val="0F243E" w:themeColor="text2" w:themeShade="80"/>
          <w:sz w:val="24"/>
          <w:szCs w:val="24"/>
        </w:rPr>
        <w:t>съответното оправомощено от председателя на съда лице</w:t>
      </w:r>
      <w:r w:rsidRPr="00AB7E29" w:rsidDel="00AB7E29">
        <w:rPr>
          <w:rFonts w:ascii="Times New Roman" w:hAnsi="Times New Roman" w:cs="Times New Roman"/>
          <w:color w:val="0F243E" w:themeColor="text2" w:themeShade="80"/>
          <w:sz w:val="24"/>
          <w:szCs w:val="24"/>
        </w:rPr>
        <w:t xml:space="preserve"> </w:t>
      </w:r>
      <w:r w:rsidRPr="000179FA">
        <w:rPr>
          <w:rFonts w:ascii="Times New Roman" w:hAnsi="Times New Roman" w:cs="Times New Roman"/>
          <w:color w:val="0F243E" w:themeColor="text2" w:themeShade="80"/>
          <w:sz w:val="24"/>
          <w:szCs w:val="24"/>
        </w:rPr>
        <w:t xml:space="preserve">изисква за проверка всички необходими документи и приложенията към тях, включително електронни документи, по силата на които следва да се поеме задължение и/или извърши плащане. Когато предоставените документи не са достатъчни, </w:t>
      </w:r>
      <w:r w:rsidRPr="00AB7E29">
        <w:rPr>
          <w:rFonts w:ascii="Times New Roman" w:hAnsi="Times New Roman" w:cs="Times New Roman"/>
          <w:color w:val="0F243E" w:themeColor="text2" w:themeShade="80"/>
          <w:sz w:val="24"/>
          <w:szCs w:val="24"/>
        </w:rPr>
        <w:t>оправомощено</w:t>
      </w:r>
      <w:r>
        <w:rPr>
          <w:rFonts w:ascii="Times New Roman" w:hAnsi="Times New Roman" w:cs="Times New Roman"/>
          <w:color w:val="0F243E" w:themeColor="text2" w:themeShade="80"/>
          <w:sz w:val="24"/>
          <w:szCs w:val="24"/>
        </w:rPr>
        <w:t>то</w:t>
      </w:r>
      <w:r w:rsidRPr="00AB7E29">
        <w:rPr>
          <w:rFonts w:ascii="Times New Roman" w:hAnsi="Times New Roman" w:cs="Times New Roman"/>
          <w:color w:val="0F243E" w:themeColor="text2" w:themeShade="80"/>
          <w:sz w:val="24"/>
          <w:szCs w:val="24"/>
        </w:rPr>
        <w:t xml:space="preserve"> лице</w:t>
      </w:r>
      <w:r w:rsidRPr="000179FA">
        <w:rPr>
          <w:rFonts w:ascii="Times New Roman" w:hAnsi="Times New Roman" w:cs="Times New Roman"/>
          <w:color w:val="0F243E" w:themeColor="text2" w:themeShade="80"/>
          <w:sz w:val="24"/>
          <w:szCs w:val="24"/>
        </w:rPr>
        <w:t xml:space="preserve"> може да поиска допълнителни документи, както и писмени уточнения от заявителя или определения отговорник по договора.</w:t>
      </w:r>
    </w:p>
    <w:p w14:paraId="008DA252"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(2)</w:t>
      </w:r>
      <w:r w:rsidRPr="000179FA">
        <w:rPr>
          <w:rFonts w:ascii="Times New Roman" w:hAnsi="Times New Roman" w:cs="Times New Roman"/>
          <w:color w:val="0F243E" w:themeColor="text2" w:themeShade="80"/>
          <w:sz w:val="24"/>
          <w:szCs w:val="24"/>
        </w:rPr>
        <w:t xml:space="preserve"> Предварителният контрол върху финансовата дейност</w:t>
      </w:r>
      <w:r>
        <w:rPr>
          <w:rFonts w:ascii="Times New Roman" w:hAnsi="Times New Roman" w:cs="Times New Roman"/>
          <w:color w:val="0F243E" w:themeColor="text2" w:themeShade="80"/>
          <w:sz w:val="24"/>
          <w:szCs w:val="24"/>
        </w:rPr>
        <w:t>, по преценка на председателя на съда, може да</w:t>
      </w:r>
      <w:r w:rsidRPr="000179FA">
        <w:rPr>
          <w:rFonts w:ascii="Times New Roman" w:hAnsi="Times New Roman" w:cs="Times New Roman"/>
          <w:color w:val="0F243E" w:themeColor="text2" w:themeShade="80"/>
          <w:sz w:val="24"/>
          <w:szCs w:val="24"/>
        </w:rPr>
        <w:t xml:space="preserve"> се </w:t>
      </w:r>
      <w:r w:rsidRPr="00173685">
        <w:rPr>
          <w:rFonts w:ascii="Times New Roman" w:hAnsi="Times New Roman" w:cs="Times New Roman"/>
          <w:color w:val="0F243E" w:themeColor="text2" w:themeShade="80"/>
          <w:sz w:val="24"/>
          <w:szCs w:val="24"/>
        </w:rPr>
        <w:t>отрази в контролен лист</w:t>
      </w:r>
      <w:r w:rsidRPr="00DE1189">
        <w:rPr>
          <w:rFonts w:ascii="Times New Roman" w:hAnsi="Times New Roman" w:cs="Times New Roman"/>
          <w:color w:val="0F243E" w:themeColor="text2" w:themeShade="80"/>
          <w:sz w:val="24"/>
          <w:szCs w:val="24"/>
        </w:rPr>
        <w:t xml:space="preserve"> или друг документ</w:t>
      </w:r>
      <w:r w:rsidRPr="00173685">
        <w:rPr>
          <w:rFonts w:ascii="Times New Roman" w:hAnsi="Times New Roman" w:cs="Times New Roman"/>
          <w:color w:val="0F243E" w:themeColor="text2" w:themeShade="80"/>
          <w:sz w:val="24"/>
          <w:szCs w:val="24"/>
        </w:rPr>
        <w:t>, включващ извършване на проверки за:</w:t>
      </w:r>
    </w:p>
    <w:p w14:paraId="5498C8F4"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1. Съответства ли задължението с бюджетните параграфи и налице ли е бюджетен кредит;</w:t>
      </w:r>
    </w:p>
    <w:p w14:paraId="04621615"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2. Компетентност на лицето, което поема задължението, като в случай на делегиране на правомощия се проверява валидността и обхвата им;</w:t>
      </w:r>
    </w:p>
    <w:p w14:paraId="41F5CF9D"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3. Правилното изчисление на стойностите;</w:t>
      </w:r>
    </w:p>
    <w:p w14:paraId="0E2A856B" w14:textId="77777777" w:rsidR="00E5616C" w:rsidRPr="000179FA" w:rsidRDefault="00E5616C" w:rsidP="00E5616C">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4. Спазване на съответните процедури и други нормативни изисквания, свързани с предстоящото задължение или плащане.</w:t>
      </w:r>
    </w:p>
    <w:p w14:paraId="104D0303"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9.</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В резултат на извършените проверки </w:t>
      </w:r>
      <w:r w:rsidRPr="002C6845">
        <w:rPr>
          <w:rFonts w:ascii="Times New Roman" w:hAnsi="Times New Roman" w:cs="Times New Roman"/>
          <w:color w:val="0F243E" w:themeColor="text2" w:themeShade="80"/>
          <w:sz w:val="24"/>
          <w:szCs w:val="24"/>
        </w:rPr>
        <w:t>съответното оправомощено от председателя на съда лице</w:t>
      </w:r>
      <w:r w:rsidRPr="000179FA">
        <w:rPr>
          <w:rFonts w:ascii="Times New Roman" w:hAnsi="Times New Roman" w:cs="Times New Roman"/>
          <w:color w:val="0F243E" w:themeColor="text2" w:themeShade="80"/>
          <w:sz w:val="24"/>
          <w:szCs w:val="24"/>
        </w:rPr>
        <w:t xml:space="preserve"> задължително се произнася по законосъобразността на предстоящото решение, действие и съответно плащане, респ. може ли да бъде поето задължението, съответно необходимо ли е да се представят допълнително документи.</w:t>
      </w:r>
    </w:p>
    <w:p w14:paraId="757932D9"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lastRenderedPageBreak/>
        <w:t>(2)</w:t>
      </w:r>
      <w:r w:rsidRPr="000179FA">
        <w:rPr>
          <w:rFonts w:ascii="Times New Roman" w:hAnsi="Times New Roman" w:cs="Times New Roman"/>
          <w:color w:val="0F243E" w:themeColor="text2" w:themeShade="80"/>
          <w:sz w:val="24"/>
          <w:szCs w:val="24"/>
        </w:rPr>
        <w:t xml:space="preserve"> Изразеното мнение задължително се документира от </w:t>
      </w:r>
      <w:r w:rsidRPr="002C6845">
        <w:rPr>
          <w:rFonts w:ascii="Times New Roman" w:hAnsi="Times New Roman" w:cs="Times New Roman"/>
          <w:color w:val="0F243E" w:themeColor="text2" w:themeShade="80"/>
          <w:sz w:val="24"/>
          <w:szCs w:val="24"/>
        </w:rPr>
        <w:t>оправомощено от председателя на съда лице</w:t>
      </w:r>
      <w:r w:rsidRPr="000179FA">
        <w:rPr>
          <w:rFonts w:ascii="Times New Roman" w:hAnsi="Times New Roman" w:cs="Times New Roman"/>
          <w:color w:val="0F243E" w:themeColor="text2" w:themeShade="80"/>
          <w:sz w:val="24"/>
          <w:szCs w:val="24"/>
        </w:rPr>
        <w:t xml:space="preserve"> и в резултат на упражнения предварителен контрол върху финансовата дейност се издава Контролен лист № 1.</w:t>
      </w:r>
    </w:p>
    <w:p w14:paraId="45A0A7D7"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3</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Срокът за произнасяне е до 3 работни дни и започва да тече от деня, следващ получаването на документите за проверка. Срокът спира да тече в случай че са поискани допълнителни документи и/или уточнения и продължава да тече след предоставянето им.</w:t>
      </w:r>
    </w:p>
    <w:p w14:paraId="3F53CA6F" w14:textId="77777777" w:rsidR="00E5616C" w:rsidRPr="000179FA" w:rsidRDefault="00E5616C" w:rsidP="00E5616C">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10.</w:t>
      </w:r>
      <w:r w:rsidRPr="000179FA">
        <w:rPr>
          <w:rFonts w:ascii="Times New Roman" w:hAnsi="Times New Roman" w:cs="Times New Roman"/>
          <w:color w:val="0F243E" w:themeColor="text2" w:themeShade="80"/>
          <w:sz w:val="24"/>
          <w:szCs w:val="24"/>
        </w:rPr>
        <w:t xml:space="preserve"> След произнасянето си </w:t>
      </w:r>
      <w:r w:rsidRPr="002C6845">
        <w:rPr>
          <w:rFonts w:ascii="Times New Roman" w:hAnsi="Times New Roman" w:cs="Times New Roman"/>
          <w:color w:val="0F243E" w:themeColor="text2" w:themeShade="80"/>
          <w:sz w:val="24"/>
          <w:szCs w:val="24"/>
        </w:rPr>
        <w:t>оправомощено</w:t>
      </w:r>
      <w:r>
        <w:rPr>
          <w:rFonts w:ascii="Times New Roman" w:hAnsi="Times New Roman" w:cs="Times New Roman"/>
          <w:color w:val="0F243E" w:themeColor="text2" w:themeShade="80"/>
          <w:sz w:val="24"/>
          <w:szCs w:val="24"/>
        </w:rPr>
        <w:t>то</w:t>
      </w:r>
      <w:r w:rsidRPr="002C6845">
        <w:rPr>
          <w:rFonts w:ascii="Times New Roman" w:hAnsi="Times New Roman" w:cs="Times New Roman"/>
          <w:color w:val="0F243E" w:themeColor="text2" w:themeShade="80"/>
          <w:sz w:val="24"/>
          <w:szCs w:val="24"/>
        </w:rPr>
        <w:t xml:space="preserve"> от председателя на съда лице</w:t>
      </w:r>
      <w:r w:rsidRPr="002C6845" w:rsidDel="002C6845">
        <w:rPr>
          <w:rFonts w:ascii="Times New Roman" w:hAnsi="Times New Roman" w:cs="Times New Roman"/>
          <w:color w:val="0F243E" w:themeColor="text2" w:themeShade="80"/>
          <w:sz w:val="24"/>
          <w:szCs w:val="24"/>
        </w:rPr>
        <w:t xml:space="preserve"> </w:t>
      </w:r>
      <w:r w:rsidRPr="000179FA">
        <w:rPr>
          <w:rFonts w:ascii="Times New Roman" w:hAnsi="Times New Roman" w:cs="Times New Roman"/>
          <w:color w:val="0F243E" w:themeColor="text2" w:themeShade="80"/>
          <w:sz w:val="24"/>
          <w:szCs w:val="24"/>
        </w:rPr>
        <w:t>уведомява съответните лица за извършване на по-нататъшни действия.</w:t>
      </w:r>
    </w:p>
    <w:p w14:paraId="0C89CA50" w14:textId="77777777" w:rsidR="006B60FA" w:rsidRPr="005040C1" w:rsidRDefault="006B60FA" w:rsidP="006B60FA">
      <w:pPr>
        <w:spacing w:after="0" w:line="360" w:lineRule="auto"/>
        <w:jc w:val="both"/>
        <w:rPr>
          <w:rFonts w:ascii="Times New Roman" w:hAnsi="Times New Roman" w:cs="Times New Roman"/>
          <w:color w:val="0F243E" w:themeColor="text2" w:themeShade="80"/>
          <w:sz w:val="16"/>
          <w:szCs w:val="16"/>
        </w:rPr>
      </w:pPr>
    </w:p>
    <w:p w14:paraId="1D230534" w14:textId="77777777" w:rsidR="00EA2482" w:rsidRPr="00EF1420" w:rsidRDefault="00EF1420" w:rsidP="00EF1420">
      <w:pPr>
        <w:pStyle w:val="Heading3"/>
        <w:shd w:val="clear" w:color="auto" w:fill="F2F2F2" w:themeFill="background1" w:themeFillShade="F2"/>
        <w:jc w:val="center"/>
        <w:rPr>
          <w:rFonts w:ascii="Times New Roman" w:hAnsi="Times New Roman" w:cs="Times New Roman"/>
          <w:b/>
          <w:bCs/>
        </w:rPr>
      </w:pPr>
      <w:bookmarkStart w:id="156" w:name="_Toc111467529"/>
      <w:r w:rsidRPr="00EF1420">
        <w:rPr>
          <w:rFonts w:ascii="Times New Roman" w:hAnsi="Times New Roman" w:cs="Times New Roman"/>
          <w:b/>
          <w:bCs/>
        </w:rPr>
        <w:t>Глава пета</w:t>
      </w:r>
      <w:bookmarkEnd w:id="156"/>
    </w:p>
    <w:p w14:paraId="638B60D3" w14:textId="77777777" w:rsidR="00EA2482" w:rsidRPr="00EF1420" w:rsidRDefault="00EF1420" w:rsidP="00EF1420">
      <w:pPr>
        <w:pStyle w:val="Heading3"/>
        <w:shd w:val="clear" w:color="auto" w:fill="F2F2F2" w:themeFill="background1" w:themeFillShade="F2"/>
        <w:jc w:val="center"/>
        <w:rPr>
          <w:rFonts w:ascii="Times New Roman" w:hAnsi="Times New Roman" w:cs="Times New Roman"/>
          <w:b/>
          <w:bCs/>
        </w:rPr>
      </w:pPr>
      <w:bookmarkStart w:id="157" w:name="_Toc111467530"/>
      <w:r w:rsidRPr="00EF1420">
        <w:rPr>
          <w:rFonts w:ascii="Times New Roman" w:hAnsi="Times New Roman" w:cs="Times New Roman"/>
          <w:b/>
          <w:bCs/>
        </w:rPr>
        <w:t>ПРЕДВАРИТЕЛЕН КОНТРОЛ ПРИ ИЗВЪРШВАНЕ НА РАЗХОД</w:t>
      </w:r>
      <w:bookmarkEnd w:id="157"/>
    </w:p>
    <w:p w14:paraId="750E5CAF" w14:textId="77777777" w:rsidR="006B60FA" w:rsidRPr="00897326" w:rsidRDefault="006B60FA" w:rsidP="006B60FA">
      <w:pPr>
        <w:spacing w:after="0" w:line="360" w:lineRule="auto"/>
        <w:jc w:val="center"/>
        <w:rPr>
          <w:rFonts w:ascii="Times New Roman" w:hAnsi="Times New Roman" w:cs="Times New Roman"/>
          <w:color w:val="0F243E" w:themeColor="text2" w:themeShade="80"/>
          <w:sz w:val="16"/>
          <w:szCs w:val="16"/>
        </w:rPr>
      </w:pPr>
    </w:p>
    <w:p w14:paraId="4306A434" w14:textId="77777777" w:rsidR="004F48CE" w:rsidRPr="000179FA" w:rsidRDefault="004F48CE" w:rsidP="004F48CE">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1</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Предварителният контрол се осъществява по определени контроли, включващи задължителни процедури за предварително одобряване на всички условия за извършване на определения разход.</w:t>
      </w:r>
    </w:p>
    <w:p w14:paraId="70D637D4" w14:textId="77777777" w:rsidR="004F48CE" w:rsidRPr="000179FA" w:rsidRDefault="004F48CE" w:rsidP="004F48CE">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2</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Предварителен контрол при извършване на разход се прилага за всички разходи в съда с бюджетни средства. За всеки разход се извършва предварителен контрол</w:t>
      </w:r>
      <w:r>
        <w:rPr>
          <w:rFonts w:ascii="Times New Roman" w:hAnsi="Times New Roman" w:cs="Times New Roman"/>
          <w:color w:val="0F243E" w:themeColor="text2" w:themeShade="80"/>
          <w:sz w:val="24"/>
          <w:szCs w:val="24"/>
        </w:rPr>
        <w:t>, за което по преценка на председателя на съда може да бъде изготвен</w:t>
      </w:r>
      <w:r w:rsidRPr="000179FA">
        <w:rPr>
          <w:rFonts w:ascii="Times New Roman" w:hAnsi="Times New Roman" w:cs="Times New Roman"/>
          <w:color w:val="0F243E" w:themeColor="text2" w:themeShade="80"/>
          <w:sz w:val="24"/>
          <w:szCs w:val="24"/>
        </w:rPr>
        <w:t xml:space="preserve"> Контролен лист № 2</w:t>
      </w:r>
      <w:r>
        <w:rPr>
          <w:rFonts w:ascii="Times New Roman" w:hAnsi="Times New Roman" w:cs="Times New Roman"/>
          <w:color w:val="0F243E" w:themeColor="text2" w:themeShade="80"/>
          <w:sz w:val="24"/>
          <w:szCs w:val="24"/>
        </w:rPr>
        <w:t>.</w:t>
      </w:r>
    </w:p>
    <w:p w14:paraId="6528B128" w14:textId="77777777" w:rsidR="004F48CE" w:rsidRPr="000179FA" w:rsidRDefault="004F48CE" w:rsidP="004F48CE">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3</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Ход на процеса, разпределение на задълженията, срокове и документи:</w:t>
      </w:r>
    </w:p>
    <w:p w14:paraId="65213028" w14:textId="77777777" w:rsidR="004F48CE" w:rsidRPr="000179FA" w:rsidRDefault="004F48CE" w:rsidP="004F48CE">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 xml:space="preserve">1. Заявителите на разходи </w:t>
      </w:r>
      <w:proofErr w:type="spellStart"/>
      <w:r w:rsidRPr="000179FA">
        <w:rPr>
          <w:rFonts w:ascii="Times New Roman" w:hAnsi="Times New Roman" w:cs="Times New Roman"/>
          <w:color w:val="0F243E" w:themeColor="text2" w:themeShade="80"/>
          <w:sz w:val="24"/>
          <w:szCs w:val="24"/>
        </w:rPr>
        <w:t>комплектоват</w:t>
      </w:r>
      <w:proofErr w:type="spellEnd"/>
      <w:r w:rsidRPr="000179FA">
        <w:rPr>
          <w:rFonts w:ascii="Times New Roman" w:hAnsi="Times New Roman" w:cs="Times New Roman"/>
          <w:color w:val="0F243E" w:themeColor="text2" w:themeShade="80"/>
          <w:sz w:val="24"/>
          <w:szCs w:val="24"/>
        </w:rPr>
        <w:t xml:space="preserve"> всички необходими </w:t>
      </w:r>
      <w:proofErr w:type="spellStart"/>
      <w:r w:rsidRPr="000179FA">
        <w:rPr>
          <w:rFonts w:ascii="Times New Roman" w:hAnsi="Times New Roman" w:cs="Times New Roman"/>
          <w:color w:val="0F243E" w:themeColor="text2" w:themeShade="80"/>
          <w:sz w:val="24"/>
          <w:szCs w:val="24"/>
        </w:rPr>
        <w:t>разходооправдателни</w:t>
      </w:r>
      <w:proofErr w:type="spellEnd"/>
      <w:r w:rsidRPr="000179FA">
        <w:rPr>
          <w:rFonts w:ascii="Times New Roman" w:hAnsi="Times New Roman" w:cs="Times New Roman"/>
          <w:color w:val="0F243E" w:themeColor="text2" w:themeShade="80"/>
          <w:sz w:val="24"/>
          <w:szCs w:val="24"/>
        </w:rPr>
        <w:t xml:space="preserve"> документи (фактури, протоколи и др., свързани с извършването на конкретния разход), придружени с попълнена заявка за извършване на разход.</w:t>
      </w:r>
    </w:p>
    <w:p w14:paraId="45416C90" w14:textId="77777777" w:rsidR="004F48CE" w:rsidRPr="000179FA" w:rsidRDefault="004F48CE" w:rsidP="004F48CE">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 xml:space="preserve">2. При преценка на съдебния администратор/административния секретар/главния секретар, експерти от отдел/сектор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 xml:space="preserve"> изготвят писмени становища, относно извършването на разхода и прилагането на ЗОП.</w:t>
      </w:r>
    </w:p>
    <w:p w14:paraId="79EE97B7" w14:textId="77777777" w:rsidR="003D5321" w:rsidRDefault="004F48CE" w:rsidP="003D5321">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3. При плащане по договори се предоставят за контрол всички изискуеми документи съгласно клаузите на съответния договор.</w:t>
      </w:r>
    </w:p>
    <w:p w14:paraId="513F4BA7" w14:textId="77777777" w:rsidR="004F48CE" w:rsidRPr="003D5321" w:rsidRDefault="004F48CE" w:rsidP="003D5321">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lastRenderedPageBreak/>
        <w:t xml:space="preserve">4. Заявителите на разходи предават окомплектованите </w:t>
      </w:r>
      <w:proofErr w:type="spellStart"/>
      <w:r w:rsidRPr="000179FA">
        <w:rPr>
          <w:rFonts w:ascii="Times New Roman" w:hAnsi="Times New Roman" w:cs="Times New Roman"/>
          <w:color w:val="0F243E" w:themeColor="text2" w:themeShade="80"/>
          <w:sz w:val="24"/>
          <w:szCs w:val="24"/>
        </w:rPr>
        <w:t>разходооправдателни</w:t>
      </w:r>
      <w:proofErr w:type="spellEnd"/>
      <w:r w:rsidRPr="000179FA">
        <w:rPr>
          <w:rFonts w:ascii="Times New Roman" w:hAnsi="Times New Roman" w:cs="Times New Roman"/>
          <w:color w:val="0F243E" w:themeColor="text2" w:themeShade="80"/>
          <w:sz w:val="24"/>
          <w:szCs w:val="24"/>
        </w:rPr>
        <w:t xml:space="preserve"> документи на </w:t>
      </w:r>
      <w:r>
        <w:rPr>
          <w:rFonts w:ascii="Times New Roman" w:hAnsi="Times New Roman" w:cs="Times New Roman"/>
          <w:color w:val="0F243E" w:themeColor="text2" w:themeShade="80"/>
          <w:sz w:val="24"/>
          <w:szCs w:val="24"/>
        </w:rPr>
        <w:t>оправомощено от председателя на съда лице, което</w:t>
      </w:r>
      <w:r w:rsidRPr="000179FA">
        <w:rPr>
          <w:rFonts w:ascii="Times New Roman" w:hAnsi="Times New Roman" w:cs="Times New Roman"/>
          <w:color w:val="0F243E" w:themeColor="text2" w:themeShade="80"/>
          <w:sz w:val="24"/>
          <w:szCs w:val="24"/>
        </w:rPr>
        <w:t xml:space="preserve"> извършва проверка за наличие на всички необходими реквизити на разходните документи, съответства ли задължението с бюджетните параграфи и налице ли е бюджетен кредит, включително съответства ли разхода с поетото задължение</w:t>
      </w:r>
      <w:r>
        <w:rPr>
          <w:rFonts w:ascii="Times New Roman" w:hAnsi="Times New Roman" w:cs="Times New Roman"/>
          <w:color w:val="0F243E" w:themeColor="text2" w:themeShade="80"/>
          <w:sz w:val="24"/>
          <w:szCs w:val="24"/>
        </w:rPr>
        <w:t>, ако има такова,</w:t>
      </w:r>
      <w:r w:rsidRPr="000179FA">
        <w:rPr>
          <w:rFonts w:ascii="Times New Roman" w:hAnsi="Times New Roman" w:cs="Times New Roman"/>
          <w:color w:val="0F243E" w:themeColor="text2" w:themeShade="80"/>
          <w:sz w:val="24"/>
          <w:szCs w:val="24"/>
        </w:rPr>
        <w:t xml:space="preserve"> за компетентност на лицето, разпоредило извършването на разхода, за съответствие</w:t>
      </w:r>
      <w:r>
        <w:rPr>
          <w:rFonts w:ascii="Times New Roman" w:hAnsi="Times New Roman" w:cs="Times New Roman"/>
          <w:color w:val="0F243E" w:themeColor="text2" w:themeShade="80"/>
          <w:sz w:val="24"/>
          <w:szCs w:val="24"/>
        </w:rPr>
        <w:t xml:space="preserve"> и</w:t>
      </w:r>
      <w:r w:rsidRPr="000179FA">
        <w:rPr>
          <w:rFonts w:ascii="Times New Roman" w:hAnsi="Times New Roman" w:cs="Times New Roman"/>
          <w:color w:val="0F243E" w:themeColor="text2" w:themeShade="80"/>
          <w:sz w:val="24"/>
          <w:szCs w:val="24"/>
        </w:rPr>
        <w:t xml:space="preserve"> аритметична вярност на първичните документи</w:t>
      </w:r>
      <w:r>
        <w:rPr>
          <w:rFonts w:ascii="Times New Roman" w:hAnsi="Times New Roman" w:cs="Times New Roman"/>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w:t>
      </w:r>
    </w:p>
    <w:p w14:paraId="04462F65" w14:textId="77777777" w:rsidR="004F48CE" w:rsidRPr="000179FA" w:rsidRDefault="004F48CE" w:rsidP="004F48CE">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w:t>
      </w:r>
      <w:r w:rsidRPr="000179FA">
        <w:rPr>
          <w:rFonts w:ascii="Times New Roman" w:hAnsi="Times New Roman" w:cs="Times New Roman"/>
          <w:color w:val="0F243E" w:themeColor="text2" w:themeShade="80"/>
          <w:sz w:val="24"/>
          <w:szCs w:val="24"/>
        </w:rPr>
        <w:t xml:space="preserve">. След проверка за </w:t>
      </w:r>
      <w:proofErr w:type="spellStart"/>
      <w:r w:rsidRPr="000179FA">
        <w:rPr>
          <w:rFonts w:ascii="Times New Roman" w:hAnsi="Times New Roman" w:cs="Times New Roman"/>
          <w:color w:val="0F243E" w:themeColor="text2" w:themeShade="80"/>
          <w:sz w:val="24"/>
          <w:szCs w:val="24"/>
        </w:rPr>
        <w:t>комплектованост</w:t>
      </w:r>
      <w:proofErr w:type="spellEnd"/>
      <w:r w:rsidRPr="000179FA">
        <w:rPr>
          <w:rFonts w:ascii="Times New Roman" w:hAnsi="Times New Roman" w:cs="Times New Roman"/>
          <w:color w:val="0F243E" w:themeColor="text2" w:themeShade="80"/>
          <w:sz w:val="24"/>
          <w:szCs w:val="24"/>
        </w:rPr>
        <w:t xml:space="preserve"> и пълнота, </w:t>
      </w:r>
      <w:r>
        <w:rPr>
          <w:rFonts w:ascii="Times New Roman" w:hAnsi="Times New Roman" w:cs="Times New Roman"/>
          <w:color w:val="0F243E" w:themeColor="text2" w:themeShade="80"/>
          <w:sz w:val="24"/>
          <w:szCs w:val="24"/>
        </w:rPr>
        <w:t>оправомощеното лице</w:t>
      </w:r>
      <w:r w:rsidRPr="000179FA">
        <w:rPr>
          <w:rFonts w:ascii="Times New Roman" w:hAnsi="Times New Roman" w:cs="Times New Roman"/>
          <w:color w:val="0F243E" w:themeColor="text2" w:themeShade="80"/>
          <w:sz w:val="24"/>
          <w:szCs w:val="24"/>
        </w:rPr>
        <w:t xml:space="preserve"> съставя Контролен лист № 2 за извършване на разход, като уведомява заявителя за </w:t>
      </w:r>
      <w:r>
        <w:rPr>
          <w:rFonts w:ascii="Times New Roman" w:hAnsi="Times New Roman" w:cs="Times New Roman"/>
          <w:color w:val="0F243E" w:themeColor="text2" w:themeShade="80"/>
          <w:sz w:val="24"/>
          <w:szCs w:val="24"/>
        </w:rPr>
        <w:t>изразеното мнение</w:t>
      </w:r>
      <w:r w:rsidRPr="000179FA">
        <w:rPr>
          <w:rFonts w:ascii="Times New Roman" w:hAnsi="Times New Roman" w:cs="Times New Roman"/>
          <w:color w:val="0F243E" w:themeColor="text2" w:themeShade="80"/>
          <w:sz w:val="24"/>
          <w:szCs w:val="24"/>
        </w:rPr>
        <w:t xml:space="preserve"> относно извършването на разхода, съответно предоставя преписката на отдел/сектор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 xml:space="preserve"> за плащане.</w:t>
      </w:r>
    </w:p>
    <w:p w14:paraId="1394F47C" w14:textId="77777777" w:rsidR="004F48CE" w:rsidRPr="000179FA" w:rsidRDefault="004F48CE" w:rsidP="004F48CE">
      <w:pPr>
        <w:spacing w:after="0" w:line="360" w:lineRule="auto"/>
        <w:ind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6</w:t>
      </w:r>
      <w:r w:rsidRPr="000179FA">
        <w:rPr>
          <w:rFonts w:ascii="Times New Roman" w:hAnsi="Times New Roman" w:cs="Times New Roman"/>
          <w:color w:val="0F243E" w:themeColor="text2" w:themeShade="80"/>
          <w:sz w:val="24"/>
          <w:szCs w:val="24"/>
        </w:rPr>
        <w:t xml:space="preserve">. При </w:t>
      </w:r>
      <w:r>
        <w:rPr>
          <w:rFonts w:ascii="Times New Roman" w:hAnsi="Times New Roman" w:cs="Times New Roman"/>
          <w:color w:val="0F243E" w:themeColor="text2" w:themeShade="80"/>
          <w:sz w:val="24"/>
          <w:szCs w:val="24"/>
        </w:rPr>
        <w:t xml:space="preserve">изразено мнение за законосъобразност </w:t>
      </w:r>
      <w:r w:rsidRPr="000179FA">
        <w:rPr>
          <w:rFonts w:ascii="Times New Roman" w:hAnsi="Times New Roman" w:cs="Times New Roman"/>
          <w:color w:val="0F243E" w:themeColor="text2" w:themeShade="80"/>
          <w:sz w:val="24"/>
          <w:szCs w:val="24"/>
        </w:rPr>
        <w:t xml:space="preserve">, контролният лист № 2 се прилага към докладната записка, становищата на отдел/сектор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 xml:space="preserve">, ведно със съпътстващите я разходни документи (фактури, касови бележки и др.), като оригинала на преписката се съхранява в отдел/сектор </w:t>
      </w:r>
      <w:r w:rsidRPr="00DE1189">
        <w:rPr>
          <w:rFonts w:ascii="Times New Roman" w:hAnsi="Times New Roman" w:cs="Times New Roman"/>
          <w:color w:val="0F243E" w:themeColor="text2" w:themeShade="80"/>
          <w:sz w:val="24"/>
          <w:szCs w:val="24"/>
        </w:rPr>
        <w:t>___________________________</w:t>
      </w:r>
      <w:r w:rsidRPr="000179FA">
        <w:rPr>
          <w:rFonts w:ascii="Times New Roman" w:hAnsi="Times New Roman" w:cs="Times New Roman"/>
          <w:color w:val="0F243E" w:themeColor="text2" w:themeShade="80"/>
          <w:sz w:val="24"/>
          <w:szCs w:val="24"/>
        </w:rPr>
        <w:t>.</w:t>
      </w:r>
    </w:p>
    <w:p w14:paraId="5473F4C4" w14:textId="77777777" w:rsidR="00A8010F" w:rsidRPr="005040C1" w:rsidRDefault="00A8010F" w:rsidP="008E5BBE">
      <w:pPr>
        <w:spacing w:after="0" w:line="360" w:lineRule="auto"/>
        <w:jc w:val="both"/>
        <w:rPr>
          <w:rFonts w:ascii="Times New Roman" w:hAnsi="Times New Roman" w:cs="Times New Roman"/>
          <w:color w:val="0F243E" w:themeColor="text2" w:themeShade="80"/>
          <w:sz w:val="16"/>
          <w:szCs w:val="16"/>
        </w:rPr>
      </w:pPr>
    </w:p>
    <w:p w14:paraId="7F81D41F" w14:textId="77777777" w:rsidR="00EA2482" w:rsidRPr="00C62F33" w:rsidRDefault="00C62F33" w:rsidP="00C62F33">
      <w:pPr>
        <w:pStyle w:val="Heading3"/>
        <w:shd w:val="clear" w:color="auto" w:fill="F2F2F2" w:themeFill="background1" w:themeFillShade="F2"/>
        <w:jc w:val="center"/>
        <w:rPr>
          <w:rFonts w:ascii="Times New Roman" w:hAnsi="Times New Roman" w:cs="Times New Roman"/>
          <w:b/>
          <w:bCs/>
        </w:rPr>
      </w:pPr>
      <w:bookmarkStart w:id="158" w:name="_Toc111467535"/>
      <w:r w:rsidRPr="00C62F33">
        <w:rPr>
          <w:rFonts w:ascii="Times New Roman" w:hAnsi="Times New Roman" w:cs="Times New Roman"/>
          <w:b/>
          <w:bCs/>
        </w:rPr>
        <w:t xml:space="preserve">Глава </w:t>
      </w:r>
      <w:bookmarkEnd w:id="158"/>
      <w:r w:rsidR="008E5BBE">
        <w:rPr>
          <w:rFonts w:ascii="Times New Roman" w:hAnsi="Times New Roman" w:cs="Times New Roman"/>
          <w:b/>
          <w:bCs/>
        </w:rPr>
        <w:t>шеста</w:t>
      </w:r>
    </w:p>
    <w:p w14:paraId="32B3B00F" w14:textId="77777777" w:rsidR="00EA2482" w:rsidRPr="00C62F33" w:rsidRDefault="00C62F33" w:rsidP="00C62F33">
      <w:pPr>
        <w:pStyle w:val="Heading3"/>
        <w:shd w:val="clear" w:color="auto" w:fill="F2F2F2" w:themeFill="background1" w:themeFillShade="F2"/>
        <w:jc w:val="center"/>
        <w:rPr>
          <w:rFonts w:ascii="Times New Roman" w:hAnsi="Times New Roman" w:cs="Times New Roman"/>
          <w:b/>
          <w:bCs/>
        </w:rPr>
      </w:pPr>
      <w:bookmarkStart w:id="159" w:name="_Toc111467536"/>
      <w:r w:rsidRPr="00C62F33">
        <w:rPr>
          <w:rFonts w:ascii="Times New Roman" w:hAnsi="Times New Roman" w:cs="Times New Roman"/>
          <w:b/>
          <w:bCs/>
        </w:rPr>
        <w:t>ДОСИЕТА ЗА ЗАДЪЛЖЕНИЯ И РАЗХОДИ</w:t>
      </w:r>
      <w:bookmarkEnd w:id="159"/>
    </w:p>
    <w:p w14:paraId="32760099" w14:textId="77777777" w:rsidR="00A8010F" w:rsidRPr="005040C1" w:rsidRDefault="00A8010F" w:rsidP="00A8010F">
      <w:pPr>
        <w:spacing w:after="0" w:line="360" w:lineRule="auto"/>
        <w:jc w:val="center"/>
        <w:rPr>
          <w:rFonts w:ascii="Times New Roman" w:hAnsi="Times New Roman" w:cs="Times New Roman"/>
          <w:color w:val="0F243E" w:themeColor="text2" w:themeShade="80"/>
          <w:sz w:val="16"/>
          <w:szCs w:val="16"/>
        </w:rPr>
      </w:pPr>
    </w:p>
    <w:p w14:paraId="7401BC8E" w14:textId="77777777" w:rsidR="008E5BBE" w:rsidRPr="000179FA" w:rsidRDefault="008E5BBE" w:rsidP="008E5BBE">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4</w:t>
      </w: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Досиета се съставят за всяко задължение и/или плащане, </w:t>
      </w:r>
      <w:r>
        <w:rPr>
          <w:rFonts w:ascii="Times New Roman" w:hAnsi="Times New Roman" w:cs="Times New Roman"/>
          <w:color w:val="0F243E" w:themeColor="text2" w:themeShade="80"/>
          <w:sz w:val="24"/>
          <w:szCs w:val="24"/>
        </w:rPr>
        <w:t>възникнало в резултат на проведена процедура по ЗОП.</w:t>
      </w:r>
    </w:p>
    <w:p w14:paraId="01AB7EAA" w14:textId="77777777" w:rsidR="008E5BBE" w:rsidRPr="000179FA" w:rsidRDefault="008E5BBE" w:rsidP="008E5BBE">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(2)</w:t>
      </w:r>
      <w:r w:rsidRPr="000179FA">
        <w:rPr>
          <w:rFonts w:ascii="Times New Roman" w:hAnsi="Times New Roman" w:cs="Times New Roman"/>
          <w:color w:val="0F243E" w:themeColor="text2" w:themeShade="80"/>
          <w:sz w:val="24"/>
          <w:szCs w:val="24"/>
        </w:rPr>
        <w:t xml:space="preserve"> Председателят на съда определя със заповед длъжностните лица, които отговарят за съставянето на досиетата.</w:t>
      </w:r>
    </w:p>
    <w:p w14:paraId="2B26E29A" w14:textId="77777777" w:rsidR="008E5BBE" w:rsidRPr="000179FA" w:rsidRDefault="008E5BBE" w:rsidP="008E5BBE">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(3)</w:t>
      </w:r>
      <w:r w:rsidRPr="000179FA">
        <w:rPr>
          <w:rFonts w:ascii="Times New Roman" w:hAnsi="Times New Roman" w:cs="Times New Roman"/>
          <w:color w:val="0F243E" w:themeColor="text2" w:themeShade="80"/>
          <w:sz w:val="24"/>
          <w:szCs w:val="24"/>
        </w:rPr>
        <w:t xml:space="preserve"> Досие за задължение/разход се съставя съгласно настоящите вътрешни правила, като всяко досие съдържа:</w:t>
      </w:r>
    </w:p>
    <w:p w14:paraId="0DCFF32F" w14:textId="77777777" w:rsidR="008E5BBE" w:rsidRPr="005571A8" w:rsidRDefault="008E5BBE" w:rsidP="008E5BBE">
      <w:pPr>
        <w:spacing w:after="0" w:line="360" w:lineRule="auto"/>
        <w:ind w:firstLine="851"/>
        <w:jc w:val="both"/>
        <w:rPr>
          <w:rFonts w:ascii="Times New Roman" w:hAnsi="Times New Roman" w:cs="Times New Roman"/>
          <w:color w:val="0F243E" w:themeColor="text2" w:themeShade="80"/>
          <w:sz w:val="24"/>
          <w:szCs w:val="24"/>
        </w:rPr>
      </w:pPr>
      <w:r w:rsidRPr="005571A8">
        <w:rPr>
          <w:rFonts w:ascii="Times New Roman" w:hAnsi="Times New Roman" w:cs="Times New Roman"/>
          <w:color w:val="0F243E" w:themeColor="text2" w:themeShade="80"/>
          <w:sz w:val="24"/>
          <w:szCs w:val="24"/>
        </w:rPr>
        <w:t>1. контролен лист № 1 и № 2 за осъществен предварителен контрол за законосъобразност върху финансовата дейност;</w:t>
      </w:r>
    </w:p>
    <w:p w14:paraId="7DB11641" w14:textId="77777777" w:rsidR="008E5BBE" w:rsidRPr="000179FA" w:rsidRDefault="008E5BBE" w:rsidP="008E5BBE">
      <w:pPr>
        <w:spacing w:after="0" w:line="360" w:lineRule="auto"/>
        <w:ind w:firstLine="851"/>
        <w:jc w:val="both"/>
        <w:rPr>
          <w:rFonts w:ascii="Times New Roman" w:hAnsi="Times New Roman" w:cs="Times New Roman"/>
          <w:color w:val="0F243E" w:themeColor="text2" w:themeShade="80"/>
          <w:sz w:val="24"/>
          <w:szCs w:val="24"/>
        </w:rPr>
      </w:pPr>
      <w:r w:rsidRPr="005571A8">
        <w:rPr>
          <w:rFonts w:ascii="Times New Roman" w:hAnsi="Times New Roman" w:cs="Times New Roman"/>
          <w:color w:val="0F243E" w:themeColor="text2" w:themeShade="80"/>
          <w:sz w:val="24"/>
          <w:szCs w:val="24"/>
        </w:rPr>
        <w:t xml:space="preserve">2. опис на приложените документи, съгласно Контролен </w:t>
      </w:r>
      <w:r w:rsidRPr="0040541C">
        <w:rPr>
          <w:rFonts w:ascii="Times New Roman" w:hAnsi="Times New Roman" w:cs="Times New Roman"/>
          <w:color w:val="0F243E" w:themeColor="text2" w:themeShade="80"/>
          <w:sz w:val="24"/>
          <w:szCs w:val="24"/>
        </w:rPr>
        <w:t>лист № 3</w:t>
      </w:r>
    </w:p>
    <w:p w14:paraId="0DAFC70F" w14:textId="77777777" w:rsidR="008E5BBE" w:rsidRPr="000179FA" w:rsidRDefault="008E5BBE" w:rsidP="008E5BBE">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lastRenderedPageBreak/>
        <w:t>3. копия от договорите и анексите към тях;</w:t>
      </w:r>
    </w:p>
    <w:p w14:paraId="2B743F46" w14:textId="77777777" w:rsidR="008E5BBE" w:rsidRPr="000179FA" w:rsidRDefault="008E5BBE" w:rsidP="008E5BBE">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4. копия от фактурите и платежните документи;</w:t>
      </w:r>
    </w:p>
    <w:p w14:paraId="25AC3C72" w14:textId="77777777" w:rsidR="008E5BBE" w:rsidRPr="000179FA" w:rsidRDefault="008E5BBE" w:rsidP="008E5BBE">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 xml:space="preserve">5. други документи, отнасящи се до поемането на задължението или плащането. </w:t>
      </w:r>
    </w:p>
    <w:p w14:paraId="5B9796FD" w14:textId="77777777" w:rsidR="003B4ADF" w:rsidRPr="005040C1" w:rsidRDefault="003B4ADF" w:rsidP="009C11DC">
      <w:pPr>
        <w:spacing w:after="0" w:line="360" w:lineRule="auto"/>
        <w:jc w:val="both"/>
        <w:rPr>
          <w:rFonts w:ascii="Times New Roman" w:hAnsi="Times New Roman" w:cs="Times New Roman"/>
          <w:color w:val="0F243E" w:themeColor="text2" w:themeShade="80"/>
          <w:sz w:val="16"/>
          <w:szCs w:val="16"/>
        </w:rPr>
      </w:pPr>
    </w:p>
    <w:p w14:paraId="61883CE1" w14:textId="77777777" w:rsidR="003B4ADF" w:rsidRPr="00C62F33" w:rsidRDefault="00C62F33" w:rsidP="00C62F33">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60" w:name="_Toc111467537"/>
      <w:r w:rsidRPr="00C62F33">
        <w:rPr>
          <w:rFonts w:ascii="Times New Roman" w:hAnsi="Times New Roman" w:cs="Times New Roman"/>
          <w:b/>
          <w:bCs/>
          <w:color w:val="0F243E" w:themeColor="text2" w:themeShade="80"/>
        </w:rPr>
        <w:t xml:space="preserve">Глава </w:t>
      </w:r>
      <w:bookmarkEnd w:id="160"/>
      <w:r w:rsidR="000B7623">
        <w:rPr>
          <w:rFonts w:ascii="Times New Roman" w:hAnsi="Times New Roman" w:cs="Times New Roman"/>
          <w:b/>
          <w:bCs/>
          <w:color w:val="0F243E" w:themeColor="text2" w:themeShade="80"/>
        </w:rPr>
        <w:t>седма</w:t>
      </w:r>
    </w:p>
    <w:p w14:paraId="42945CD4" w14:textId="77777777" w:rsidR="00EA2482" w:rsidRPr="00C62F33" w:rsidRDefault="00C62F33" w:rsidP="00C62F33">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61" w:name="_Toc111467538"/>
      <w:r w:rsidRPr="00C62F33">
        <w:rPr>
          <w:rFonts w:ascii="Times New Roman" w:hAnsi="Times New Roman" w:cs="Times New Roman"/>
          <w:b/>
          <w:bCs/>
          <w:color w:val="0F243E" w:themeColor="text2" w:themeShade="80"/>
        </w:rPr>
        <w:t>СЪСТАВЯНЕ НА ФИНАНСОВИ ДОСИЕТА</w:t>
      </w:r>
      <w:bookmarkEnd w:id="161"/>
    </w:p>
    <w:p w14:paraId="50BA09BB" w14:textId="77777777" w:rsidR="003B4ADF" w:rsidRPr="005040C1" w:rsidRDefault="003B4ADF" w:rsidP="009C11DC">
      <w:pPr>
        <w:spacing w:after="0" w:line="360" w:lineRule="auto"/>
        <w:jc w:val="both"/>
        <w:rPr>
          <w:rFonts w:ascii="Times New Roman" w:hAnsi="Times New Roman" w:cs="Times New Roman"/>
          <w:color w:val="0F243E" w:themeColor="text2" w:themeShade="80"/>
          <w:sz w:val="16"/>
          <w:szCs w:val="16"/>
        </w:rPr>
      </w:pPr>
    </w:p>
    <w:p w14:paraId="0C14272C" w14:textId="77777777" w:rsidR="000B7623" w:rsidRDefault="000B7623" w:rsidP="000B7623">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5</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Финансовите досиета са досие за задължение и досие за разход. За всяко за всяко поето задължение или извършен разход</w:t>
      </w:r>
      <w:r>
        <w:rPr>
          <w:rFonts w:ascii="Times New Roman" w:hAnsi="Times New Roman" w:cs="Times New Roman"/>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w:t>
      </w:r>
      <w:r w:rsidRPr="00A36C47">
        <w:rPr>
          <w:rFonts w:ascii="Times New Roman" w:hAnsi="Times New Roman" w:cs="Times New Roman"/>
          <w:color w:val="0F243E" w:themeColor="text2" w:themeShade="80"/>
          <w:sz w:val="24"/>
          <w:szCs w:val="24"/>
        </w:rPr>
        <w:t>възникнало в резулта</w:t>
      </w:r>
      <w:r>
        <w:rPr>
          <w:rFonts w:ascii="Times New Roman" w:hAnsi="Times New Roman" w:cs="Times New Roman"/>
          <w:color w:val="0F243E" w:themeColor="text2" w:themeShade="80"/>
          <w:sz w:val="24"/>
          <w:szCs w:val="24"/>
        </w:rPr>
        <w:t xml:space="preserve">т на проведена процедура по ЗОП, </w:t>
      </w:r>
      <w:r w:rsidRPr="000179FA">
        <w:rPr>
          <w:rFonts w:ascii="Times New Roman" w:hAnsi="Times New Roman" w:cs="Times New Roman"/>
          <w:color w:val="0F243E" w:themeColor="text2" w:themeShade="80"/>
          <w:sz w:val="24"/>
          <w:szCs w:val="24"/>
        </w:rPr>
        <w:t xml:space="preserve">се съставя досие. </w:t>
      </w:r>
      <w:r w:rsidRPr="0040541C">
        <w:rPr>
          <w:rFonts w:ascii="Times New Roman" w:hAnsi="Times New Roman" w:cs="Times New Roman"/>
          <w:color w:val="0F243E" w:themeColor="text2" w:themeShade="80"/>
          <w:sz w:val="24"/>
          <w:szCs w:val="24"/>
        </w:rPr>
        <w:t>При поредица от свързани задължения досието се допълва до постъпване на последното свързано задължение, когато Контролен лист № 3 се разпечатва и прилага към досието.</w:t>
      </w:r>
    </w:p>
    <w:p w14:paraId="7C2F8D76" w14:textId="77777777" w:rsidR="000B7623" w:rsidRPr="000179FA" w:rsidRDefault="000B7623" w:rsidP="000B7623">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16</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Ход на процеса и разпределение на задълженията:</w:t>
      </w:r>
    </w:p>
    <w:p w14:paraId="4752D6D6"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1. При установяване на задължение или разход</w:t>
      </w:r>
      <w:r>
        <w:rPr>
          <w:rFonts w:ascii="Times New Roman" w:hAnsi="Times New Roman" w:cs="Times New Roman"/>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w:t>
      </w:r>
      <w:r w:rsidRPr="00A36C47">
        <w:rPr>
          <w:rFonts w:ascii="Times New Roman" w:hAnsi="Times New Roman" w:cs="Times New Roman"/>
          <w:color w:val="0F243E" w:themeColor="text2" w:themeShade="80"/>
          <w:sz w:val="24"/>
          <w:szCs w:val="24"/>
        </w:rPr>
        <w:t>възникнало в резултат н</w:t>
      </w:r>
      <w:r>
        <w:rPr>
          <w:rFonts w:ascii="Times New Roman" w:hAnsi="Times New Roman" w:cs="Times New Roman"/>
          <w:color w:val="0F243E" w:themeColor="text2" w:themeShade="80"/>
          <w:sz w:val="24"/>
          <w:szCs w:val="24"/>
        </w:rPr>
        <w:t xml:space="preserve">а проведена процедура по ЗОП, </w:t>
      </w:r>
      <w:r w:rsidRPr="000179FA">
        <w:rPr>
          <w:rFonts w:ascii="Times New Roman" w:hAnsi="Times New Roman" w:cs="Times New Roman"/>
          <w:color w:val="0F243E" w:themeColor="text2" w:themeShade="80"/>
          <w:sz w:val="24"/>
          <w:szCs w:val="24"/>
        </w:rPr>
        <w:t xml:space="preserve">се открива финансово досие. </w:t>
      </w:r>
      <w:r w:rsidRPr="0040541C">
        <w:rPr>
          <w:rFonts w:ascii="Times New Roman" w:hAnsi="Times New Roman" w:cs="Times New Roman"/>
          <w:color w:val="0F243E" w:themeColor="text2" w:themeShade="80"/>
          <w:sz w:val="24"/>
          <w:szCs w:val="24"/>
        </w:rPr>
        <w:t>В Контролен лист № 3 се попълва стойността на платежното нареждане,</w:t>
      </w:r>
      <w:r w:rsidRPr="000179FA">
        <w:rPr>
          <w:rFonts w:ascii="Times New Roman" w:hAnsi="Times New Roman" w:cs="Times New Roman"/>
          <w:color w:val="0F243E" w:themeColor="text2" w:themeShade="80"/>
          <w:sz w:val="24"/>
          <w:szCs w:val="24"/>
        </w:rPr>
        <w:t xml:space="preserve"> номер на фактура, дата на протоколи и др., а към досието се разпечатват всички придружаващи разхода документи.</w:t>
      </w:r>
    </w:p>
    <w:p w14:paraId="5008AA08"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2. Ако задължението/разхода не е еднократно, след поемане на задължение или извършване на разход, което е свързано с него, копия от контролните листи се поставят в досието. В досието се поставят и фотокопия от всички документи, съпътствали поемането на задължението и всички платежни документи, свързани с извършването на разхода.</w:t>
      </w:r>
    </w:p>
    <w:p w14:paraId="776FCA06"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3. След осъществяване на плащането, свързано с поемането на задължението/разхода, досието се закрива;</w:t>
      </w:r>
    </w:p>
    <w:p w14:paraId="16A62F35"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4. При последователни, свързани задължения/разходи досието се води в електронен вид, като се закрива и прилага след изплащане на последното задължение/разход;</w:t>
      </w:r>
    </w:p>
    <w:p w14:paraId="006DD4CE"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 xml:space="preserve">5. Досието се съхранява в архива на отдел/сектор </w:t>
      </w:r>
      <w:r w:rsidRPr="00DE1189">
        <w:rPr>
          <w:rFonts w:ascii="Times New Roman" w:hAnsi="Times New Roman" w:cs="Times New Roman"/>
          <w:color w:val="0F243E" w:themeColor="text2" w:themeShade="80"/>
          <w:sz w:val="24"/>
          <w:szCs w:val="24"/>
        </w:rPr>
        <w:t>_________________________</w:t>
      </w:r>
      <w:r w:rsidRPr="000179FA">
        <w:rPr>
          <w:rFonts w:ascii="Times New Roman" w:hAnsi="Times New Roman" w:cs="Times New Roman"/>
          <w:color w:val="0F243E" w:themeColor="text2" w:themeShade="80"/>
          <w:sz w:val="24"/>
          <w:szCs w:val="24"/>
        </w:rPr>
        <w:t>.</w:t>
      </w:r>
    </w:p>
    <w:p w14:paraId="1089A06E" w14:textId="77777777" w:rsidR="000B7623" w:rsidRPr="000179FA" w:rsidRDefault="000B7623" w:rsidP="000B7623">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lastRenderedPageBreak/>
        <w:t>Чл.</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Pr>
          <w:rFonts w:ascii="Times New Roman" w:hAnsi="Times New Roman" w:cs="Times New Roman"/>
          <w:b/>
          <w:bCs/>
          <w:color w:val="0F243E" w:themeColor="text2" w:themeShade="80"/>
          <w:sz w:val="24"/>
          <w:szCs w:val="24"/>
        </w:rPr>
        <w:t>7</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Всяко досие съдържа следните документи:</w:t>
      </w:r>
    </w:p>
    <w:p w14:paraId="0ADC5B48"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40541C">
        <w:rPr>
          <w:rFonts w:ascii="Times New Roman" w:hAnsi="Times New Roman" w:cs="Times New Roman"/>
          <w:color w:val="0F243E" w:themeColor="text2" w:themeShade="80"/>
          <w:sz w:val="24"/>
          <w:szCs w:val="24"/>
        </w:rPr>
        <w:t>1. Контролен лист № 1 за поемане на задължение и Контролен лист № 2 за извършване на разходи;</w:t>
      </w:r>
    </w:p>
    <w:p w14:paraId="42A6846D" w14:textId="77777777" w:rsidR="000B7623" w:rsidRPr="000179FA" w:rsidRDefault="000B7623" w:rsidP="000B7623">
      <w:pPr>
        <w:spacing w:after="0" w:line="360" w:lineRule="auto"/>
        <w:ind w:firstLine="851"/>
        <w:jc w:val="both"/>
        <w:rPr>
          <w:rFonts w:ascii="Times New Roman" w:hAnsi="Times New Roman" w:cs="Times New Roman"/>
          <w:color w:val="0F243E" w:themeColor="text2" w:themeShade="80"/>
          <w:sz w:val="24"/>
          <w:szCs w:val="24"/>
        </w:rPr>
      </w:pPr>
      <w:r w:rsidRPr="000179FA">
        <w:rPr>
          <w:rFonts w:ascii="Times New Roman" w:hAnsi="Times New Roman" w:cs="Times New Roman"/>
          <w:color w:val="0F243E" w:themeColor="text2" w:themeShade="80"/>
          <w:sz w:val="24"/>
          <w:szCs w:val="24"/>
        </w:rPr>
        <w:t xml:space="preserve">2. Специфични съпроводителни документи, свързани със задължението/разхода (оригинални документи или ксерокопия). </w:t>
      </w:r>
    </w:p>
    <w:p w14:paraId="093332B0" w14:textId="77777777" w:rsidR="00453FF5" w:rsidRPr="005040C1" w:rsidRDefault="00453FF5" w:rsidP="00453FF5">
      <w:pPr>
        <w:spacing w:after="0" w:line="360" w:lineRule="auto"/>
        <w:ind w:firstLine="708"/>
        <w:jc w:val="both"/>
        <w:rPr>
          <w:rFonts w:ascii="Times New Roman" w:hAnsi="Times New Roman" w:cs="Times New Roman"/>
          <w:color w:val="0F243E" w:themeColor="text2" w:themeShade="80"/>
          <w:sz w:val="16"/>
          <w:szCs w:val="16"/>
        </w:rPr>
      </w:pPr>
    </w:p>
    <w:p w14:paraId="0C2C4715" w14:textId="77777777" w:rsidR="005D63A5" w:rsidRPr="005040C1" w:rsidRDefault="005040C1" w:rsidP="005040C1">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62" w:name="_Toc111467539"/>
      <w:r w:rsidRPr="005040C1">
        <w:rPr>
          <w:rFonts w:ascii="Times New Roman" w:hAnsi="Times New Roman" w:cs="Times New Roman"/>
          <w:b/>
          <w:bCs/>
          <w:color w:val="0F243E" w:themeColor="text2" w:themeShade="80"/>
        </w:rPr>
        <w:t xml:space="preserve">Глава </w:t>
      </w:r>
      <w:bookmarkEnd w:id="162"/>
      <w:r w:rsidR="000B7623">
        <w:rPr>
          <w:rFonts w:ascii="Times New Roman" w:hAnsi="Times New Roman" w:cs="Times New Roman"/>
          <w:b/>
          <w:bCs/>
          <w:color w:val="0F243E" w:themeColor="text2" w:themeShade="80"/>
        </w:rPr>
        <w:t>осма</w:t>
      </w:r>
    </w:p>
    <w:p w14:paraId="19AFAC80" w14:textId="77777777" w:rsidR="00EA2482" w:rsidRPr="005040C1" w:rsidRDefault="005040C1" w:rsidP="005040C1">
      <w:pPr>
        <w:pStyle w:val="Heading3"/>
        <w:shd w:val="clear" w:color="auto" w:fill="F2F2F2" w:themeFill="background1" w:themeFillShade="F2"/>
        <w:jc w:val="center"/>
        <w:rPr>
          <w:rFonts w:ascii="Times New Roman" w:hAnsi="Times New Roman" w:cs="Times New Roman"/>
          <w:b/>
          <w:bCs/>
          <w:color w:val="0F243E" w:themeColor="text2" w:themeShade="80"/>
        </w:rPr>
      </w:pPr>
      <w:bookmarkStart w:id="163" w:name="_Toc111467540"/>
      <w:r w:rsidRPr="005040C1">
        <w:rPr>
          <w:rFonts w:ascii="Times New Roman" w:hAnsi="Times New Roman" w:cs="Times New Roman"/>
          <w:b/>
          <w:bCs/>
          <w:color w:val="0F243E" w:themeColor="text2" w:themeShade="80"/>
        </w:rPr>
        <w:t>НАЗНАЧАВАНЕ НА СЛУЖИТЕЛИ</w:t>
      </w:r>
      <w:bookmarkEnd w:id="163"/>
    </w:p>
    <w:p w14:paraId="03796300" w14:textId="77777777" w:rsidR="005D63A5" w:rsidRPr="00EA2482" w:rsidRDefault="005D63A5" w:rsidP="005D63A5">
      <w:pPr>
        <w:spacing w:after="0" w:line="360" w:lineRule="auto"/>
        <w:jc w:val="center"/>
        <w:rPr>
          <w:rFonts w:ascii="Times New Roman" w:hAnsi="Times New Roman" w:cs="Times New Roman"/>
          <w:color w:val="0F243E" w:themeColor="text2" w:themeShade="80"/>
          <w:sz w:val="24"/>
          <w:szCs w:val="24"/>
        </w:rPr>
      </w:pPr>
    </w:p>
    <w:p w14:paraId="62D7A8D3" w14:textId="77777777" w:rsidR="000B7623" w:rsidRDefault="000B7623" w:rsidP="000B7623">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Чл.</w:t>
      </w:r>
      <w:r>
        <w:rPr>
          <w:rFonts w:ascii="Times New Roman" w:hAnsi="Times New Roman" w:cs="Times New Roman"/>
          <w:b/>
          <w:bCs/>
          <w:color w:val="0F243E" w:themeColor="text2" w:themeShade="80"/>
          <w:sz w:val="24"/>
          <w:szCs w:val="24"/>
        </w:rPr>
        <w:t xml:space="preserve"> 18</w:t>
      </w: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 xml:space="preserve"> </w:t>
      </w:r>
      <w:r w:rsidRPr="000179FA">
        <w:rPr>
          <w:rFonts w:ascii="Times New Roman" w:hAnsi="Times New Roman" w:cs="Times New Roman"/>
          <w:b/>
          <w:bCs/>
          <w:color w:val="0F243E" w:themeColor="text2" w:themeShade="80"/>
          <w:sz w:val="24"/>
          <w:szCs w:val="24"/>
        </w:rPr>
        <w:t>(1)</w:t>
      </w:r>
      <w:r w:rsidRPr="000179FA">
        <w:rPr>
          <w:rFonts w:ascii="Times New Roman" w:hAnsi="Times New Roman" w:cs="Times New Roman"/>
          <w:color w:val="0F243E" w:themeColor="text2" w:themeShade="80"/>
          <w:sz w:val="24"/>
          <w:szCs w:val="24"/>
        </w:rPr>
        <w:t xml:space="preserve"> </w:t>
      </w:r>
      <w:r w:rsidRPr="00DE1189">
        <w:rPr>
          <w:rFonts w:ascii="Times New Roman" w:hAnsi="Times New Roman" w:cs="Times New Roman"/>
          <w:bCs/>
          <w:color w:val="0F243E" w:themeColor="text2" w:themeShade="80"/>
          <w:sz w:val="24"/>
          <w:szCs w:val="24"/>
        </w:rPr>
        <w:t>Предварителен контрол при назначаване</w:t>
      </w:r>
      <w:r>
        <w:rPr>
          <w:rFonts w:ascii="Times New Roman" w:hAnsi="Times New Roman" w:cs="Times New Roman"/>
          <w:bCs/>
          <w:color w:val="0F243E" w:themeColor="text2" w:themeShade="80"/>
          <w:sz w:val="24"/>
          <w:szCs w:val="24"/>
        </w:rPr>
        <w:t>/преназначаване</w:t>
      </w:r>
      <w:r w:rsidRPr="00DE1189">
        <w:rPr>
          <w:rFonts w:ascii="Times New Roman" w:hAnsi="Times New Roman" w:cs="Times New Roman"/>
          <w:bCs/>
          <w:color w:val="0F243E" w:themeColor="text2" w:themeShade="80"/>
          <w:sz w:val="24"/>
          <w:szCs w:val="24"/>
        </w:rPr>
        <w:t xml:space="preserve"> на служители в съда се извършва </w:t>
      </w:r>
      <w:r w:rsidRPr="00F053A8">
        <w:rPr>
          <w:rFonts w:ascii="Times New Roman" w:hAnsi="Times New Roman" w:cs="Times New Roman"/>
          <w:color w:val="0F243E" w:themeColor="text2" w:themeShade="80"/>
          <w:sz w:val="24"/>
          <w:szCs w:val="24"/>
        </w:rPr>
        <w:t xml:space="preserve">съгласно Политиката за управление на човешките ресурси </w:t>
      </w:r>
      <w:r w:rsidRPr="00DE1189">
        <w:rPr>
          <w:rFonts w:ascii="Times New Roman" w:hAnsi="Times New Roman" w:cs="Times New Roman"/>
          <w:bCs/>
          <w:color w:val="0F243E" w:themeColor="text2" w:themeShade="80"/>
          <w:sz w:val="24"/>
          <w:szCs w:val="24"/>
        </w:rPr>
        <w:t xml:space="preserve">преди издаването на заповедта за назначаване или сключването на трудовия договор, като се проверяват: </w:t>
      </w:r>
    </w:p>
    <w:p w14:paraId="06749ED7" w14:textId="77777777" w:rsidR="000B7623" w:rsidRDefault="000B7623" w:rsidP="000B7623">
      <w:pPr>
        <w:pStyle w:val="ListParagraph"/>
        <w:numPr>
          <w:ilvl w:val="0"/>
          <w:numId w:val="109"/>
        </w:numPr>
        <w:spacing w:after="0" w:line="360" w:lineRule="auto"/>
        <w:ind w:hanging="436"/>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наличието на свободна щатна бройка за длъжността</w:t>
      </w:r>
      <w:r>
        <w:rPr>
          <w:rFonts w:ascii="Times New Roman" w:hAnsi="Times New Roman" w:cs="Times New Roman"/>
          <w:color w:val="0F243E" w:themeColor="text2" w:themeShade="80"/>
          <w:sz w:val="24"/>
          <w:szCs w:val="24"/>
        </w:rPr>
        <w:t>;</w:t>
      </w:r>
    </w:p>
    <w:p w14:paraId="42FE5F12" w14:textId="77777777" w:rsidR="000B7623" w:rsidRDefault="000B7623" w:rsidP="000B7623">
      <w:pPr>
        <w:pStyle w:val="ListParagraph"/>
        <w:numPr>
          <w:ilvl w:val="0"/>
          <w:numId w:val="109"/>
        </w:numPr>
        <w:spacing w:after="0" w:line="360" w:lineRule="auto"/>
        <w:ind w:hanging="436"/>
        <w:jc w:val="both"/>
        <w:rPr>
          <w:rFonts w:ascii="Times New Roman" w:hAnsi="Times New Roman" w:cs="Times New Roman"/>
          <w:color w:val="0F243E" w:themeColor="text2" w:themeShade="80"/>
          <w:sz w:val="24"/>
          <w:szCs w:val="24"/>
        </w:rPr>
      </w:pPr>
      <w:r w:rsidRPr="00DE1189">
        <w:rPr>
          <w:rFonts w:ascii="Times New Roman" w:hAnsi="Times New Roman" w:cs="Times New Roman"/>
          <w:bCs/>
          <w:color w:val="0F243E" w:themeColor="text2" w:themeShade="80"/>
          <w:sz w:val="24"/>
          <w:szCs w:val="24"/>
        </w:rPr>
        <w:t>наличието на всички документи във връзка с проведената процедура (конкурс) за назначаване и съставените документи, обяви, заповеди, протоколи и др.;</w:t>
      </w:r>
    </w:p>
    <w:p w14:paraId="3391FB86" w14:textId="77777777" w:rsidR="000B7623" w:rsidRDefault="000B7623" w:rsidP="000B7623">
      <w:pPr>
        <w:pStyle w:val="ListParagraph"/>
        <w:numPr>
          <w:ilvl w:val="0"/>
          <w:numId w:val="109"/>
        </w:numPr>
        <w:spacing w:after="0" w:line="360" w:lineRule="auto"/>
        <w:ind w:hanging="436"/>
        <w:jc w:val="both"/>
        <w:rPr>
          <w:rFonts w:ascii="Times New Roman" w:hAnsi="Times New Roman" w:cs="Times New Roman"/>
          <w:bCs/>
          <w:color w:val="0F243E" w:themeColor="text2" w:themeShade="80"/>
          <w:sz w:val="24"/>
          <w:szCs w:val="24"/>
        </w:rPr>
      </w:pPr>
      <w:r w:rsidRPr="00DE1189">
        <w:rPr>
          <w:rFonts w:ascii="Times New Roman" w:hAnsi="Times New Roman" w:cs="Times New Roman"/>
          <w:bCs/>
          <w:color w:val="0F243E" w:themeColor="text2" w:themeShade="80"/>
          <w:sz w:val="24"/>
          <w:szCs w:val="24"/>
        </w:rPr>
        <w:t>законосъобразността на решението на комисията за класирането на кандидатите и решението на органа по назначаването;</w:t>
      </w:r>
      <w:r w:rsidRPr="00F053A8">
        <w:rPr>
          <w:rFonts w:ascii="Times New Roman" w:hAnsi="Times New Roman" w:cs="Times New Roman"/>
          <w:b/>
          <w:bCs/>
          <w:color w:val="0F243E" w:themeColor="text2" w:themeShade="80"/>
          <w:sz w:val="24"/>
          <w:szCs w:val="24"/>
        </w:rPr>
        <w:t xml:space="preserve"> </w:t>
      </w:r>
      <w:r w:rsidRPr="00DE1189">
        <w:rPr>
          <w:rFonts w:ascii="Times New Roman" w:hAnsi="Times New Roman" w:cs="Times New Roman"/>
          <w:bCs/>
          <w:color w:val="0F243E" w:themeColor="text2" w:themeShade="80"/>
          <w:sz w:val="24"/>
          <w:szCs w:val="24"/>
        </w:rPr>
        <w:t xml:space="preserve">дали служителят отговаря на изискванията за заемане на длъжността; </w:t>
      </w:r>
    </w:p>
    <w:p w14:paraId="026B1030" w14:textId="77777777" w:rsidR="000B7623" w:rsidRPr="00DE1189" w:rsidRDefault="000B7623" w:rsidP="000B7623">
      <w:pPr>
        <w:pStyle w:val="ListParagraph"/>
        <w:numPr>
          <w:ilvl w:val="0"/>
          <w:numId w:val="109"/>
        </w:numPr>
        <w:spacing w:after="0" w:line="360" w:lineRule="auto"/>
        <w:ind w:hanging="436"/>
        <w:jc w:val="both"/>
        <w:rPr>
          <w:rFonts w:ascii="Times New Roman" w:hAnsi="Times New Roman" w:cs="Times New Roman"/>
          <w:bCs/>
          <w:color w:val="0F243E" w:themeColor="text2" w:themeShade="80"/>
          <w:sz w:val="24"/>
          <w:szCs w:val="24"/>
        </w:rPr>
      </w:pPr>
      <w:r w:rsidRPr="00DE1189">
        <w:rPr>
          <w:rFonts w:ascii="Times New Roman" w:hAnsi="Times New Roman" w:cs="Times New Roman"/>
          <w:bCs/>
          <w:color w:val="0F243E" w:themeColor="text2" w:themeShade="80"/>
          <w:sz w:val="24"/>
          <w:szCs w:val="24"/>
        </w:rPr>
        <w:t>дали размерът на определеното му възнаграждение отговаря на нормативните изисквания и вътрешните правила за работните заплати и други.</w:t>
      </w:r>
    </w:p>
    <w:p w14:paraId="6058A002" w14:textId="77777777" w:rsidR="000B7623" w:rsidRPr="00DE1189" w:rsidRDefault="000B7623" w:rsidP="000B7623">
      <w:pPr>
        <w:spacing w:after="0" w:line="360" w:lineRule="auto"/>
        <w:ind w:firstLine="567"/>
        <w:jc w:val="both"/>
        <w:rPr>
          <w:rFonts w:ascii="Times New Roman" w:hAnsi="Times New Roman" w:cs="Times New Roman"/>
          <w:bCs/>
          <w:color w:val="0F243E" w:themeColor="text2" w:themeShade="80"/>
          <w:sz w:val="24"/>
          <w:szCs w:val="24"/>
        </w:rPr>
      </w:pPr>
      <w:r w:rsidRPr="000B7623">
        <w:rPr>
          <w:rFonts w:ascii="Times New Roman" w:hAnsi="Times New Roman" w:cs="Times New Roman"/>
          <w:b/>
          <w:bCs/>
          <w:color w:val="0F243E" w:themeColor="text2" w:themeShade="80"/>
          <w:sz w:val="24"/>
          <w:szCs w:val="24"/>
        </w:rPr>
        <w:t>(2)</w:t>
      </w:r>
      <w:r w:rsidRPr="00DE1189">
        <w:rPr>
          <w:rFonts w:ascii="Times New Roman" w:hAnsi="Times New Roman" w:cs="Times New Roman"/>
          <w:bCs/>
          <w:color w:val="0F243E" w:themeColor="text2" w:themeShade="80"/>
          <w:sz w:val="24"/>
          <w:szCs w:val="24"/>
        </w:rPr>
        <w:t xml:space="preserve"> На предварителен контрол за законосъобразност преди поемане на задължение подлежи и изменението на трудовото правоотношение със служители на съда, като се проверяват:</w:t>
      </w:r>
    </w:p>
    <w:p w14:paraId="42FF4AC4" w14:textId="77777777" w:rsidR="000B7623" w:rsidRDefault="000B7623" w:rsidP="000B7623">
      <w:pPr>
        <w:pStyle w:val="ListParagraph"/>
        <w:numPr>
          <w:ilvl w:val="0"/>
          <w:numId w:val="110"/>
        </w:numPr>
        <w:spacing w:after="0" w:line="360" w:lineRule="auto"/>
        <w:ind w:hanging="436"/>
        <w:jc w:val="both"/>
        <w:rPr>
          <w:rFonts w:ascii="Times New Roman" w:hAnsi="Times New Roman" w:cs="Times New Roman"/>
          <w:bCs/>
          <w:color w:val="0F243E" w:themeColor="text2" w:themeShade="80"/>
          <w:sz w:val="24"/>
          <w:szCs w:val="24"/>
        </w:rPr>
      </w:pPr>
      <w:r w:rsidRPr="00E30D79">
        <w:rPr>
          <w:rFonts w:ascii="Times New Roman" w:hAnsi="Times New Roman" w:cs="Times New Roman"/>
          <w:bCs/>
          <w:color w:val="0F243E" w:themeColor="text2" w:themeShade="80"/>
          <w:sz w:val="24"/>
          <w:szCs w:val="24"/>
        </w:rPr>
        <w:t>наличие</w:t>
      </w:r>
      <w:r w:rsidRPr="00DE1189">
        <w:rPr>
          <w:rFonts w:ascii="Times New Roman" w:hAnsi="Times New Roman" w:cs="Times New Roman"/>
          <w:bCs/>
          <w:color w:val="0F243E" w:themeColor="text2" w:themeShade="80"/>
          <w:sz w:val="24"/>
          <w:szCs w:val="24"/>
        </w:rPr>
        <w:t xml:space="preserve"> на</w:t>
      </w:r>
      <w:r>
        <w:rPr>
          <w:rFonts w:ascii="Times New Roman" w:hAnsi="Times New Roman" w:cs="Times New Roman"/>
          <w:bCs/>
          <w:color w:val="0F243E" w:themeColor="text2" w:themeShade="80"/>
          <w:sz w:val="24"/>
          <w:szCs w:val="24"/>
        </w:rPr>
        <w:t xml:space="preserve"> необходимите за изменението</w:t>
      </w:r>
      <w:r w:rsidRPr="00DE1189">
        <w:rPr>
          <w:rFonts w:ascii="Times New Roman" w:hAnsi="Times New Roman" w:cs="Times New Roman"/>
          <w:bCs/>
          <w:color w:val="0F243E" w:themeColor="text2" w:themeShade="80"/>
          <w:sz w:val="24"/>
          <w:szCs w:val="24"/>
        </w:rPr>
        <w:t xml:space="preserve"> </w:t>
      </w:r>
      <w:r>
        <w:rPr>
          <w:rFonts w:ascii="Times New Roman" w:hAnsi="Times New Roman" w:cs="Times New Roman"/>
          <w:bCs/>
          <w:color w:val="0F243E" w:themeColor="text2" w:themeShade="80"/>
          <w:sz w:val="24"/>
          <w:szCs w:val="24"/>
        </w:rPr>
        <w:t>– споразумение, анекс, заповед и др.</w:t>
      </w:r>
    </w:p>
    <w:p w14:paraId="56E40A1B" w14:textId="77777777" w:rsidR="000B7623" w:rsidRPr="00DE1189" w:rsidRDefault="000B7623" w:rsidP="000B7623">
      <w:pPr>
        <w:pStyle w:val="ListParagraph"/>
        <w:numPr>
          <w:ilvl w:val="0"/>
          <w:numId w:val="110"/>
        </w:numPr>
        <w:spacing w:after="0" w:line="360" w:lineRule="auto"/>
        <w:jc w:val="both"/>
        <w:rPr>
          <w:rFonts w:ascii="Times New Roman" w:hAnsi="Times New Roman" w:cs="Times New Roman"/>
          <w:bCs/>
          <w:color w:val="0F243E" w:themeColor="text2" w:themeShade="80"/>
          <w:sz w:val="24"/>
          <w:szCs w:val="24"/>
        </w:rPr>
      </w:pPr>
      <w:r w:rsidRPr="00EE4C50">
        <w:rPr>
          <w:rFonts w:ascii="Times New Roman" w:hAnsi="Times New Roman" w:cs="Times New Roman"/>
          <w:bCs/>
          <w:color w:val="0F243E" w:themeColor="text2" w:themeShade="80"/>
          <w:sz w:val="24"/>
          <w:szCs w:val="24"/>
        </w:rPr>
        <w:lastRenderedPageBreak/>
        <w:t>дали размерът на определеното му възнаграждение отговаря на нормативните изисквания и вътрешните правила за работните заплати и други.</w:t>
      </w:r>
    </w:p>
    <w:p w14:paraId="0564A3E6" w14:textId="77777777" w:rsidR="000B7623" w:rsidRPr="000179FA" w:rsidRDefault="000B7623" w:rsidP="000B7623">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3</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Предварителен контрол за законосъобразност се извършва от началник отдел „Човешки ресурси“/„Финанси и човешки ресурси“, а за финансова обезпеченост от </w:t>
      </w:r>
      <w:r>
        <w:rPr>
          <w:rFonts w:ascii="Times New Roman" w:hAnsi="Times New Roman" w:cs="Times New Roman"/>
          <w:color w:val="0F243E" w:themeColor="text2" w:themeShade="80"/>
          <w:sz w:val="24"/>
          <w:szCs w:val="24"/>
        </w:rPr>
        <w:t>оправомощено от председателя на съда лице</w:t>
      </w:r>
      <w:r w:rsidRPr="000179FA">
        <w:rPr>
          <w:rFonts w:ascii="Times New Roman" w:hAnsi="Times New Roman" w:cs="Times New Roman"/>
          <w:color w:val="0F243E" w:themeColor="text2" w:themeShade="80"/>
          <w:sz w:val="24"/>
          <w:szCs w:val="24"/>
        </w:rPr>
        <w:t>.</w:t>
      </w:r>
    </w:p>
    <w:p w14:paraId="00F06C3A" w14:textId="77777777" w:rsidR="000B7623" w:rsidRDefault="000B7623" w:rsidP="000B7623">
      <w:pPr>
        <w:spacing w:after="0" w:line="360" w:lineRule="auto"/>
        <w:ind w:firstLine="567"/>
        <w:jc w:val="both"/>
        <w:rPr>
          <w:rFonts w:ascii="Times New Roman" w:hAnsi="Times New Roman" w:cs="Times New Roman"/>
          <w:color w:val="0F243E" w:themeColor="text2" w:themeShade="80"/>
          <w:sz w:val="24"/>
          <w:szCs w:val="24"/>
        </w:rPr>
      </w:pPr>
      <w:r w:rsidRPr="000179FA">
        <w:rPr>
          <w:rFonts w:ascii="Times New Roman" w:hAnsi="Times New Roman" w:cs="Times New Roman"/>
          <w:b/>
          <w:bCs/>
          <w:color w:val="0F243E" w:themeColor="text2" w:themeShade="80"/>
          <w:sz w:val="24"/>
          <w:szCs w:val="24"/>
        </w:rPr>
        <w:t>(</w:t>
      </w:r>
      <w:r>
        <w:rPr>
          <w:rFonts w:ascii="Times New Roman" w:hAnsi="Times New Roman" w:cs="Times New Roman"/>
          <w:b/>
          <w:bCs/>
          <w:color w:val="0F243E" w:themeColor="text2" w:themeShade="80"/>
          <w:sz w:val="24"/>
          <w:szCs w:val="24"/>
        </w:rPr>
        <w:t>4</w:t>
      </w:r>
      <w:r w:rsidRPr="000179FA">
        <w:rPr>
          <w:rFonts w:ascii="Times New Roman" w:hAnsi="Times New Roman" w:cs="Times New Roman"/>
          <w:b/>
          <w:bCs/>
          <w:color w:val="0F243E" w:themeColor="text2" w:themeShade="80"/>
          <w:sz w:val="24"/>
          <w:szCs w:val="24"/>
        </w:rPr>
        <w:t>)</w:t>
      </w:r>
      <w:r w:rsidRPr="000179FA">
        <w:rPr>
          <w:rFonts w:ascii="Times New Roman" w:hAnsi="Times New Roman" w:cs="Times New Roman"/>
          <w:color w:val="0F243E" w:themeColor="text2" w:themeShade="80"/>
          <w:sz w:val="24"/>
          <w:szCs w:val="24"/>
        </w:rPr>
        <w:t xml:space="preserve"> Контролът се документира чрез полагане </w:t>
      </w:r>
      <w:proofErr w:type="spellStart"/>
      <w:r w:rsidRPr="000179FA">
        <w:rPr>
          <w:rFonts w:ascii="Times New Roman" w:hAnsi="Times New Roman" w:cs="Times New Roman"/>
          <w:color w:val="0F243E" w:themeColor="text2" w:themeShade="80"/>
          <w:sz w:val="24"/>
          <w:szCs w:val="24"/>
        </w:rPr>
        <w:t>съгласувателни</w:t>
      </w:r>
      <w:proofErr w:type="spellEnd"/>
      <w:r w:rsidRPr="000179FA">
        <w:rPr>
          <w:rFonts w:ascii="Times New Roman" w:hAnsi="Times New Roman" w:cs="Times New Roman"/>
          <w:color w:val="0F243E" w:themeColor="text2" w:themeShade="80"/>
          <w:sz w:val="24"/>
          <w:szCs w:val="24"/>
        </w:rPr>
        <w:t xml:space="preserve"> подписи.</w:t>
      </w:r>
    </w:p>
    <w:p w14:paraId="22748CFE" w14:textId="77777777" w:rsidR="005040C1" w:rsidRPr="005040C1" w:rsidRDefault="005040C1" w:rsidP="00562E2E">
      <w:pPr>
        <w:spacing w:after="0" w:line="360" w:lineRule="auto"/>
        <w:ind w:firstLine="708"/>
        <w:jc w:val="both"/>
        <w:rPr>
          <w:rFonts w:ascii="Times New Roman" w:hAnsi="Times New Roman" w:cs="Times New Roman"/>
          <w:color w:val="0F243E" w:themeColor="text2" w:themeShade="80"/>
          <w:sz w:val="16"/>
          <w:szCs w:val="16"/>
        </w:rPr>
      </w:pPr>
    </w:p>
    <w:p w14:paraId="6C51AE49" w14:textId="77777777" w:rsidR="00B55B23" w:rsidRPr="005040C1" w:rsidRDefault="005E6E93" w:rsidP="005040C1">
      <w:pPr>
        <w:pStyle w:val="Heading3"/>
        <w:shd w:val="clear" w:color="auto" w:fill="F2F2F2" w:themeFill="background1" w:themeFillShade="F2"/>
        <w:jc w:val="both"/>
        <w:rPr>
          <w:rFonts w:ascii="Times New Roman" w:hAnsi="Times New Roman" w:cs="Times New Roman"/>
          <w:b/>
          <w:bCs/>
        </w:rPr>
      </w:pPr>
      <w:bookmarkStart w:id="164" w:name="_Toc111467541"/>
      <w:r w:rsidRPr="005040C1">
        <w:rPr>
          <w:rFonts w:ascii="Times New Roman" w:hAnsi="Times New Roman" w:cs="Times New Roman"/>
          <w:b/>
          <w:bCs/>
        </w:rPr>
        <w:t>ПРИЛОЖЕНИЯ</w:t>
      </w:r>
      <w:bookmarkEnd w:id="164"/>
    </w:p>
    <w:p w14:paraId="14980CD6" w14:textId="77777777" w:rsidR="00897326" w:rsidRPr="005040C1" w:rsidRDefault="00897326" w:rsidP="00B55B23">
      <w:pPr>
        <w:spacing w:after="0" w:line="360" w:lineRule="auto"/>
        <w:jc w:val="both"/>
        <w:rPr>
          <w:rFonts w:ascii="Times New Roman" w:hAnsi="Times New Roman" w:cs="Times New Roman"/>
          <w:color w:val="0F243E" w:themeColor="text2" w:themeShade="80"/>
          <w:sz w:val="16"/>
          <w:szCs w:val="16"/>
        </w:rPr>
      </w:pPr>
    </w:p>
    <w:p w14:paraId="2831359A" w14:textId="77777777" w:rsidR="00B55B23" w:rsidRPr="005040C1" w:rsidRDefault="00B55B23" w:rsidP="005040C1">
      <w:pPr>
        <w:pStyle w:val="Heading3"/>
        <w:jc w:val="center"/>
        <w:rPr>
          <w:rFonts w:ascii="Times New Roman" w:eastAsia="Arial" w:hAnsi="Times New Roman" w:cs="Times New Roman"/>
          <w:b/>
          <w:bCs/>
          <w:lang w:bidi="bg-BG"/>
        </w:rPr>
      </w:pPr>
      <w:bookmarkStart w:id="165" w:name="_Toc111467542"/>
      <w:r w:rsidRPr="005040C1">
        <w:rPr>
          <w:rFonts w:ascii="Times New Roman" w:eastAsia="Arial" w:hAnsi="Times New Roman" w:cs="Times New Roman"/>
          <w:b/>
          <w:bCs/>
          <w:lang w:bidi="bg-BG"/>
        </w:rPr>
        <w:t xml:space="preserve">КОНТРОЛЕН ЛИСТ </w:t>
      </w:r>
      <w:r w:rsidR="005E6E93" w:rsidRPr="005040C1">
        <w:rPr>
          <w:rFonts w:ascii="Times New Roman" w:eastAsia="Arial" w:hAnsi="Times New Roman" w:cs="Times New Roman"/>
          <w:b/>
          <w:bCs/>
          <w:lang w:bidi="en-US"/>
        </w:rPr>
        <w:t xml:space="preserve">№ </w:t>
      </w:r>
      <w:r w:rsidRPr="005040C1">
        <w:rPr>
          <w:rFonts w:ascii="Times New Roman" w:eastAsia="Arial" w:hAnsi="Times New Roman" w:cs="Times New Roman"/>
          <w:b/>
          <w:bCs/>
          <w:lang w:bidi="bg-BG"/>
        </w:rPr>
        <w:t>1</w:t>
      </w:r>
      <w:bookmarkEnd w:id="165"/>
    </w:p>
    <w:p w14:paraId="02E20FD8" w14:textId="77777777" w:rsidR="00B55B23" w:rsidRPr="00B55B23" w:rsidRDefault="00B55B23" w:rsidP="00B55B23">
      <w:pPr>
        <w:widowControl w:val="0"/>
        <w:spacing w:after="0" w:line="463" w:lineRule="exact"/>
        <w:ind w:right="-136"/>
        <w:jc w:val="center"/>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ЗА ИЗВЪРШВАНЕ НА ПРЕДВАРИТЕЛЕН КОНТРОЛ ПРЕДИ ПОЕМАНЕ НА ЗАДЪЛЖЕНИЕ</w:t>
      </w:r>
    </w:p>
    <w:p w14:paraId="35867C1B" w14:textId="77777777" w:rsidR="00B55B23" w:rsidRPr="005040C1" w:rsidRDefault="00B55B23" w:rsidP="00B55B23">
      <w:pPr>
        <w:widowControl w:val="0"/>
        <w:spacing w:after="0" w:line="463" w:lineRule="exact"/>
        <w:ind w:right="-136"/>
        <w:jc w:val="center"/>
        <w:rPr>
          <w:rFonts w:ascii="Times New Roman" w:eastAsia="Arial" w:hAnsi="Times New Roman" w:cs="Times New Roman"/>
          <w:color w:val="0F243E" w:themeColor="text2" w:themeShade="80"/>
          <w:sz w:val="16"/>
          <w:szCs w:val="16"/>
          <w:lang w:bidi="bg-BG"/>
        </w:rPr>
      </w:pPr>
    </w:p>
    <w:p w14:paraId="0353D8DA" w14:textId="77777777" w:rsidR="00B55B23" w:rsidRPr="00D632FA" w:rsidRDefault="00B55B23" w:rsidP="00B55B23">
      <w:pPr>
        <w:widowControl w:val="0"/>
        <w:tabs>
          <w:tab w:val="left" w:leader="dot" w:pos="1536"/>
        </w:tabs>
        <w:spacing w:after="0" w:line="240" w:lineRule="auto"/>
        <w:jc w:val="center"/>
        <w:rPr>
          <w:rFonts w:ascii="Times New Roman" w:eastAsia="Arial" w:hAnsi="Times New Roman" w:cs="Times New Roman"/>
          <w:color w:val="0F243E" w:themeColor="text2" w:themeShade="80"/>
          <w:sz w:val="24"/>
          <w:szCs w:val="24"/>
          <w:lang w:val="ru-RU" w:bidi="bg-BG"/>
        </w:rPr>
      </w:pPr>
      <w:r w:rsidRPr="00B55B23">
        <w:rPr>
          <w:rFonts w:ascii="Times New Roman" w:eastAsia="Arial" w:hAnsi="Times New Roman" w:cs="Times New Roman"/>
          <w:color w:val="0F243E" w:themeColor="text2" w:themeShade="80"/>
          <w:sz w:val="24"/>
          <w:szCs w:val="24"/>
          <w:lang w:bidi="bg-BG"/>
        </w:rPr>
        <w:t>Приложен към документ</w:t>
      </w:r>
      <w:r w:rsidR="00897326" w:rsidRPr="00D632FA">
        <w:rPr>
          <w:rFonts w:ascii="Times New Roman" w:eastAsia="Arial" w:hAnsi="Times New Roman" w:cs="Times New Roman"/>
          <w:color w:val="0F243E" w:themeColor="text2" w:themeShade="80"/>
          <w:sz w:val="24"/>
          <w:szCs w:val="24"/>
          <w:lang w:val="ru-RU" w:bidi="bg-BG"/>
        </w:rPr>
        <w:t xml:space="preserve"> </w:t>
      </w:r>
      <w:r w:rsidR="00897326" w:rsidRPr="00D632FA">
        <w:rPr>
          <w:rFonts w:ascii="Times New Roman" w:eastAsia="Arial" w:hAnsi="Times New Roman" w:cs="Times New Roman"/>
          <w:color w:val="0F243E" w:themeColor="text2" w:themeShade="80"/>
          <w:sz w:val="24"/>
          <w:szCs w:val="24"/>
          <w:lang w:val="ru-RU" w:bidi="bg-BG"/>
        </w:rPr>
        <w:tab/>
      </w:r>
      <w:r w:rsidR="00897326" w:rsidRPr="00D632FA">
        <w:rPr>
          <w:rFonts w:ascii="Times New Roman" w:eastAsia="Arial" w:hAnsi="Times New Roman" w:cs="Times New Roman"/>
          <w:color w:val="0F243E" w:themeColor="text2" w:themeShade="80"/>
          <w:sz w:val="24"/>
          <w:szCs w:val="24"/>
          <w:lang w:val="ru-RU" w:bidi="bg-BG"/>
        </w:rPr>
        <w:tab/>
      </w:r>
      <w:r w:rsidR="00897326" w:rsidRPr="00D632FA">
        <w:rPr>
          <w:rFonts w:ascii="Times New Roman" w:eastAsia="Arial" w:hAnsi="Times New Roman" w:cs="Times New Roman"/>
          <w:color w:val="0F243E" w:themeColor="text2" w:themeShade="80"/>
          <w:sz w:val="24"/>
          <w:szCs w:val="24"/>
          <w:lang w:val="ru-RU" w:bidi="bg-BG"/>
        </w:rPr>
        <w:tab/>
      </w:r>
      <w:r w:rsidR="00897326" w:rsidRPr="00D632FA">
        <w:rPr>
          <w:rFonts w:ascii="Times New Roman" w:eastAsia="Arial" w:hAnsi="Times New Roman" w:cs="Times New Roman"/>
          <w:color w:val="0F243E" w:themeColor="text2" w:themeShade="80"/>
          <w:sz w:val="24"/>
          <w:szCs w:val="24"/>
          <w:lang w:val="ru-RU" w:bidi="bg-BG"/>
        </w:rPr>
        <w:tab/>
      </w:r>
      <w:r w:rsidR="00897326" w:rsidRPr="00D632FA">
        <w:rPr>
          <w:rFonts w:ascii="Times New Roman" w:eastAsia="Arial" w:hAnsi="Times New Roman" w:cs="Times New Roman"/>
          <w:color w:val="0F243E" w:themeColor="text2" w:themeShade="80"/>
          <w:sz w:val="24"/>
          <w:szCs w:val="24"/>
          <w:lang w:val="ru-RU" w:bidi="bg-BG"/>
        </w:rPr>
        <w:tab/>
      </w:r>
    </w:p>
    <w:p w14:paraId="42B2E0C9" w14:textId="77777777" w:rsidR="00B55B23" w:rsidRPr="00B55B23" w:rsidRDefault="00B55B23" w:rsidP="00B55B23">
      <w:pPr>
        <w:widowControl w:val="0"/>
        <w:tabs>
          <w:tab w:val="left" w:leader="dot" w:pos="1536"/>
        </w:tabs>
        <w:spacing w:after="0" w:line="240" w:lineRule="auto"/>
        <w:jc w:val="center"/>
        <w:rPr>
          <w:rFonts w:ascii="Times New Roman" w:eastAsia="Arial" w:hAnsi="Times New Roman" w:cs="Times New Roman"/>
          <w:i/>
          <w:color w:val="0F243E" w:themeColor="text2" w:themeShade="80"/>
          <w:sz w:val="18"/>
          <w:szCs w:val="18"/>
          <w:lang w:bidi="bg-BG"/>
        </w:rPr>
      </w:pPr>
      <w:r w:rsidRPr="00B55B23">
        <w:rPr>
          <w:rFonts w:ascii="Times New Roman" w:eastAsia="Arial" w:hAnsi="Times New Roman" w:cs="Times New Roman"/>
          <w:i/>
          <w:color w:val="0F243E" w:themeColor="text2" w:themeShade="80"/>
          <w:sz w:val="18"/>
          <w:szCs w:val="18"/>
          <w:lang w:bidi="bg-BG"/>
        </w:rPr>
        <w:t>(вид, №, дата)</w:t>
      </w:r>
    </w:p>
    <w:p w14:paraId="636664B3" w14:textId="77777777" w:rsidR="00B55B23" w:rsidRPr="00B55B23" w:rsidRDefault="00B55B23" w:rsidP="00B55B23">
      <w:pPr>
        <w:widowControl w:val="0"/>
        <w:tabs>
          <w:tab w:val="left" w:leader="dot" w:pos="1536"/>
        </w:tabs>
        <w:spacing w:after="0" w:line="463" w:lineRule="exact"/>
        <w:jc w:val="center"/>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 xml:space="preserve">За сумата от </w:t>
      </w:r>
      <w:r w:rsidR="00897326">
        <w:rPr>
          <w:rFonts w:ascii="Times New Roman" w:eastAsia="Arial" w:hAnsi="Times New Roman" w:cs="Times New Roman"/>
          <w:color w:val="0F243E" w:themeColor="text2" w:themeShade="80"/>
          <w:sz w:val="24"/>
          <w:szCs w:val="24"/>
          <w:lang w:bidi="bg-BG"/>
        </w:rPr>
        <w:tab/>
      </w:r>
      <w:r w:rsidR="00897326">
        <w:rPr>
          <w:rFonts w:ascii="Times New Roman" w:eastAsia="Arial" w:hAnsi="Times New Roman" w:cs="Times New Roman"/>
          <w:color w:val="0F243E" w:themeColor="text2" w:themeShade="80"/>
          <w:sz w:val="24"/>
          <w:szCs w:val="24"/>
          <w:lang w:bidi="bg-BG"/>
        </w:rPr>
        <w:tab/>
      </w:r>
      <w:r w:rsidR="00897326">
        <w:rPr>
          <w:rFonts w:ascii="Times New Roman" w:eastAsia="Arial" w:hAnsi="Times New Roman" w:cs="Times New Roman"/>
          <w:color w:val="0F243E" w:themeColor="text2" w:themeShade="80"/>
          <w:sz w:val="24"/>
          <w:szCs w:val="24"/>
          <w:lang w:bidi="bg-BG"/>
        </w:rPr>
        <w:tab/>
      </w:r>
      <w:r w:rsidR="00897326">
        <w:rPr>
          <w:rFonts w:ascii="Times New Roman" w:eastAsia="Arial" w:hAnsi="Times New Roman" w:cs="Times New Roman"/>
          <w:color w:val="0F243E" w:themeColor="text2" w:themeShade="80"/>
          <w:sz w:val="24"/>
          <w:szCs w:val="24"/>
          <w:lang w:bidi="bg-BG"/>
        </w:rPr>
        <w:tab/>
      </w:r>
      <w:r w:rsidR="00897326">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лв.</w:t>
      </w:r>
    </w:p>
    <w:p w14:paraId="6A320429" w14:textId="77777777" w:rsidR="00B55B23" w:rsidRPr="005040C1" w:rsidRDefault="00B55B23" w:rsidP="00B55B23">
      <w:pPr>
        <w:widowControl w:val="0"/>
        <w:spacing w:after="0" w:line="463" w:lineRule="exact"/>
        <w:jc w:val="both"/>
        <w:rPr>
          <w:rFonts w:ascii="Times New Roman" w:eastAsia="Arial" w:hAnsi="Times New Roman" w:cs="Times New Roman"/>
          <w:b/>
          <w:bCs/>
          <w:color w:val="0F243E" w:themeColor="text2" w:themeShade="80"/>
          <w:sz w:val="16"/>
          <w:szCs w:val="16"/>
          <w:lang w:bidi="bg-BG"/>
        </w:rPr>
      </w:pPr>
    </w:p>
    <w:p w14:paraId="1BD690A2" w14:textId="77777777" w:rsidR="00B55B23" w:rsidRPr="00B55B23" w:rsidRDefault="00B55B23" w:rsidP="00B55B23">
      <w:pPr>
        <w:widowControl w:val="0"/>
        <w:spacing w:after="0" w:line="463" w:lineRule="exact"/>
        <w:jc w:val="both"/>
        <w:rPr>
          <w:rFonts w:ascii="Times New Roman" w:eastAsia="Arial" w:hAnsi="Times New Roman" w:cs="Times New Roman"/>
          <w:b/>
          <w:bCs/>
          <w:color w:val="0F243E" w:themeColor="text2" w:themeShade="80"/>
          <w:sz w:val="24"/>
          <w:szCs w:val="24"/>
          <w:lang w:bidi="bg-BG"/>
        </w:rPr>
      </w:pPr>
      <w:r w:rsidRPr="00B55B23">
        <w:rPr>
          <w:rFonts w:ascii="Times New Roman" w:eastAsia="Arial" w:hAnsi="Times New Roman" w:cs="Times New Roman"/>
          <w:b/>
          <w:bCs/>
          <w:color w:val="0F243E" w:themeColor="text2" w:themeShade="80"/>
          <w:sz w:val="24"/>
          <w:szCs w:val="24"/>
          <w:lang w:bidi="bg-BG"/>
        </w:rPr>
        <w:t>Проверки преди поемане на задължението:</w:t>
      </w:r>
    </w:p>
    <w:p w14:paraId="1177545F" w14:textId="77777777" w:rsidR="00B55B23" w:rsidRPr="00B55B23" w:rsidRDefault="00B55B23" w:rsidP="00B55B23">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1. Съответства ли задължението на бюджетните параграфи</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Да</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Не</w:t>
      </w:r>
    </w:p>
    <w:p w14:paraId="29EC78DC" w14:textId="77777777" w:rsidR="00B55B23" w:rsidRPr="00B55B23" w:rsidRDefault="00B55B23" w:rsidP="00B55B23">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2. Налице ли е бюджетен кредит</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Да</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Не</w:t>
      </w:r>
    </w:p>
    <w:p w14:paraId="6FE55A2C" w14:textId="77777777" w:rsidR="00B55B23" w:rsidRPr="00B55B23" w:rsidRDefault="00B55B23" w:rsidP="00B55B23">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3. Компетентно ли е лицето, което поема задължението</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Да</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Не</w:t>
      </w:r>
    </w:p>
    <w:p w14:paraId="4CC14A69" w14:textId="77777777" w:rsidR="00B55B23" w:rsidRPr="00B55B23" w:rsidRDefault="00B55B23" w:rsidP="00B55B23">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4. Правилно ли са изчислени количеството и сумите</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Да</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Не</w:t>
      </w:r>
    </w:p>
    <w:p w14:paraId="2E5084DF" w14:textId="77777777" w:rsidR="00B55B23" w:rsidRPr="00B55B23" w:rsidRDefault="00B55B23" w:rsidP="00B55B23">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5. Спазени ли са тръжните процедури и другите нормативни  изисквания, свързани с поемане на задължението</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r>
      <w:r w:rsidR="00CF49E1">
        <w:rPr>
          <w:rFonts w:ascii="Times New Roman" w:eastAsia="Arial" w:hAnsi="Times New Roman" w:cs="Times New Roman"/>
          <w:color w:val="0F243E" w:themeColor="text2" w:themeShade="80"/>
          <w:sz w:val="24"/>
          <w:szCs w:val="24"/>
          <w:lang w:bidi="bg-BG"/>
        </w:rPr>
        <w:tab/>
      </w:r>
      <w:r w:rsidR="00CF49E1">
        <w:rPr>
          <w:rFonts w:ascii="Times New Roman" w:eastAsia="Arial" w:hAnsi="Times New Roman" w:cs="Times New Roman"/>
          <w:color w:val="0F243E" w:themeColor="text2" w:themeShade="80"/>
          <w:sz w:val="24"/>
          <w:szCs w:val="24"/>
          <w:lang w:bidi="bg-BG"/>
        </w:rPr>
        <w:tab/>
      </w:r>
      <w:r w:rsidR="00CF49E1">
        <w:rPr>
          <w:rFonts w:ascii="Times New Roman" w:eastAsia="Arial" w:hAnsi="Times New Roman" w:cs="Times New Roman"/>
          <w:color w:val="0F243E" w:themeColor="text2" w:themeShade="80"/>
          <w:sz w:val="24"/>
          <w:szCs w:val="24"/>
          <w:lang w:bidi="bg-BG"/>
        </w:rPr>
        <w:tab/>
      </w:r>
      <w:r w:rsidR="00CF49E1">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Да</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Не</w:t>
      </w:r>
    </w:p>
    <w:p w14:paraId="620639F9" w14:textId="77777777" w:rsidR="00B55B23" w:rsidRPr="00B55B23" w:rsidRDefault="00B55B23" w:rsidP="00B55B23">
      <w:pPr>
        <w:widowControl w:val="0"/>
        <w:spacing w:after="0" w:line="463" w:lineRule="exact"/>
        <w:jc w:val="both"/>
        <w:rPr>
          <w:rFonts w:ascii="Times New Roman" w:eastAsia="Arial" w:hAnsi="Times New Roman" w:cs="Times New Roman"/>
          <w:color w:val="0F243E" w:themeColor="text2" w:themeShade="80"/>
          <w:sz w:val="24"/>
          <w:szCs w:val="24"/>
          <w:lang w:bidi="bg-BG"/>
        </w:rPr>
      </w:pPr>
      <w:r w:rsidRPr="00B55B23">
        <w:rPr>
          <w:rFonts w:ascii="Times New Roman" w:eastAsia="Arial" w:hAnsi="Times New Roman" w:cs="Times New Roman"/>
          <w:color w:val="0F243E" w:themeColor="text2" w:themeShade="80"/>
          <w:sz w:val="24"/>
          <w:szCs w:val="24"/>
          <w:lang w:bidi="bg-BG"/>
        </w:rPr>
        <w:t xml:space="preserve">6. Необходимо ли е провеждане на процедура по ЗОП? </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Да</w:t>
      </w:r>
      <w:r w:rsidRPr="00B55B23">
        <w:rPr>
          <w:rFonts w:ascii="Times New Roman" w:eastAsia="Arial" w:hAnsi="Times New Roman" w:cs="Times New Roman"/>
          <w:color w:val="0F243E" w:themeColor="text2" w:themeShade="80"/>
          <w:sz w:val="24"/>
          <w:szCs w:val="24"/>
          <w:lang w:bidi="bg-BG"/>
        </w:rPr>
        <w:tab/>
      </w:r>
      <w:r w:rsidRPr="00B55B23">
        <w:rPr>
          <w:rFonts w:ascii="Times New Roman" w:eastAsia="Arial" w:hAnsi="Times New Roman" w:cs="Times New Roman"/>
          <w:color w:val="0F243E" w:themeColor="text2" w:themeShade="80"/>
          <w:sz w:val="24"/>
          <w:szCs w:val="24"/>
          <w:lang w:bidi="bg-BG"/>
        </w:rPr>
        <w:tab/>
        <w:t>Не</w:t>
      </w:r>
    </w:p>
    <w:p w14:paraId="23EAF2EE" w14:textId="77777777" w:rsidR="00310B02" w:rsidRDefault="00310B02" w:rsidP="00310B02">
      <w:pPr>
        <w:widowControl w:val="0"/>
        <w:spacing w:after="0" w:line="463" w:lineRule="exact"/>
        <w:jc w:val="both"/>
        <w:rPr>
          <w:rFonts w:ascii="Times New Roman" w:eastAsia="Arial" w:hAnsi="Times New Roman" w:cs="Times New Roman"/>
          <w:b/>
          <w:bCs/>
          <w:color w:val="0F243E" w:themeColor="text2" w:themeShade="80"/>
          <w:sz w:val="24"/>
          <w:szCs w:val="24"/>
          <w:lang w:bidi="bg-BG"/>
        </w:rPr>
      </w:pPr>
    </w:p>
    <w:p w14:paraId="07765667" w14:textId="77777777" w:rsidR="00310B02" w:rsidRPr="000179FA" w:rsidRDefault="00310B02" w:rsidP="00310B02">
      <w:pPr>
        <w:widowControl w:val="0"/>
        <w:spacing w:after="0" w:line="463" w:lineRule="exact"/>
        <w:jc w:val="both"/>
        <w:rPr>
          <w:rFonts w:ascii="Times New Roman" w:eastAsia="Arial" w:hAnsi="Times New Roman" w:cs="Times New Roman"/>
          <w:b/>
          <w:bCs/>
          <w:color w:val="0F243E" w:themeColor="text2" w:themeShade="80"/>
          <w:sz w:val="24"/>
          <w:szCs w:val="24"/>
          <w:lang w:bidi="bg-BG"/>
        </w:rPr>
      </w:pPr>
      <w:r>
        <w:rPr>
          <w:rFonts w:ascii="Times New Roman" w:eastAsia="Arial" w:hAnsi="Times New Roman" w:cs="Times New Roman"/>
          <w:b/>
          <w:bCs/>
          <w:color w:val="0F243E" w:themeColor="text2" w:themeShade="80"/>
          <w:sz w:val="24"/>
          <w:szCs w:val="24"/>
          <w:lang w:bidi="bg-BG"/>
        </w:rPr>
        <w:t>Мнение/становище в</w:t>
      </w:r>
      <w:r w:rsidRPr="000179FA">
        <w:rPr>
          <w:rFonts w:ascii="Times New Roman" w:eastAsia="Arial" w:hAnsi="Times New Roman" w:cs="Times New Roman"/>
          <w:b/>
          <w:bCs/>
          <w:color w:val="0F243E" w:themeColor="text2" w:themeShade="80"/>
          <w:sz w:val="24"/>
          <w:szCs w:val="24"/>
          <w:lang w:bidi="bg-BG"/>
        </w:rPr>
        <w:t xml:space="preserve"> резултат от извършения предварителен контрол</w:t>
      </w:r>
      <w:r>
        <w:rPr>
          <w:rFonts w:ascii="Times New Roman" w:eastAsia="Arial" w:hAnsi="Times New Roman" w:cs="Times New Roman"/>
          <w:b/>
          <w:bCs/>
          <w:color w:val="0F243E" w:themeColor="text2" w:themeShade="80"/>
          <w:sz w:val="24"/>
          <w:szCs w:val="24"/>
          <w:lang w:bidi="bg-BG"/>
        </w:rPr>
        <w:t>:</w:t>
      </w:r>
    </w:p>
    <w:p w14:paraId="61DD5AE6" w14:textId="77777777" w:rsidR="00310B02"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lastRenderedPageBreak/>
        <w:t xml:space="preserve">1. </w:t>
      </w:r>
      <w:r>
        <w:rPr>
          <w:rFonts w:ascii="Times New Roman" w:eastAsia="Arial" w:hAnsi="Times New Roman" w:cs="Times New Roman"/>
          <w:color w:val="0F243E" w:themeColor="text2" w:themeShade="80"/>
          <w:sz w:val="24"/>
          <w:szCs w:val="24"/>
          <w:lang w:bidi="bg-BG"/>
        </w:rPr>
        <w:t>Мнение за законосъобразност</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03F50D37" w14:textId="77777777" w:rsidR="00310B02"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2. Мнение с резерви</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6B089A6B" w14:textId="77777777" w:rsidR="00310B02"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3. Отказ от мнение</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4418F7DA" w14:textId="77777777" w:rsidR="00310B02" w:rsidRPr="000179FA"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p>
    <w:p w14:paraId="0CE93F23" w14:textId="77777777" w:rsidR="00310B02" w:rsidRPr="000179FA" w:rsidRDefault="00310B02" w:rsidP="00310B02">
      <w:pPr>
        <w:widowControl w:val="0"/>
        <w:tabs>
          <w:tab w:val="left" w:pos="344"/>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Необходимо е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 xml:space="preserve"> да представи допълнително следните документи:</w:t>
      </w:r>
    </w:p>
    <w:p w14:paraId="6B27EC7E" w14:textId="77777777" w:rsidR="00310B02" w:rsidRPr="000179FA" w:rsidRDefault="00310B02" w:rsidP="00310B02">
      <w:pPr>
        <w:widowControl w:val="0"/>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p>
    <w:p w14:paraId="75A88240" w14:textId="77777777" w:rsidR="00310B02" w:rsidRPr="000179FA" w:rsidRDefault="00310B02" w:rsidP="00310B02">
      <w:pPr>
        <w:widowControl w:val="0"/>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Забележка: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p>
    <w:p w14:paraId="5C99C16B" w14:textId="77777777" w:rsidR="00310B02" w:rsidRPr="000179FA" w:rsidRDefault="00310B02" w:rsidP="00310B02">
      <w:pPr>
        <w:widowControl w:val="0"/>
        <w:tabs>
          <w:tab w:val="left" w:leader="dot" w:pos="5702"/>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Извършил проверката: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w:t>
      </w:r>
    </w:p>
    <w:p w14:paraId="119DFC91" w14:textId="77777777" w:rsidR="00310B02" w:rsidRPr="000179FA" w:rsidRDefault="00310B02" w:rsidP="00310B02">
      <w:pPr>
        <w:widowControl w:val="0"/>
        <w:tabs>
          <w:tab w:val="left" w:leader="dot" w:pos="1536"/>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Дата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p>
    <w:p w14:paraId="74EF0038" w14:textId="77777777" w:rsidR="00310B02" w:rsidRDefault="00310B02" w:rsidP="00B55B23">
      <w:pPr>
        <w:widowControl w:val="0"/>
        <w:tabs>
          <w:tab w:val="left" w:leader="dot" w:pos="1536"/>
        </w:tabs>
        <w:spacing w:after="0" w:line="463" w:lineRule="exact"/>
        <w:jc w:val="both"/>
        <w:rPr>
          <w:rFonts w:ascii="Times New Roman" w:eastAsia="Arial" w:hAnsi="Times New Roman" w:cs="Times New Roman"/>
          <w:color w:val="0F243E" w:themeColor="text2" w:themeShade="80"/>
          <w:sz w:val="24"/>
          <w:szCs w:val="24"/>
          <w:lang w:bidi="bg-BG"/>
        </w:rPr>
      </w:pPr>
    </w:p>
    <w:p w14:paraId="0FE8515E" w14:textId="77777777" w:rsidR="00310B02" w:rsidRPr="00B55B23" w:rsidRDefault="00310B02" w:rsidP="00B55B23">
      <w:pPr>
        <w:widowControl w:val="0"/>
        <w:tabs>
          <w:tab w:val="left" w:leader="dot" w:pos="1536"/>
        </w:tabs>
        <w:spacing w:after="0" w:line="463" w:lineRule="exact"/>
        <w:jc w:val="both"/>
        <w:rPr>
          <w:rFonts w:ascii="Times New Roman" w:eastAsia="Arial" w:hAnsi="Times New Roman" w:cs="Times New Roman"/>
          <w:color w:val="0F243E" w:themeColor="text2" w:themeShade="80"/>
          <w:sz w:val="24"/>
          <w:szCs w:val="24"/>
          <w:lang w:bidi="bg-BG"/>
        </w:rPr>
      </w:pPr>
    </w:p>
    <w:p w14:paraId="5E8641B6" w14:textId="77777777" w:rsidR="00310B02" w:rsidRPr="000179FA" w:rsidRDefault="00310B02" w:rsidP="00310B02">
      <w:pPr>
        <w:pStyle w:val="Heading3"/>
        <w:jc w:val="center"/>
        <w:rPr>
          <w:rFonts w:ascii="Times New Roman" w:eastAsia="Arial" w:hAnsi="Times New Roman" w:cs="Times New Roman"/>
          <w:b/>
          <w:bCs/>
          <w:lang w:bidi="bg-BG"/>
        </w:rPr>
      </w:pPr>
      <w:bookmarkStart w:id="166" w:name="_Toc110434048"/>
      <w:r w:rsidRPr="000179FA">
        <w:rPr>
          <w:rFonts w:ascii="Times New Roman" w:eastAsia="Arial" w:hAnsi="Times New Roman" w:cs="Times New Roman"/>
          <w:b/>
          <w:bCs/>
          <w:lang w:bidi="bg-BG"/>
        </w:rPr>
        <w:t xml:space="preserve">КОНТРОЛЕН ЛИСТ </w:t>
      </w:r>
      <w:r w:rsidRPr="000179FA">
        <w:rPr>
          <w:rFonts w:ascii="Times New Roman" w:eastAsia="Arial" w:hAnsi="Times New Roman" w:cs="Times New Roman"/>
          <w:b/>
          <w:bCs/>
          <w:lang w:bidi="en-US"/>
        </w:rPr>
        <w:t xml:space="preserve">№ </w:t>
      </w:r>
      <w:r w:rsidRPr="000179FA">
        <w:rPr>
          <w:rFonts w:ascii="Times New Roman" w:eastAsia="Arial" w:hAnsi="Times New Roman" w:cs="Times New Roman"/>
          <w:b/>
          <w:bCs/>
          <w:lang w:bidi="bg-BG"/>
        </w:rPr>
        <w:t>2</w:t>
      </w:r>
      <w:bookmarkEnd w:id="166"/>
    </w:p>
    <w:p w14:paraId="5F93D6A8" w14:textId="77777777" w:rsidR="00310B02" w:rsidRPr="000179FA" w:rsidRDefault="00310B02" w:rsidP="00310B02">
      <w:pPr>
        <w:widowControl w:val="0"/>
        <w:spacing w:after="0" w:line="463" w:lineRule="exact"/>
        <w:ind w:right="-136"/>
        <w:jc w:val="center"/>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ЗА ИЗВЪРШВАНЕ НА ПРЕДВАРИТЕЛЕН КОНТРОЛ ПРЕДИ ИЗВЪРШВАНЕ НА РАЗХОД</w:t>
      </w:r>
    </w:p>
    <w:p w14:paraId="459EC851" w14:textId="77777777" w:rsidR="00310B02" w:rsidRPr="000179FA" w:rsidRDefault="00310B02" w:rsidP="00310B02">
      <w:pPr>
        <w:widowControl w:val="0"/>
        <w:spacing w:after="0" w:line="463" w:lineRule="exact"/>
        <w:ind w:right="-136"/>
        <w:jc w:val="center"/>
        <w:rPr>
          <w:rFonts w:ascii="Times New Roman" w:eastAsia="Arial" w:hAnsi="Times New Roman" w:cs="Times New Roman"/>
          <w:color w:val="0F243E" w:themeColor="text2" w:themeShade="80"/>
          <w:sz w:val="24"/>
          <w:szCs w:val="24"/>
          <w:lang w:bidi="bg-BG"/>
        </w:rPr>
      </w:pPr>
    </w:p>
    <w:p w14:paraId="7777AABB" w14:textId="77777777" w:rsidR="00310B02" w:rsidRPr="000179FA" w:rsidRDefault="00310B02" w:rsidP="00310B02">
      <w:pPr>
        <w:widowControl w:val="0"/>
        <w:spacing w:after="0" w:line="463" w:lineRule="exact"/>
        <w:jc w:val="center"/>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Общият размер на разходите извършени до момента, включително по настоящия разходен документ е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 xml:space="preserve"> лв.</w:t>
      </w:r>
    </w:p>
    <w:p w14:paraId="44DDC9EF" w14:textId="77777777" w:rsidR="00310B02" w:rsidRPr="000179FA" w:rsidRDefault="00310B02" w:rsidP="00310B02">
      <w:pPr>
        <w:widowControl w:val="0"/>
        <w:spacing w:after="0" w:line="463" w:lineRule="exact"/>
        <w:jc w:val="center"/>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Поето задължение с КЛПЗ: </w:t>
      </w:r>
      <w:r w:rsidRPr="000179FA">
        <w:rPr>
          <w:rFonts w:ascii="Times New Roman" w:eastAsia="Arial" w:hAnsi="Times New Roman" w:cs="Times New Roman"/>
          <w:color w:val="0F243E" w:themeColor="text2" w:themeShade="80"/>
          <w:sz w:val="24"/>
          <w:szCs w:val="24"/>
          <w:lang w:bidi="bg-BG"/>
        </w:rPr>
        <w:tab/>
        <w:t xml:space="preserve"> лв.</w:t>
      </w:r>
    </w:p>
    <w:p w14:paraId="0B98B55C" w14:textId="77777777" w:rsidR="00310B02" w:rsidRPr="000179FA" w:rsidRDefault="00310B02" w:rsidP="00310B02">
      <w:pPr>
        <w:widowControl w:val="0"/>
        <w:spacing w:after="0" w:line="463" w:lineRule="exact"/>
        <w:jc w:val="center"/>
        <w:rPr>
          <w:rFonts w:ascii="Times New Roman" w:eastAsia="Arial" w:hAnsi="Times New Roman" w:cs="Times New Roman"/>
          <w:b/>
          <w:bCs/>
          <w:color w:val="0F243E" w:themeColor="text2" w:themeShade="80"/>
          <w:sz w:val="24"/>
          <w:szCs w:val="24"/>
          <w:lang w:bidi="bg-BG"/>
        </w:rPr>
      </w:pPr>
    </w:p>
    <w:p w14:paraId="7C725499" w14:textId="77777777" w:rsidR="00310B02" w:rsidRPr="000179FA" w:rsidRDefault="00310B02" w:rsidP="00310B02">
      <w:pPr>
        <w:widowControl w:val="0"/>
        <w:spacing w:after="0" w:line="463" w:lineRule="exact"/>
        <w:jc w:val="both"/>
        <w:rPr>
          <w:rFonts w:ascii="Times New Roman" w:eastAsia="Arial" w:hAnsi="Times New Roman" w:cs="Times New Roman"/>
          <w:b/>
          <w:bCs/>
          <w:color w:val="0F243E" w:themeColor="text2" w:themeShade="80"/>
          <w:sz w:val="24"/>
          <w:szCs w:val="24"/>
          <w:lang w:bidi="bg-BG"/>
        </w:rPr>
      </w:pPr>
      <w:r w:rsidRPr="000179FA">
        <w:rPr>
          <w:rFonts w:ascii="Times New Roman" w:eastAsia="Arial" w:hAnsi="Times New Roman" w:cs="Times New Roman"/>
          <w:b/>
          <w:bCs/>
          <w:color w:val="0F243E" w:themeColor="text2" w:themeShade="80"/>
          <w:sz w:val="24"/>
          <w:szCs w:val="24"/>
          <w:lang w:bidi="bg-BG"/>
        </w:rPr>
        <w:t>Проверки преди извършване на разхода:</w:t>
      </w:r>
    </w:p>
    <w:p w14:paraId="49246B0A" w14:textId="77777777" w:rsidR="00310B02" w:rsidRDefault="00310B02" w:rsidP="00310B02">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1. Съответства ли разхода с поетото задължение</w:t>
      </w:r>
      <w:r>
        <w:rPr>
          <w:rFonts w:ascii="Times New Roman" w:eastAsia="Arial" w:hAnsi="Times New Roman" w:cs="Times New Roman"/>
          <w:color w:val="0F243E" w:themeColor="text2" w:themeShade="80"/>
          <w:sz w:val="24"/>
          <w:szCs w:val="24"/>
          <w:lang w:bidi="bg-BG"/>
        </w:rPr>
        <w:t xml:space="preserve"> </w:t>
      </w:r>
      <w:r w:rsidRPr="00DE1189">
        <w:rPr>
          <w:rFonts w:ascii="Times New Roman" w:eastAsia="Arial" w:hAnsi="Times New Roman" w:cs="Times New Roman"/>
          <w:i/>
          <w:color w:val="0F243E" w:themeColor="text2" w:themeShade="80"/>
          <w:sz w:val="24"/>
          <w:szCs w:val="24"/>
          <w:lang w:bidi="bg-BG"/>
        </w:rPr>
        <w:t>(попълва се в случай на поето задължение, напр. по договор)</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Да</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Не</w:t>
      </w:r>
    </w:p>
    <w:p w14:paraId="152B4969" w14:textId="77777777" w:rsidR="00310B02" w:rsidRPr="000179FA" w:rsidRDefault="00310B02" w:rsidP="00310B02">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2. Целесъобразно ли е извършването на разхода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38ABEE67" w14:textId="77777777" w:rsidR="00310B02" w:rsidRPr="000179FA" w:rsidRDefault="00310B02" w:rsidP="00310B02">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3</w:t>
      </w:r>
      <w:r w:rsidRPr="000179FA">
        <w:rPr>
          <w:rFonts w:ascii="Times New Roman" w:eastAsia="Arial" w:hAnsi="Times New Roman" w:cs="Times New Roman"/>
          <w:color w:val="0F243E" w:themeColor="text2" w:themeShade="80"/>
          <w:sz w:val="24"/>
          <w:szCs w:val="24"/>
          <w:lang w:bidi="bg-BG"/>
        </w:rPr>
        <w:t>. Налице ли са средства по бюджетния кредит</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Да</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Не</w:t>
      </w:r>
    </w:p>
    <w:p w14:paraId="36E5B42B" w14:textId="77777777" w:rsidR="00310B02" w:rsidRPr="000179FA" w:rsidRDefault="00310B02" w:rsidP="00310B02">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lastRenderedPageBreak/>
        <w:t>4</w:t>
      </w:r>
      <w:r w:rsidRPr="000179FA">
        <w:rPr>
          <w:rFonts w:ascii="Times New Roman" w:eastAsia="Arial" w:hAnsi="Times New Roman" w:cs="Times New Roman"/>
          <w:color w:val="0F243E" w:themeColor="text2" w:themeShade="80"/>
          <w:sz w:val="24"/>
          <w:szCs w:val="24"/>
          <w:lang w:bidi="bg-BG"/>
        </w:rPr>
        <w:t>. Компетентно ли е лицето, разпоредило извършване на разхода</w:t>
      </w:r>
      <w:r w:rsidRPr="000179FA">
        <w:rPr>
          <w:rFonts w:ascii="Times New Roman" w:eastAsia="Arial" w:hAnsi="Times New Roman" w:cs="Times New Roman"/>
          <w:color w:val="0F243E" w:themeColor="text2" w:themeShade="80"/>
          <w:sz w:val="24"/>
          <w:szCs w:val="24"/>
          <w:lang w:bidi="bg-BG"/>
        </w:rPr>
        <w:tab/>
        <w:t>Да</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Не</w:t>
      </w:r>
    </w:p>
    <w:p w14:paraId="253DABCA" w14:textId="77777777" w:rsidR="00310B02" w:rsidRDefault="00310B02" w:rsidP="00310B02">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5</w:t>
      </w:r>
      <w:r w:rsidRPr="000179FA">
        <w:rPr>
          <w:rFonts w:ascii="Times New Roman" w:eastAsia="Arial" w:hAnsi="Times New Roman" w:cs="Times New Roman"/>
          <w:color w:val="0F243E" w:themeColor="text2" w:themeShade="80"/>
          <w:sz w:val="24"/>
          <w:szCs w:val="24"/>
          <w:lang w:bidi="bg-BG"/>
        </w:rPr>
        <w:t>. Верни ли са първичните документи, вк</w:t>
      </w:r>
      <w:r>
        <w:rPr>
          <w:rFonts w:ascii="Times New Roman" w:eastAsia="Arial" w:hAnsi="Times New Roman" w:cs="Times New Roman"/>
          <w:color w:val="0F243E" w:themeColor="text2" w:themeShade="80"/>
          <w:sz w:val="24"/>
          <w:szCs w:val="24"/>
          <w:lang w:bidi="bg-BG"/>
        </w:rPr>
        <w:t>л</w:t>
      </w:r>
      <w:r w:rsidRPr="000179FA">
        <w:rPr>
          <w:rFonts w:ascii="Times New Roman" w:eastAsia="Arial" w:hAnsi="Times New Roman" w:cs="Times New Roman"/>
          <w:color w:val="0F243E" w:themeColor="text2" w:themeShade="80"/>
          <w:sz w:val="24"/>
          <w:szCs w:val="24"/>
          <w:lang w:bidi="bg-BG"/>
        </w:rPr>
        <w:t>ючително правилно ли са изчислени количествата и сумите по тях</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Да</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Не</w:t>
      </w:r>
    </w:p>
    <w:p w14:paraId="49F439E0" w14:textId="77777777" w:rsidR="00310B02" w:rsidRPr="000179FA" w:rsidRDefault="00310B02" w:rsidP="00310B02">
      <w:pPr>
        <w:widowControl w:val="0"/>
        <w:tabs>
          <w:tab w:val="left" w:pos="349"/>
        </w:tabs>
        <w:spacing w:after="0" w:line="463" w:lineRule="exact"/>
        <w:jc w:val="both"/>
        <w:rPr>
          <w:rFonts w:ascii="Times New Roman" w:eastAsia="Arial" w:hAnsi="Times New Roman" w:cs="Times New Roman"/>
          <w:color w:val="0F243E" w:themeColor="text2" w:themeShade="80"/>
          <w:sz w:val="24"/>
          <w:szCs w:val="24"/>
          <w:lang w:bidi="bg-BG"/>
        </w:rPr>
      </w:pPr>
    </w:p>
    <w:p w14:paraId="395D29E1" w14:textId="77777777" w:rsidR="00310B02" w:rsidRPr="000179FA" w:rsidRDefault="00310B02" w:rsidP="00310B02">
      <w:pPr>
        <w:widowControl w:val="0"/>
        <w:spacing w:after="0" w:line="463" w:lineRule="exact"/>
        <w:jc w:val="both"/>
        <w:rPr>
          <w:rFonts w:ascii="Times New Roman" w:eastAsia="Arial" w:hAnsi="Times New Roman" w:cs="Times New Roman"/>
          <w:b/>
          <w:bCs/>
          <w:color w:val="0F243E" w:themeColor="text2" w:themeShade="80"/>
          <w:sz w:val="24"/>
          <w:szCs w:val="24"/>
          <w:lang w:bidi="bg-BG"/>
        </w:rPr>
      </w:pPr>
      <w:r>
        <w:rPr>
          <w:rFonts w:ascii="Times New Roman" w:eastAsia="Arial" w:hAnsi="Times New Roman" w:cs="Times New Roman"/>
          <w:b/>
          <w:bCs/>
          <w:color w:val="0F243E" w:themeColor="text2" w:themeShade="80"/>
          <w:sz w:val="24"/>
          <w:szCs w:val="24"/>
          <w:lang w:bidi="bg-BG"/>
        </w:rPr>
        <w:t>Мнение/становище в</w:t>
      </w:r>
      <w:r w:rsidRPr="000179FA">
        <w:rPr>
          <w:rFonts w:ascii="Times New Roman" w:eastAsia="Arial" w:hAnsi="Times New Roman" w:cs="Times New Roman"/>
          <w:b/>
          <w:bCs/>
          <w:color w:val="0F243E" w:themeColor="text2" w:themeShade="80"/>
          <w:sz w:val="24"/>
          <w:szCs w:val="24"/>
          <w:lang w:bidi="bg-BG"/>
        </w:rPr>
        <w:t xml:space="preserve"> резултат от извършения предварителен контрол</w:t>
      </w:r>
      <w:r>
        <w:rPr>
          <w:rFonts w:ascii="Times New Roman" w:eastAsia="Arial" w:hAnsi="Times New Roman" w:cs="Times New Roman"/>
          <w:b/>
          <w:bCs/>
          <w:color w:val="0F243E" w:themeColor="text2" w:themeShade="80"/>
          <w:sz w:val="24"/>
          <w:szCs w:val="24"/>
          <w:lang w:bidi="bg-BG"/>
        </w:rPr>
        <w:t>:</w:t>
      </w:r>
    </w:p>
    <w:p w14:paraId="461C7EF8" w14:textId="77777777" w:rsidR="00310B02"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1. </w:t>
      </w:r>
      <w:r>
        <w:rPr>
          <w:rFonts w:ascii="Times New Roman" w:eastAsia="Arial" w:hAnsi="Times New Roman" w:cs="Times New Roman"/>
          <w:color w:val="0F243E" w:themeColor="text2" w:themeShade="80"/>
          <w:sz w:val="24"/>
          <w:szCs w:val="24"/>
          <w:lang w:bidi="bg-BG"/>
        </w:rPr>
        <w:t>Мнение за законосъобразност</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4E3FCEF4" w14:textId="77777777" w:rsidR="00310B02"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2. Мнение с резерви</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00F33ED6" w14:textId="77777777" w:rsidR="00310B02"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r>
        <w:rPr>
          <w:rFonts w:ascii="Times New Roman" w:eastAsia="Arial" w:hAnsi="Times New Roman" w:cs="Times New Roman"/>
          <w:color w:val="0F243E" w:themeColor="text2" w:themeShade="80"/>
          <w:sz w:val="24"/>
          <w:szCs w:val="24"/>
          <w:lang w:bidi="bg-BG"/>
        </w:rPr>
        <w:t>3. Отказ от мнение</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Да</w:t>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t>Не</w:t>
      </w:r>
    </w:p>
    <w:p w14:paraId="0EBE4334" w14:textId="77777777" w:rsidR="00310B02" w:rsidRPr="000179FA" w:rsidRDefault="00310B02" w:rsidP="00310B02">
      <w:pPr>
        <w:widowControl w:val="0"/>
        <w:tabs>
          <w:tab w:val="left" w:pos="325"/>
          <w:tab w:val="left" w:leader="dot" w:pos="4951"/>
        </w:tabs>
        <w:spacing w:after="0" w:line="463" w:lineRule="exact"/>
        <w:jc w:val="both"/>
        <w:rPr>
          <w:rFonts w:ascii="Times New Roman" w:eastAsia="Arial" w:hAnsi="Times New Roman" w:cs="Times New Roman"/>
          <w:color w:val="0F243E" w:themeColor="text2" w:themeShade="80"/>
          <w:sz w:val="24"/>
          <w:szCs w:val="24"/>
          <w:lang w:bidi="bg-BG"/>
        </w:rPr>
      </w:pPr>
    </w:p>
    <w:p w14:paraId="3424E2DB" w14:textId="77777777" w:rsidR="00310B02" w:rsidRPr="000179FA" w:rsidRDefault="00310B02" w:rsidP="00310B02">
      <w:pPr>
        <w:widowControl w:val="0"/>
        <w:tabs>
          <w:tab w:val="left" w:pos="344"/>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Необходимо е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t xml:space="preserve"> да представи допълнително следните документи:</w:t>
      </w:r>
    </w:p>
    <w:p w14:paraId="061FBD0C" w14:textId="77777777" w:rsidR="00310B02" w:rsidRPr="000179FA" w:rsidRDefault="00310B02" w:rsidP="00310B02">
      <w:pPr>
        <w:widowControl w:val="0"/>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p>
    <w:p w14:paraId="0AA42A26" w14:textId="77777777" w:rsidR="00310B02" w:rsidRPr="000179FA" w:rsidRDefault="00310B02" w:rsidP="00310B02">
      <w:pPr>
        <w:widowControl w:val="0"/>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Забележка: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p>
    <w:p w14:paraId="56F1B926" w14:textId="77777777" w:rsidR="00310B02" w:rsidRPr="000179FA" w:rsidRDefault="00310B02" w:rsidP="00310B02">
      <w:pPr>
        <w:widowControl w:val="0"/>
        <w:tabs>
          <w:tab w:val="left" w:leader="dot" w:pos="5702"/>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Извършил проверката: </w:t>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r w:rsidRPr="000179FA">
        <w:rPr>
          <w:rFonts w:ascii="Times New Roman" w:eastAsia="Arial" w:hAnsi="Times New Roman" w:cs="Times New Roman"/>
          <w:color w:val="0F243E" w:themeColor="text2" w:themeShade="80"/>
          <w:sz w:val="24"/>
          <w:szCs w:val="24"/>
          <w:lang w:bidi="bg-BG"/>
        </w:rPr>
        <w:tab/>
      </w:r>
    </w:p>
    <w:p w14:paraId="1258D7FD" w14:textId="77777777" w:rsidR="00310B02" w:rsidRPr="00B55B23" w:rsidRDefault="00310B02" w:rsidP="00310B02">
      <w:pPr>
        <w:widowControl w:val="0"/>
        <w:tabs>
          <w:tab w:val="left" w:leader="dot" w:pos="1536"/>
        </w:tabs>
        <w:spacing w:after="0" w:line="463" w:lineRule="exact"/>
        <w:jc w:val="both"/>
        <w:rPr>
          <w:rFonts w:ascii="Times New Roman" w:eastAsia="Arial" w:hAnsi="Times New Roman" w:cs="Times New Roman"/>
          <w:color w:val="0F243E" w:themeColor="text2" w:themeShade="80"/>
          <w:sz w:val="24"/>
          <w:szCs w:val="24"/>
          <w:lang w:bidi="bg-BG"/>
        </w:rPr>
      </w:pPr>
      <w:r w:rsidRPr="000179FA">
        <w:rPr>
          <w:rFonts w:ascii="Times New Roman" w:eastAsia="Arial" w:hAnsi="Times New Roman" w:cs="Times New Roman"/>
          <w:color w:val="0F243E" w:themeColor="text2" w:themeShade="80"/>
          <w:sz w:val="24"/>
          <w:szCs w:val="24"/>
          <w:lang w:bidi="bg-BG"/>
        </w:rPr>
        <w:t xml:space="preserve">Дата </w:t>
      </w:r>
      <w:r w:rsidRPr="000179FA">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r>
        <w:rPr>
          <w:rFonts w:ascii="Times New Roman" w:eastAsia="Arial" w:hAnsi="Times New Roman" w:cs="Times New Roman"/>
          <w:color w:val="0F243E" w:themeColor="text2" w:themeShade="80"/>
          <w:sz w:val="24"/>
          <w:szCs w:val="24"/>
          <w:lang w:bidi="bg-BG"/>
        </w:rPr>
        <w:tab/>
      </w:r>
    </w:p>
    <w:p w14:paraId="7562B35D" w14:textId="77777777" w:rsidR="0000439E" w:rsidRDefault="0000439E" w:rsidP="009C11DC">
      <w:pPr>
        <w:spacing w:after="0" w:line="360" w:lineRule="auto"/>
        <w:jc w:val="both"/>
        <w:rPr>
          <w:rFonts w:ascii="Times New Roman" w:hAnsi="Times New Roman" w:cs="Times New Roman"/>
          <w:color w:val="0F243E" w:themeColor="text2" w:themeShade="80"/>
          <w:sz w:val="24"/>
          <w:szCs w:val="24"/>
        </w:rPr>
      </w:pPr>
    </w:p>
    <w:p w14:paraId="6687E84D" w14:textId="77777777" w:rsidR="008704DF" w:rsidRDefault="008704DF" w:rsidP="009C11DC">
      <w:pPr>
        <w:spacing w:after="0" w:line="360" w:lineRule="auto"/>
        <w:jc w:val="both"/>
        <w:rPr>
          <w:rFonts w:ascii="Times New Roman" w:hAnsi="Times New Roman" w:cs="Times New Roman"/>
          <w:color w:val="0F243E" w:themeColor="text2" w:themeShade="80"/>
          <w:sz w:val="24"/>
          <w:szCs w:val="24"/>
        </w:rPr>
      </w:pPr>
    </w:p>
    <w:p w14:paraId="06E7B302" w14:textId="77777777" w:rsidR="00B00DD9" w:rsidRPr="0056776E" w:rsidRDefault="00B00DD9" w:rsidP="0056776E">
      <w:pPr>
        <w:pStyle w:val="Heading3"/>
        <w:jc w:val="center"/>
        <w:rPr>
          <w:rFonts w:ascii="Times New Roman" w:eastAsia="Arial" w:hAnsi="Times New Roman" w:cs="Times New Roman"/>
          <w:b/>
          <w:bCs/>
          <w:lang w:bidi="bg-BG"/>
        </w:rPr>
      </w:pPr>
      <w:bookmarkStart w:id="167" w:name="_Toc111467544"/>
      <w:r w:rsidRPr="0056776E">
        <w:rPr>
          <w:rFonts w:ascii="Times New Roman" w:eastAsia="Arial" w:hAnsi="Times New Roman" w:cs="Times New Roman"/>
          <w:b/>
          <w:bCs/>
          <w:lang w:bidi="bg-BG"/>
        </w:rPr>
        <w:t xml:space="preserve">КОНТРОЛЕН ЛИСТ </w:t>
      </w:r>
      <w:r w:rsidRPr="0056776E">
        <w:rPr>
          <w:rFonts w:ascii="Times New Roman" w:eastAsia="Arial" w:hAnsi="Times New Roman" w:cs="Times New Roman"/>
          <w:b/>
          <w:bCs/>
          <w:lang w:bidi="en-US"/>
        </w:rPr>
        <w:t xml:space="preserve">№ </w:t>
      </w:r>
      <w:r w:rsidRPr="0056776E">
        <w:rPr>
          <w:rFonts w:ascii="Times New Roman" w:eastAsia="Arial" w:hAnsi="Times New Roman" w:cs="Times New Roman"/>
          <w:b/>
          <w:bCs/>
          <w:lang w:bidi="bg-BG"/>
        </w:rPr>
        <w:t>3</w:t>
      </w:r>
      <w:bookmarkEnd w:id="167"/>
    </w:p>
    <w:p w14:paraId="01CB0FD3" w14:textId="77777777" w:rsidR="00B00DD9" w:rsidRPr="00E11DD1" w:rsidRDefault="00B00DD9" w:rsidP="00B00DD9">
      <w:pPr>
        <w:widowControl w:val="0"/>
        <w:spacing w:after="0" w:line="463" w:lineRule="exact"/>
        <w:ind w:right="-136"/>
        <w:jc w:val="center"/>
        <w:rPr>
          <w:rFonts w:ascii="Times New Roman" w:eastAsia="Arial" w:hAnsi="Times New Roman" w:cs="Times New Roman"/>
          <w:color w:val="0F243E" w:themeColor="text2" w:themeShade="80"/>
          <w:sz w:val="24"/>
          <w:szCs w:val="24"/>
          <w:lang w:bidi="bg-BG"/>
        </w:rPr>
      </w:pPr>
      <w:r w:rsidRPr="00E11DD1">
        <w:rPr>
          <w:rFonts w:ascii="Times New Roman" w:eastAsia="Arial" w:hAnsi="Times New Roman" w:cs="Times New Roman"/>
          <w:color w:val="0F243E" w:themeColor="text2" w:themeShade="80"/>
          <w:sz w:val="24"/>
          <w:szCs w:val="24"/>
          <w:lang w:bidi="bg-BG"/>
        </w:rPr>
        <w:t>ПРОСЛЕДЯВАНЕ НА ЗАДЪЛЖЕНИЕ/РАЗХОД НАД 10 000 ЛЕВА</w:t>
      </w:r>
    </w:p>
    <w:p w14:paraId="662AB8B0" w14:textId="77777777" w:rsidR="00B00DD9" w:rsidRPr="00E11DD1" w:rsidRDefault="00B00DD9" w:rsidP="00B00DD9">
      <w:pPr>
        <w:widowControl w:val="0"/>
        <w:spacing w:after="0"/>
        <w:jc w:val="center"/>
        <w:rPr>
          <w:rFonts w:ascii="Times New Roman" w:eastAsia="Arial" w:hAnsi="Times New Roman" w:cs="Times New Roman"/>
          <w:bCs/>
          <w:color w:val="0F243E" w:themeColor="text2" w:themeShade="80"/>
          <w:sz w:val="28"/>
          <w:szCs w:val="28"/>
          <w:lang w:bidi="bg-BG"/>
        </w:rPr>
      </w:pPr>
      <w:r w:rsidRPr="00E11DD1">
        <w:rPr>
          <w:rFonts w:ascii="Times New Roman" w:eastAsia="Arial" w:hAnsi="Times New Roman" w:cs="Times New Roman"/>
          <w:bCs/>
          <w:color w:val="0F243E" w:themeColor="text2" w:themeShade="80"/>
          <w:sz w:val="28"/>
          <w:szCs w:val="28"/>
          <w:lang w:bidi="bg-BG"/>
        </w:rPr>
        <w:t>(</w:t>
      </w:r>
      <w:r w:rsidRPr="00E11DD1">
        <w:rPr>
          <w:rFonts w:ascii="Times New Roman" w:hAnsi="Times New Roman" w:cs="Times New Roman"/>
          <w:color w:val="0F243E" w:themeColor="text2" w:themeShade="80"/>
          <w:sz w:val="24"/>
          <w:szCs w:val="24"/>
        </w:rPr>
        <w:t>опис на приложените документи и изплатени суми до изчерпване на поетия ангажимент/разход</w:t>
      </w:r>
      <w:r w:rsidRPr="00E11DD1">
        <w:rPr>
          <w:rFonts w:ascii="Times New Roman" w:eastAsia="Arial" w:hAnsi="Times New Roman" w:cs="Times New Roman"/>
          <w:bCs/>
          <w:color w:val="0F243E" w:themeColor="text2" w:themeShade="80"/>
          <w:sz w:val="28"/>
          <w:szCs w:val="28"/>
          <w:lang w:bidi="bg-BG"/>
        </w:rPr>
        <w:t>)</w:t>
      </w:r>
    </w:p>
    <w:p w14:paraId="0FFC2A22" w14:textId="77777777" w:rsidR="008704DF" w:rsidRPr="00E11DD1" w:rsidRDefault="008704DF" w:rsidP="00B00DD9">
      <w:pPr>
        <w:spacing w:after="0" w:line="360" w:lineRule="auto"/>
        <w:rPr>
          <w:rFonts w:ascii="Times New Roman" w:hAnsi="Times New Roman" w:cs="Times New Roman"/>
          <w:color w:val="0F243E" w:themeColor="text2" w:themeShade="80"/>
          <w:sz w:val="24"/>
          <w:szCs w:val="24"/>
        </w:rPr>
      </w:pPr>
    </w:p>
    <w:p w14:paraId="57E91DF0" w14:textId="77777777" w:rsidR="008704DF" w:rsidRPr="00E11DD1" w:rsidRDefault="008704DF" w:rsidP="00897326">
      <w:pPr>
        <w:spacing w:after="0" w:line="360" w:lineRule="auto"/>
        <w:ind w:left="2124" w:firstLine="708"/>
        <w:jc w:val="center"/>
        <w:rPr>
          <w:rFonts w:ascii="Times New Roman" w:hAnsi="Times New Roman" w:cs="Times New Roman"/>
          <w:color w:val="0F243E" w:themeColor="text2" w:themeShade="80"/>
          <w:sz w:val="24"/>
          <w:szCs w:val="24"/>
        </w:rPr>
      </w:pPr>
      <w:r w:rsidRPr="00E11DD1">
        <w:rPr>
          <w:rFonts w:ascii="Times New Roman" w:hAnsi="Times New Roman" w:cs="Times New Roman"/>
          <w:color w:val="0F243E" w:themeColor="text2" w:themeShade="80"/>
          <w:sz w:val="24"/>
          <w:szCs w:val="24"/>
        </w:rPr>
        <w:t>.</w:t>
      </w:r>
    </w:p>
    <w:p w14:paraId="252E53E2" w14:textId="77777777" w:rsidR="008704DF" w:rsidRPr="008704DF" w:rsidRDefault="008704DF" w:rsidP="008704DF">
      <w:pPr>
        <w:spacing w:after="0" w:line="360" w:lineRule="auto"/>
        <w:jc w:val="center"/>
        <w:rPr>
          <w:rFonts w:ascii="Times New Roman" w:hAnsi="Times New Roman" w:cs="Times New Roman"/>
          <w:i/>
          <w:color w:val="0F243E" w:themeColor="text2" w:themeShade="80"/>
          <w:sz w:val="18"/>
          <w:szCs w:val="18"/>
        </w:rPr>
      </w:pPr>
      <w:r>
        <w:rPr>
          <w:rFonts w:ascii="Times New Roman" w:hAnsi="Times New Roman" w:cs="Times New Roman"/>
          <w:i/>
          <w:color w:val="0F243E" w:themeColor="text2" w:themeShade="80"/>
          <w:sz w:val="18"/>
          <w:szCs w:val="18"/>
        </w:rPr>
        <w:t>(</w:t>
      </w:r>
      <w:r w:rsidRPr="008704DF">
        <w:rPr>
          <w:rFonts w:ascii="Times New Roman" w:hAnsi="Times New Roman" w:cs="Times New Roman"/>
          <w:i/>
          <w:color w:val="0F243E" w:themeColor="text2" w:themeShade="80"/>
          <w:sz w:val="18"/>
          <w:szCs w:val="18"/>
        </w:rPr>
        <w:t xml:space="preserve">име на </w:t>
      </w:r>
      <w:r>
        <w:rPr>
          <w:rFonts w:ascii="Times New Roman" w:hAnsi="Times New Roman" w:cs="Times New Roman"/>
          <w:i/>
          <w:color w:val="0F243E" w:themeColor="text2" w:themeShade="80"/>
          <w:sz w:val="18"/>
          <w:szCs w:val="18"/>
        </w:rPr>
        <w:t>доставчика на активите/услугата)</w:t>
      </w:r>
    </w:p>
    <w:p w14:paraId="7D54DAD1" w14:textId="77777777" w:rsidR="008704DF" w:rsidRDefault="008704DF" w:rsidP="008704DF">
      <w:pPr>
        <w:spacing w:after="0" w:line="360" w:lineRule="auto"/>
        <w:jc w:val="both"/>
        <w:rPr>
          <w:rFonts w:ascii="Times New Roman" w:hAnsi="Times New Roman" w:cs="Times New Roman"/>
          <w:color w:val="0F243E" w:themeColor="text2" w:themeShade="80"/>
          <w:sz w:val="24"/>
          <w:szCs w:val="24"/>
        </w:rPr>
      </w:pPr>
    </w:p>
    <w:p w14:paraId="3B5B7C56" w14:textId="77777777" w:rsidR="00897326" w:rsidRDefault="00897326" w:rsidP="008704DF">
      <w:pPr>
        <w:spacing w:after="0" w:line="36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3FBDC52F" w14:textId="77777777" w:rsidR="008704DF" w:rsidRPr="00161173" w:rsidRDefault="008704DF" w:rsidP="008704DF">
      <w:pPr>
        <w:spacing w:after="0" w:line="360" w:lineRule="auto"/>
        <w:jc w:val="center"/>
        <w:rPr>
          <w:rFonts w:ascii="Times New Roman" w:hAnsi="Times New Roman" w:cs="Times New Roman"/>
          <w:i/>
          <w:color w:val="0F243E" w:themeColor="text2" w:themeShade="80"/>
          <w:sz w:val="18"/>
          <w:szCs w:val="18"/>
        </w:rPr>
      </w:pPr>
      <w:r w:rsidRPr="00161173">
        <w:rPr>
          <w:rFonts w:ascii="Times New Roman" w:hAnsi="Times New Roman" w:cs="Times New Roman"/>
          <w:i/>
          <w:color w:val="0F243E" w:themeColor="text2" w:themeShade="80"/>
          <w:sz w:val="18"/>
          <w:szCs w:val="18"/>
        </w:rPr>
        <w:t>(вид на активите/услугата)</w:t>
      </w:r>
    </w:p>
    <w:p w14:paraId="6E428306" w14:textId="77777777" w:rsidR="008704DF" w:rsidRPr="0056776E" w:rsidRDefault="008704DF" w:rsidP="008704DF">
      <w:pPr>
        <w:spacing w:after="0" w:line="360" w:lineRule="auto"/>
        <w:jc w:val="both"/>
        <w:rPr>
          <w:rFonts w:ascii="Times New Roman" w:hAnsi="Times New Roman" w:cs="Times New Roman"/>
          <w:color w:val="0F243E" w:themeColor="text2" w:themeShade="80"/>
          <w:sz w:val="24"/>
          <w:szCs w:val="24"/>
        </w:rPr>
      </w:pPr>
    </w:p>
    <w:p w14:paraId="08A96D0D" w14:textId="77777777" w:rsidR="008704DF" w:rsidRPr="0056776E" w:rsidRDefault="008704DF" w:rsidP="008704DF">
      <w:pPr>
        <w:spacing w:after="0" w:line="360" w:lineRule="auto"/>
        <w:jc w:val="both"/>
        <w:rPr>
          <w:rFonts w:ascii="Times New Roman" w:hAnsi="Times New Roman" w:cs="Times New Roman"/>
          <w:color w:val="0F243E" w:themeColor="text2" w:themeShade="80"/>
          <w:sz w:val="24"/>
          <w:szCs w:val="24"/>
        </w:rPr>
      </w:pPr>
      <w:r w:rsidRPr="0056776E">
        <w:rPr>
          <w:rFonts w:ascii="Times New Roman" w:hAnsi="Times New Roman" w:cs="Times New Roman"/>
          <w:color w:val="0F243E" w:themeColor="text2" w:themeShade="80"/>
          <w:sz w:val="24"/>
          <w:szCs w:val="24"/>
        </w:rPr>
        <w:t>Дата на поемане</w:t>
      </w:r>
      <w:r w:rsidR="00A862C8" w:rsidRPr="0056776E">
        <w:rPr>
          <w:rFonts w:ascii="Times New Roman" w:hAnsi="Times New Roman" w:cs="Times New Roman"/>
          <w:color w:val="0F243E" w:themeColor="text2" w:themeShade="80"/>
          <w:sz w:val="24"/>
          <w:szCs w:val="24"/>
        </w:rPr>
        <w:t xml:space="preserve"> на </w:t>
      </w:r>
      <w:r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Обща стойност на поето</w:t>
      </w:r>
    </w:p>
    <w:p w14:paraId="66C9468A" w14:textId="77777777" w:rsidR="008704DF" w:rsidRPr="0056776E" w:rsidRDefault="008704DF" w:rsidP="008704DF">
      <w:pPr>
        <w:spacing w:after="0" w:line="360" w:lineRule="auto"/>
        <w:jc w:val="both"/>
        <w:rPr>
          <w:rFonts w:ascii="Times New Roman" w:hAnsi="Times New Roman" w:cs="Times New Roman"/>
          <w:color w:val="0F243E" w:themeColor="text2" w:themeShade="80"/>
          <w:sz w:val="24"/>
          <w:szCs w:val="24"/>
        </w:rPr>
      </w:pPr>
      <w:r w:rsidRPr="0056776E">
        <w:rPr>
          <w:rFonts w:ascii="Times New Roman" w:hAnsi="Times New Roman" w:cs="Times New Roman"/>
          <w:color w:val="0F243E" w:themeColor="text2" w:themeShade="80"/>
          <w:sz w:val="24"/>
          <w:szCs w:val="24"/>
        </w:rPr>
        <w:t>задължение/разход</w:t>
      </w:r>
      <w:r w:rsidR="00A862C8" w:rsidRPr="0056776E">
        <w:rPr>
          <w:rFonts w:ascii="Times New Roman" w:hAnsi="Times New Roman" w:cs="Times New Roman"/>
          <w:color w:val="0F243E" w:themeColor="text2" w:themeShade="80"/>
          <w:sz w:val="24"/>
          <w:szCs w:val="24"/>
        </w:rPr>
        <w:t>:</w:t>
      </w:r>
      <w:r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00A862C8"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задължение/разход:</w:t>
      </w:r>
      <w:r w:rsidRPr="0056776E">
        <w:rPr>
          <w:rFonts w:ascii="Times New Roman" w:hAnsi="Times New Roman" w:cs="Times New Roman"/>
          <w:color w:val="0F243E" w:themeColor="text2" w:themeShade="80"/>
          <w:sz w:val="24"/>
          <w:szCs w:val="24"/>
        </w:rPr>
        <w:tab/>
      </w:r>
    </w:p>
    <w:p w14:paraId="52A40C86" w14:textId="77777777" w:rsidR="00A862C8" w:rsidRPr="0056776E" w:rsidRDefault="00A862C8" w:rsidP="008704DF">
      <w:pPr>
        <w:spacing w:after="0" w:line="360" w:lineRule="auto"/>
        <w:jc w:val="both"/>
        <w:rPr>
          <w:rFonts w:ascii="Times New Roman" w:hAnsi="Times New Roman" w:cs="Times New Roman"/>
          <w:color w:val="0F243E" w:themeColor="text2" w:themeShade="80"/>
          <w:sz w:val="24"/>
          <w:szCs w:val="24"/>
        </w:rPr>
      </w:pPr>
      <w:r w:rsidRPr="0056776E">
        <w:rPr>
          <w:rFonts w:ascii="Times New Roman" w:hAnsi="Times New Roman" w:cs="Times New Roman"/>
          <w:color w:val="0F243E" w:themeColor="text2" w:themeShade="80"/>
          <w:sz w:val="24"/>
          <w:szCs w:val="24"/>
        </w:rPr>
        <w:t>……………………………..</w:t>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t>………………………………….</w:t>
      </w:r>
    </w:p>
    <w:p w14:paraId="7A815C33" w14:textId="77777777" w:rsidR="00A862C8" w:rsidRPr="0056776E" w:rsidRDefault="00A862C8" w:rsidP="008704DF">
      <w:pPr>
        <w:spacing w:after="0" w:line="360" w:lineRule="auto"/>
        <w:jc w:val="both"/>
        <w:rPr>
          <w:rFonts w:ascii="Times New Roman" w:hAnsi="Times New Roman" w:cs="Times New Roman"/>
          <w:color w:val="0F243E" w:themeColor="text2" w:themeShade="80"/>
          <w:sz w:val="24"/>
          <w:szCs w:val="24"/>
        </w:rPr>
      </w:pPr>
    </w:p>
    <w:p w14:paraId="4FBB0377" w14:textId="77777777" w:rsidR="008704DF" w:rsidRPr="0056776E" w:rsidRDefault="00A862C8" w:rsidP="008704DF">
      <w:pPr>
        <w:spacing w:after="0" w:line="360" w:lineRule="auto"/>
        <w:jc w:val="both"/>
        <w:rPr>
          <w:rFonts w:ascii="Times New Roman" w:hAnsi="Times New Roman" w:cs="Times New Roman"/>
          <w:color w:val="0F243E" w:themeColor="text2" w:themeShade="80"/>
          <w:sz w:val="24"/>
          <w:szCs w:val="24"/>
        </w:rPr>
      </w:pPr>
      <w:r w:rsidRPr="0056776E">
        <w:rPr>
          <w:rFonts w:ascii="Times New Roman" w:hAnsi="Times New Roman" w:cs="Times New Roman"/>
          <w:color w:val="0F243E" w:themeColor="text2" w:themeShade="80"/>
          <w:sz w:val="24"/>
          <w:szCs w:val="24"/>
        </w:rPr>
        <w:t>Краен срок:</w:t>
      </w:r>
      <w:r w:rsidR="008704DF" w:rsidRPr="0056776E">
        <w:rPr>
          <w:rFonts w:ascii="Times New Roman" w:hAnsi="Times New Roman" w:cs="Times New Roman"/>
          <w:color w:val="0F243E" w:themeColor="text2" w:themeShade="80"/>
          <w:sz w:val="24"/>
          <w:szCs w:val="24"/>
        </w:rPr>
        <w:t xml:space="preserve"> </w:t>
      </w:r>
      <w:r w:rsidRPr="0056776E">
        <w:rPr>
          <w:rFonts w:ascii="Times New Roman" w:hAnsi="Times New Roman" w:cs="Times New Roman"/>
          <w:color w:val="0F243E" w:themeColor="text2" w:themeShade="80"/>
          <w:sz w:val="24"/>
          <w:szCs w:val="24"/>
        </w:rPr>
        <w:t>………………..</w:t>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008704DF" w:rsidRPr="0056776E">
        <w:rPr>
          <w:rFonts w:ascii="Times New Roman" w:hAnsi="Times New Roman" w:cs="Times New Roman"/>
          <w:color w:val="0F243E" w:themeColor="text2" w:themeShade="80"/>
          <w:sz w:val="24"/>
          <w:szCs w:val="24"/>
        </w:rPr>
        <w:t>Изплатена сума от</w:t>
      </w:r>
    </w:p>
    <w:p w14:paraId="5480DEA5" w14:textId="77777777" w:rsidR="008704DF" w:rsidRPr="0056776E" w:rsidRDefault="008704DF" w:rsidP="00A862C8">
      <w:pPr>
        <w:spacing w:after="0" w:line="360" w:lineRule="auto"/>
        <w:ind w:left="5664" w:firstLine="708"/>
        <w:jc w:val="both"/>
        <w:rPr>
          <w:rFonts w:ascii="Times New Roman" w:hAnsi="Times New Roman" w:cs="Times New Roman"/>
          <w:color w:val="0F243E" w:themeColor="text2" w:themeShade="80"/>
          <w:sz w:val="24"/>
          <w:szCs w:val="24"/>
        </w:rPr>
      </w:pPr>
      <w:r w:rsidRPr="0056776E">
        <w:rPr>
          <w:rFonts w:ascii="Times New Roman" w:hAnsi="Times New Roman" w:cs="Times New Roman"/>
          <w:color w:val="0F243E" w:themeColor="text2" w:themeShade="80"/>
          <w:sz w:val="24"/>
          <w:szCs w:val="24"/>
        </w:rPr>
        <w:t>предходната година:</w:t>
      </w:r>
    </w:p>
    <w:p w14:paraId="6EEA47CA" w14:textId="77777777" w:rsidR="0000439E" w:rsidRPr="0056776E" w:rsidRDefault="00A862C8" w:rsidP="00A862C8">
      <w:pPr>
        <w:spacing w:after="0" w:line="360" w:lineRule="auto"/>
        <w:jc w:val="both"/>
        <w:rPr>
          <w:rFonts w:ascii="Times New Roman" w:hAnsi="Times New Roman" w:cs="Times New Roman"/>
          <w:color w:val="0F243E" w:themeColor="text2" w:themeShade="80"/>
          <w:sz w:val="24"/>
          <w:szCs w:val="24"/>
        </w:rPr>
      </w:pP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r>
      <w:r w:rsidRPr="0056776E">
        <w:rPr>
          <w:rFonts w:ascii="Times New Roman" w:hAnsi="Times New Roman" w:cs="Times New Roman"/>
          <w:color w:val="0F243E" w:themeColor="text2" w:themeShade="80"/>
          <w:sz w:val="24"/>
          <w:szCs w:val="24"/>
        </w:rPr>
        <w:tab/>
        <w:t>………………………………….</w:t>
      </w:r>
    </w:p>
    <w:p w14:paraId="2CD10725" w14:textId="77777777" w:rsidR="009D563E" w:rsidRPr="0056776E" w:rsidRDefault="009D563E" w:rsidP="009F7E6E">
      <w:pPr>
        <w:pStyle w:val="Heading2"/>
        <w:rPr>
          <w:rFonts w:ascii="Times New Roman" w:eastAsiaTheme="minorHAnsi"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1242"/>
        <w:gridCol w:w="1800"/>
        <w:gridCol w:w="1522"/>
        <w:gridCol w:w="1522"/>
        <w:gridCol w:w="1522"/>
        <w:gridCol w:w="1522"/>
      </w:tblGrid>
      <w:tr w:rsidR="0056776E" w:rsidRPr="0056776E" w14:paraId="65928E8E" w14:textId="77777777" w:rsidTr="00B16D6A">
        <w:tc>
          <w:tcPr>
            <w:tcW w:w="1242" w:type="dxa"/>
          </w:tcPr>
          <w:p w14:paraId="6A0BEC88" w14:textId="77777777" w:rsidR="00B16D6A" w:rsidRPr="0056776E" w:rsidRDefault="00B16D6A" w:rsidP="00B16D6A">
            <w:pPr>
              <w:jc w:val="center"/>
              <w:rPr>
                <w:rFonts w:ascii="Times New Roman" w:hAnsi="Times New Roman" w:cs="Times New Roman"/>
                <w:b/>
                <w:color w:val="0F243E" w:themeColor="text2" w:themeShade="80"/>
                <w:sz w:val="24"/>
                <w:szCs w:val="24"/>
              </w:rPr>
            </w:pPr>
            <w:r w:rsidRPr="0056776E">
              <w:rPr>
                <w:rFonts w:ascii="Times New Roman" w:hAnsi="Times New Roman" w:cs="Times New Roman"/>
                <w:b/>
                <w:color w:val="0F243E" w:themeColor="text2" w:themeShade="80"/>
                <w:sz w:val="24"/>
                <w:szCs w:val="24"/>
              </w:rPr>
              <w:t>№ по ред</w:t>
            </w:r>
          </w:p>
        </w:tc>
        <w:tc>
          <w:tcPr>
            <w:tcW w:w="1800" w:type="dxa"/>
          </w:tcPr>
          <w:p w14:paraId="667E124B" w14:textId="77777777" w:rsidR="00B16D6A" w:rsidRPr="0056776E" w:rsidRDefault="00B16D6A" w:rsidP="00B16D6A">
            <w:pPr>
              <w:jc w:val="center"/>
              <w:rPr>
                <w:rFonts w:ascii="Times New Roman" w:hAnsi="Times New Roman" w:cs="Times New Roman"/>
                <w:b/>
                <w:color w:val="0F243E" w:themeColor="text2" w:themeShade="80"/>
                <w:sz w:val="24"/>
                <w:szCs w:val="24"/>
              </w:rPr>
            </w:pPr>
            <w:r w:rsidRPr="0056776E">
              <w:rPr>
                <w:rFonts w:ascii="Times New Roman" w:hAnsi="Times New Roman" w:cs="Times New Roman"/>
                <w:b/>
                <w:color w:val="0F243E" w:themeColor="text2" w:themeShade="80"/>
                <w:sz w:val="24"/>
                <w:szCs w:val="24"/>
              </w:rPr>
              <w:t>Вид на документа</w:t>
            </w:r>
          </w:p>
        </w:tc>
        <w:tc>
          <w:tcPr>
            <w:tcW w:w="1522" w:type="dxa"/>
          </w:tcPr>
          <w:p w14:paraId="0D90AEE0" w14:textId="77777777" w:rsidR="00B16D6A" w:rsidRPr="0056776E" w:rsidRDefault="00B16D6A" w:rsidP="00B16D6A">
            <w:pPr>
              <w:jc w:val="center"/>
              <w:rPr>
                <w:rFonts w:ascii="Times New Roman" w:hAnsi="Times New Roman" w:cs="Times New Roman"/>
                <w:b/>
                <w:color w:val="0F243E" w:themeColor="text2" w:themeShade="80"/>
                <w:sz w:val="24"/>
                <w:szCs w:val="24"/>
              </w:rPr>
            </w:pPr>
            <w:r w:rsidRPr="0056776E">
              <w:rPr>
                <w:rFonts w:ascii="Times New Roman" w:hAnsi="Times New Roman" w:cs="Times New Roman"/>
                <w:b/>
                <w:color w:val="0F243E" w:themeColor="text2" w:themeShade="80"/>
                <w:sz w:val="24"/>
                <w:szCs w:val="24"/>
              </w:rPr>
              <w:t>№ на документа</w:t>
            </w:r>
          </w:p>
        </w:tc>
        <w:tc>
          <w:tcPr>
            <w:tcW w:w="1522" w:type="dxa"/>
          </w:tcPr>
          <w:p w14:paraId="029182DF" w14:textId="77777777" w:rsidR="00B16D6A" w:rsidRPr="0056776E" w:rsidRDefault="00B16D6A" w:rsidP="00B16D6A">
            <w:pPr>
              <w:jc w:val="center"/>
              <w:rPr>
                <w:rFonts w:ascii="Times New Roman" w:hAnsi="Times New Roman" w:cs="Times New Roman"/>
                <w:b/>
                <w:color w:val="0F243E" w:themeColor="text2" w:themeShade="80"/>
                <w:sz w:val="24"/>
                <w:szCs w:val="24"/>
              </w:rPr>
            </w:pPr>
            <w:r w:rsidRPr="0056776E">
              <w:rPr>
                <w:rFonts w:ascii="Times New Roman" w:hAnsi="Times New Roman" w:cs="Times New Roman"/>
                <w:b/>
                <w:color w:val="0F243E" w:themeColor="text2" w:themeShade="80"/>
                <w:sz w:val="24"/>
                <w:szCs w:val="24"/>
              </w:rPr>
              <w:t>Дата на издаване</w:t>
            </w:r>
          </w:p>
        </w:tc>
        <w:tc>
          <w:tcPr>
            <w:tcW w:w="1522" w:type="dxa"/>
          </w:tcPr>
          <w:p w14:paraId="23566108" w14:textId="77777777" w:rsidR="00B16D6A" w:rsidRPr="0056776E" w:rsidRDefault="00B16D6A" w:rsidP="00B16D6A">
            <w:pPr>
              <w:jc w:val="center"/>
              <w:rPr>
                <w:rFonts w:ascii="Times New Roman" w:hAnsi="Times New Roman" w:cs="Times New Roman"/>
                <w:b/>
                <w:color w:val="0F243E" w:themeColor="text2" w:themeShade="80"/>
                <w:sz w:val="24"/>
                <w:szCs w:val="24"/>
              </w:rPr>
            </w:pPr>
            <w:r w:rsidRPr="0056776E">
              <w:rPr>
                <w:rFonts w:ascii="Times New Roman" w:hAnsi="Times New Roman" w:cs="Times New Roman"/>
                <w:b/>
                <w:color w:val="0F243E" w:themeColor="text2" w:themeShade="80"/>
                <w:sz w:val="24"/>
                <w:szCs w:val="24"/>
              </w:rPr>
              <w:t>Сума</w:t>
            </w:r>
          </w:p>
        </w:tc>
        <w:tc>
          <w:tcPr>
            <w:tcW w:w="1522" w:type="dxa"/>
          </w:tcPr>
          <w:p w14:paraId="43D53657" w14:textId="77777777" w:rsidR="00B16D6A" w:rsidRPr="0056776E" w:rsidRDefault="00B16D6A" w:rsidP="00B16D6A">
            <w:pPr>
              <w:jc w:val="center"/>
              <w:rPr>
                <w:rFonts w:ascii="Times New Roman" w:hAnsi="Times New Roman" w:cs="Times New Roman"/>
                <w:b/>
                <w:color w:val="0F243E" w:themeColor="text2" w:themeShade="80"/>
                <w:sz w:val="24"/>
                <w:szCs w:val="24"/>
              </w:rPr>
            </w:pPr>
            <w:r w:rsidRPr="0056776E">
              <w:rPr>
                <w:rFonts w:ascii="Times New Roman" w:hAnsi="Times New Roman" w:cs="Times New Roman"/>
                <w:b/>
                <w:color w:val="0F243E" w:themeColor="text2" w:themeShade="80"/>
                <w:sz w:val="24"/>
                <w:szCs w:val="24"/>
              </w:rPr>
              <w:t>Издал документа</w:t>
            </w:r>
          </w:p>
        </w:tc>
      </w:tr>
      <w:tr w:rsidR="0056776E" w:rsidRPr="0056776E" w14:paraId="32EA7F81" w14:textId="77777777" w:rsidTr="00B16D6A">
        <w:tc>
          <w:tcPr>
            <w:tcW w:w="1242" w:type="dxa"/>
          </w:tcPr>
          <w:p w14:paraId="4273CD74" w14:textId="77777777" w:rsidR="00B16D6A" w:rsidRPr="0056776E" w:rsidRDefault="00B16D6A" w:rsidP="009F7E6E">
            <w:pPr>
              <w:rPr>
                <w:rFonts w:ascii="Times New Roman" w:hAnsi="Times New Roman" w:cs="Times New Roman"/>
                <w:color w:val="0F243E" w:themeColor="text2" w:themeShade="80"/>
                <w:sz w:val="24"/>
                <w:szCs w:val="24"/>
              </w:rPr>
            </w:pPr>
          </w:p>
        </w:tc>
        <w:tc>
          <w:tcPr>
            <w:tcW w:w="1800" w:type="dxa"/>
          </w:tcPr>
          <w:p w14:paraId="6F9DBC3F"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114BA650"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1E38146B"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6874200A"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49FE114C" w14:textId="77777777" w:rsidR="00B16D6A" w:rsidRPr="0056776E" w:rsidRDefault="00B16D6A" w:rsidP="009F7E6E">
            <w:pPr>
              <w:rPr>
                <w:rFonts w:ascii="Times New Roman" w:hAnsi="Times New Roman" w:cs="Times New Roman"/>
                <w:color w:val="0F243E" w:themeColor="text2" w:themeShade="80"/>
                <w:sz w:val="24"/>
                <w:szCs w:val="24"/>
              </w:rPr>
            </w:pPr>
          </w:p>
        </w:tc>
      </w:tr>
      <w:tr w:rsidR="0056776E" w:rsidRPr="0056776E" w14:paraId="66B9353B" w14:textId="77777777" w:rsidTr="00B16D6A">
        <w:tc>
          <w:tcPr>
            <w:tcW w:w="1242" w:type="dxa"/>
          </w:tcPr>
          <w:p w14:paraId="692A4B1B" w14:textId="77777777" w:rsidR="00B16D6A" w:rsidRPr="0056776E" w:rsidRDefault="00B16D6A" w:rsidP="009F7E6E">
            <w:pPr>
              <w:rPr>
                <w:rFonts w:ascii="Times New Roman" w:hAnsi="Times New Roman" w:cs="Times New Roman"/>
                <w:color w:val="0F243E" w:themeColor="text2" w:themeShade="80"/>
                <w:sz w:val="24"/>
                <w:szCs w:val="24"/>
              </w:rPr>
            </w:pPr>
          </w:p>
        </w:tc>
        <w:tc>
          <w:tcPr>
            <w:tcW w:w="1800" w:type="dxa"/>
          </w:tcPr>
          <w:p w14:paraId="16904372"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377830D3"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18F5E246"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2BF6662E" w14:textId="77777777" w:rsidR="00B16D6A" w:rsidRPr="0056776E" w:rsidRDefault="00B16D6A" w:rsidP="009F7E6E">
            <w:pPr>
              <w:rPr>
                <w:rFonts w:ascii="Times New Roman" w:hAnsi="Times New Roman" w:cs="Times New Roman"/>
                <w:color w:val="0F243E" w:themeColor="text2" w:themeShade="80"/>
                <w:sz w:val="24"/>
                <w:szCs w:val="24"/>
              </w:rPr>
            </w:pPr>
          </w:p>
        </w:tc>
        <w:tc>
          <w:tcPr>
            <w:tcW w:w="1522" w:type="dxa"/>
          </w:tcPr>
          <w:p w14:paraId="26BAC8E1" w14:textId="77777777" w:rsidR="00B16D6A" w:rsidRPr="0056776E" w:rsidRDefault="00B16D6A" w:rsidP="009F7E6E">
            <w:pPr>
              <w:rPr>
                <w:rFonts w:ascii="Times New Roman" w:hAnsi="Times New Roman" w:cs="Times New Roman"/>
                <w:color w:val="0F243E" w:themeColor="text2" w:themeShade="80"/>
                <w:sz w:val="24"/>
                <w:szCs w:val="24"/>
              </w:rPr>
            </w:pPr>
          </w:p>
        </w:tc>
      </w:tr>
    </w:tbl>
    <w:p w14:paraId="6A3BFBF0" w14:textId="77777777" w:rsidR="0056776E" w:rsidRDefault="0056776E" w:rsidP="009F7E6E">
      <w:pPr>
        <w:rPr>
          <w:highlight w:val="lightGray"/>
        </w:rPr>
      </w:pPr>
    </w:p>
    <w:p w14:paraId="1A3D086C" w14:textId="77777777" w:rsidR="00036AAC" w:rsidRPr="00B578E0" w:rsidRDefault="00036AAC" w:rsidP="00036AAC">
      <w:pPr>
        <w:pStyle w:val="Heading2"/>
        <w:jc w:val="center"/>
        <w:rPr>
          <w:rFonts w:ascii="Times New Roman" w:hAnsi="Times New Roman" w:cs="Times New Roman"/>
          <w:b/>
          <w:bCs/>
          <w:color w:val="0F243E" w:themeColor="text2" w:themeShade="80"/>
        </w:rPr>
      </w:pPr>
      <w:bookmarkStart w:id="168" w:name="_Toc111467545"/>
      <w:r>
        <w:rPr>
          <w:rFonts w:ascii="Times New Roman" w:hAnsi="Times New Roman" w:cs="Times New Roman"/>
          <w:b/>
          <w:bCs/>
          <w:color w:val="0F243E" w:themeColor="text2" w:themeShade="80"/>
          <w:highlight w:val="lightGray"/>
        </w:rPr>
        <w:t>СИСТЕМА НА ДВОЕН ПОДПИС</w:t>
      </w:r>
      <w:bookmarkEnd w:id="168"/>
      <w:r>
        <w:rPr>
          <w:rFonts w:ascii="Times New Roman" w:hAnsi="Times New Roman" w:cs="Times New Roman"/>
          <w:b/>
          <w:bCs/>
          <w:color w:val="0F243E" w:themeColor="text2" w:themeShade="80"/>
          <w:highlight w:val="lightGray"/>
        </w:rPr>
        <w:t xml:space="preserve"> </w:t>
      </w:r>
    </w:p>
    <w:p w14:paraId="3278CFBB" w14:textId="77777777" w:rsidR="00036AAC" w:rsidRDefault="00036AAC" w:rsidP="00502B43">
      <w:pPr>
        <w:spacing w:after="0" w:line="360" w:lineRule="auto"/>
        <w:rPr>
          <w:rFonts w:ascii="Times New Roman" w:hAnsi="Times New Roman" w:cs="Times New Roman"/>
          <w:color w:val="0F243E" w:themeColor="text2" w:themeShade="80"/>
          <w:sz w:val="24"/>
          <w:szCs w:val="24"/>
        </w:rPr>
      </w:pPr>
    </w:p>
    <w:p w14:paraId="5FC6111F" w14:textId="77777777" w:rsidR="004B720C" w:rsidRPr="005D7BAB" w:rsidRDefault="004B720C" w:rsidP="005D7BAB">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1. Настоящите правила регламентират същността и целите на системата за двойния подпис, която се прилага при подписване на всички документи, пораждащи задължения и удостоверяващи извършване на разходи.</w:t>
      </w:r>
    </w:p>
    <w:p w14:paraId="4C8BCA72"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2. Системата на двойния подпис е задължителна процедура, която дава сигурност по отношение на това, че поемането на задължение и/или извършването на плащане са осъществени от оторизирани лица и е спазена финансовата и бюджетната дисциплина.</w:t>
      </w:r>
    </w:p>
    <w:p w14:paraId="29E25EBE"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 xml:space="preserve">3. Системата за двоен подпис се предхожда от процедурите за предварителен контрол, съобразно </w:t>
      </w:r>
      <w:r w:rsidR="00036AAC">
        <w:rPr>
          <w:rFonts w:ascii="Times New Roman" w:hAnsi="Times New Roman"/>
          <w:color w:val="0F243E" w:themeColor="text2" w:themeShade="80"/>
          <w:lang w:val="bg-BG"/>
        </w:rPr>
        <w:t xml:space="preserve">съответните </w:t>
      </w:r>
      <w:r w:rsidRPr="00502B43">
        <w:rPr>
          <w:rFonts w:ascii="Times New Roman" w:hAnsi="Times New Roman"/>
          <w:color w:val="0F243E" w:themeColor="text2" w:themeShade="80"/>
          <w:lang w:val="bg-BG"/>
        </w:rPr>
        <w:t>вътрешни правила</w:t>
      </w:r>
      <w:r w:rsidR="00036AAC">
        <w:rPr>
          <w:rFonts w:ascii="Times New Roman" w:hAnsi="Times New Roman"/>
          <w:color w:val="0F243E" w:themeColor="text2" w:themeShade="80"/>
          <w:lang w:val="bg-BG"/>
        </w:rPr>
        <w:t>.</w:t>
      </w:r>
      <w:r w:rsidRPr="00502B43">
        <w:rPr>
          <w:rFonts w:ascii="Times New Roman" w:hAnsi="Times New Roman"/>
          <w:color w:val="0F243E" w:themeColor="text2" w:themeShade="80"/>
          <w:lang w:val="bg-BG"/>
        </w:rPr>
        <w:t xml:space="preserve"> </w:t>
      </w:r>
    </w:p>
    <w:p w14:paraId="6C596501"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4. Договори, платежни документи и/или заповеди, от които произтичат финансови ангажименти, се валидират от оправомощените лица само след като са минали процедурите за предварителен контрол и се придружават от оформени по съответния ред документи.</w:t>
      </w:r>
    </w:p>
    <w:p w14:paraId="3C84CA3B"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lastRenderedPageBreak/>
        <w:t xml:space="preserve">5. В условията на системата за полагане на двойния подпис поемането на всяко финансово задължение и извършването на всяко плащане се осъществява след полагане на подписите на административния ръководител на съда или оправомощени от него лица и на лицето, отговорно за счетоводните записвания. </w:t>
      </w:r>
    </w:p>
    <w:p w14:paraId="4D4EFE71"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6.</w:t>
      </w:r>
      <w:r w:rsidRPr="00502B43">
        <w:rPr>
          <w:rFonts w:ascii="Times New Roman" w:hAnsi="Times New Roman"/>
          <w:color w:val="0F243E" w:themeColor="text2" w:themeShade="80"/>
        </w:rPr>
        <w:t xml:space="preserve"> </w:t>
      </w:r>
      <w:proofErr w:type="spellStart"/>
      <w:r w:rsidRPr="00502B43">
        <w:rPr>
          <w:rFonts w:ascii="Times New Roman" w:hAnsi="Times New Roman"/>
          <w:color w:val="0F243E" w:themeColor="text2" w:themeShade="80"/>
          <w:lang w:val="bg-BG"/>
        </w:rPr>
        <w:t>Невалидирани</w:t>
      </w:r>
      <w:proofErr w:type="spellEnd"/>
      <w:r w:rsidRPr="00502B43">
        <w:rPr>
          <w:rFonts w:ascii="Times New Roman" w:hAnsi="Times New Roman"/>
          <w:color w:val="0F243E" w:themeColor="text2" w:themeShade="80"/>
          <w:lang w:val="bg-BG"/>
        </w:rPr>
        <w:t xml:space="preserve"> по този ред платежни документи, договори и/или заповеди, от които произтичат финансови ангажименти, не се обработват (осчетоводяват).</w:t>
      </w:r>
    </w:p>
    <w:p w14:paraId="6A841A0D"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7. С полагането на подписа си лицето, отговарящо за счетоводните записвания потвърждава, че е информирано относно предстоящото поемане на задължение или извършване на разход и декларира, че ще извърши правилните счетоводни операции.</w:t>
      </w:r>
    </w:p>
    <w:p w14:paraId="68E85F3A"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8. Преди полагане на подписа си лицето, отговорно за счетоводните записвания извършва проверки за съответствие на счетоводните документи с нормативните изисквания, коректност на счетоводната информация, проверки за правилност при счетоводното отчитане, както и други проверки, регламентирани във вътрешните правила на отделните съдилища.</w:t>
      </w:r>
    </w:p>
    <w:p w14:paraId="359A3399" w14:textId="77777777" w:rsidR="004B720C" w:rsidRPr="00502B43"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9. Лицето, отговарящо за счетоводните записвания, може да откаже полагането на подпис. Отказът следва да е в писмена форма и съответно мотивиран.</w:t>
      </w:r>
    </w:p>
    <w:p w14:paraId="77BA5443" w14:textId="77777777" w:rsidR="004B720C" w:rsidRDefault="004B720C" w:rsidP="00502B43">
      <w:pPr>
        <w:pStyle w:val="CharChar"/>
        <w:spacing w:line="360" w:lineRule="auto"/>
        <w:ind w:firstLine="567"/>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10. Упражненият предварителен контрол за законосъобразност не изключва отговорността на лицето, отговорно за счетоводните записвания във връзка с изпълнение на задълженията му по Закона за счетоводството.</w:t>
      </w:r>
    </w:p>
    <w:p w14:paraId="423F8CD2" w14:textId="77777777" w:rsidR="005D244F" w:rsidRPr="00502B43" w:rsidRDefault="005D244F" w:rsidP="00502B43">
      <w:pPr>
        <w:pStyle w:val="CharChar"/>
        <w:spacing w:line="360" w:lineRule="auto"/>
        <w:ind w:firstLine="567"/>
        <w:jc w:val="both"/>
        <w:rPr>
          <w:rFonts w:ascii="Times New Roman" w:hAnsi="Times New Roman"/>
          <w:color w:val="0F243E" w:themeColor="text2" w:themeShade="80"/>
          <w:lang w:val="bg-BG"/>
        </w:rPr>
      </w:pPr>
    </w:p>
    <w:tbl>
      <w:tblPr>
        <w:tblStyle w:val="TableGrid"/>
        <w:tblW w:w="0" w:type="auto"/>
        <w:tblInd w:w="108" w:type="dxa"/>
        <w:tblLook w:val="04A0" w:firstRow="1" w:lastRow="0" w:firstColumn="1" w:lastColumn="0" w:noHBand="0" w:noVBand="1"/>
      </w:tblPr>
      <w:tblGrid>
        <w:gridCol w:w="9172"/>
      </w:tblGrid>
      <w:tr w:rsidR="005D7BAB" w:rsidRPr="00502B43" w14:paraId="6E599386" w14:textId="77777777" w:rsidTr="001D0077">
        <w:tc>
          <w:tcPr>
            <w:tcW w:w="949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0A1F25" w14:textId="77777777" w:rsidR="005D7BAB" w:rsidRPr="00502B43" w:rsidRDefault="005D244F" w:rsidP="005D244F">
            <w:pPr>
              <w:pStyle w:val="CharChar"/>
              <w:spacing w:line="360" w:lineRule="auto"/>
              <w:ind w:firstLine="601"/>
              <w:jc w:val="both"/>
              <w:rPr>
                <w:rFonts w:ascii="Times New Roman" w:hAnsi="Times New Roman"/>
                <w:color w:val="0F243E" w:themeColor="text2" w:themeShade="80"/>
                <w:lang w:val="bg-BG"/>
              </w:rPr>
            </w:pPr>
            <w:r w:rsidRPr="005D244F">
              <w:rPr>
                <w:rFonts w:ascii="Times New Roman" w:hAnsi="Times New Roman"/>
                <w:i/>
                <w:color w:val="0F243E" w:themeColor="text2" w:themeShade="80"/>
                <w:lang w:val="bg-BG"/>
              </w:rPr>
              <w:t>С цел създаването на единна рамка, определяща структурата на п</w:t>
            </w:r>
            <w:r w:rsidR="00771EE5">
              <w:rPr>
                <w:rFonts w:ascii="Times New Roman" w:hAnsi="Times New Roman"/>
                <w:i/>
                <w:color w:val="0F243E" w:themeColor="text2" w:themeShade="80"/>
                <w:lang w:val="bg-BG"/>
              </w:rPr>
              <w:t xml:space="preserve">равилата относно </w:t>
            </w:r>
            <w:r w:rsidRPr="005D244F">
              <w:rPr>
                <w:rFonts w:ascii="Times New Roman" w:hAnsi="Times New Roman"/>
                <w:i/>
                <w:color w:val="0F243E" w:themeColor="text2" w:themeShade="80"/>
                <w:lang w:val="bg-BG"/>
              </w:rPr>
              <w:t xml:space="preserve">системата за двойния подпис, по-долу е разработен техен проект, който </w:t>
            </w:r>
            <w:r w:rsidR="002202C7">
              <w:rPr>
                <w:rFonts w:ascii="Times New Roman" w:hAnsi="Times New Roman"/>
                <w:i/>
                <w:color w:val="0F243E" w:themeColor="text2" w:themeShade="80"/>
                <w:lang w:val="bg-BG"/>
              </w:rPr>
              <w:t>може</w:t>
            </w:r>
            <w:r w:rsidRPr="005D244F">
              <w:rPr>
                <w:rFonts w:ascii="Times New Roman" w:hAnsi="Times New Roman"/>
                <w:i/>
                <w:color w:val="0F243E" w:themeColor="text2" w:themeShade="80"/>
                <w:lang w:val="bg-BG"/>
              </w:rPr>
              <w:t xml:space="preserve"> да бъде заимстван от отделните съдилища при определяне на вътрешните им правила по отношение този елемент от контролните дейности.</w:t>
            </w:r>
          </w:p>
        </w:tc>
      </w:tr>
    </w:tbl>
    <w:p w14:paraId="7D7D67A6" w14:textId="77777777" w:rsidR="00562E2E" w:rsidRPr="00EA2482" w:rsidRDefault="00562E2E" w:rsidP="00562E2E">
      <w:pPr>
        <w:spacing w:after="0" w:line="360" w:lineRule="auto"/>
        <w:jc w:val="both"/>
        <w:rPr>
          <w:rFonts w:ascii="Times New Roman" w:hAnsi="Times New Roman" w:cs="Times New Roman"/>
          <w:color w:val="0F243E" w:themeColor="text2" w:themeShade="80"/>
          <w:sz w:val="24"/>
          <w:szCs w:val="24"/>
        </w:rPr>
      </w:pPr>
    </w:p>
    <w:p w14:paraId="4EFE41C4" w14:textId="77777777" w:rsidR="00771EE5" w:rsidRPr="006F644B" w:rsidRDefault="00771EE5" w:rsidP="006F644B">
      <w:pPr>
        <w:pStyle w:val="Heading3"/>
        <w:shd w:val="clear" w:color="auto" w:fill="F2F2F2" w:themeFill="background1" w:themeFillShade="F2"/>
        <w:jc w:val="center"/>
        <w:rPr>
          <w:rFonts w:ascii="Times New Roman" w:hAnsi="Times New Roman" w:cs="Times New Roman"/>
          <w:b/>
          <w:bCs/>
        </w:rPr>
      </w:pPr>
      <w:bookmarkStart w:id="169" w:name="_Toc111467546"/>
      <w:r w:rsidRPr="006F644B">
        <w:rPr>
          <w:rFonts w:ascii="Times New Roman" w:hAnsi="Times New Roman" w:cs="Times New Roman"/>
          <w:b/>
          <w:bCs/>
        </w:rPr>
        <w:t>ПРАВИЛА, РЕГЛАМЕНТИРАЩИ СИСТЕМАТА ЗА ДВОЕН ПОДПИС</w:t>
      </w:r>
      <w:bookmarkEnd w:id="169"/>
    </w:p>
    <w:p w14:paraId="0B2DDCCA" w14:textId="77777777" w:rsidR="00771EE5" w:rsidRPr="00897326" w:rsidRDefault="00771EE5" w:rsidP="00562E2E">
      <w:pPr>
        <w:spacing w:after="0" w:line="360" w:lineRule="auto"/>
        <w:jc w:val="both"/>
        <w:rPr>
          <w:rFonts w:ascii="Times New Roman" w:hAnsi="Times New Roman" w:cs="Times New Roman"/>
          <w:color w:val="0F243E" w:themeColor="text2" w:themeShade="80"/>
          <w:sz w:val="16"/>
          <w:szCs w:val="16"/>
        </w:rPr>
      </w:pPr>
    </w:p>
    <w:p w14:paraId="797BEA07" w14:textId="77777777" w:rsidR="00562E2E" w:rsidRPr="00EA2482" w:rsidRDefault="00771EE5" w:rsidP="00771EE5">
      <w:pPr>
        <w:spacing w:after="0" w:line="360" w:lineRule="auto"/>
        <w:ind w:firstLine="708"/>
        <w:jc w:val="both"/>
        <w:rPr>
          <w:rFonts w:ascii="Times New Roman" w:hAnsi="Times New Roman" w:cs="Times New Roman"/>
          <w:color w:val="0F243E" w:themeColor="text2" w:themeShade="80"/>
          <w:sz w:val="24"/>
          <w:szCs w:val="24"/>
        </w:rPr>
      </w:pPr>
      <w:r w:rsidRPr="002202C7">
        <w:rPr>
          <w:rFonts w:ascii="Times New Roman" w:hAnsi="Times New Roman" w:cs="Times New Roman"/>
          <w:b/>
          <w:bCs/>
          <w:color w:val="0F243E" w:themeColor="text2" w:themeShade="80"/>
          <w:sz w:val="24"/>
          <w:szCs w:val="24"/>
        </w:rPr>
        <w:t>Чл.1</w:t>
      </w:r>
      <w:r w:rsidR="00562E2E" w:rsidRPr="002202C7">
        <w:rPr>
          <w:rFonts w:ascii="Times New Roman" w:hAnsi="Times New Roman" w:cs="Times New Roman"/>
          <w:b/>
          <w:bCs/>
          <w:color w:val="0F243E" w:themeColor="text2" w:themeShade="80"/>
          <w:sz w:val="24"/>
          <w:szCs w:val="24"/>
        </w:rPr>
        <w:t>.(1)</w:t>
      </w:r>
      <w:r w:rsidR="00562E2E" w:rsidRPr="00EA2482">
        <w:rPr>
          <w:rFonts w:ascii="Times New Roman" w:hAnsi="Times New Roman" w:cs="Times New Roman"/>
          <w:color w:val="0F243E" w:themeColor="text2" w:themeShade="80"/>
          <w:sz w:val="24"/>
          <w:szCs w:val="24"/>
        </w:rPr>
        <w:t xml:space="preserve"> Системата на двойния подпис е процедура, която дава сигурност по отношение на това, че поемането на задължение и/или извършването на плащането са </w:t>
      </w:r>
      <w:r w:rsidR="00562E2E" w:rsidRPr="00EA2482">
        <w:rPr>
          <w:rFonts w:ascii="Times New Roman" w:hAnsi="Times New Roman" w:cs="Times New Roman"/>
          <w:color w:val="0F243E" w:themeColor="text2" w:themeShade="80"/>
          <w:sz w:val="24"/>
          <w:szCs w:val="24"/>
        </w:rPr>
        <w:lastRenderedPageBreak/>
        <w:t>осъществени от оторизираните за целта лица и е спазена финансовата и бюджетна дисциплина.</w:t>
      </w:r>
    </w:p>
    <w:p w14:paraId="21CDF4AC" w14:textId="77777777" w:rsidR="00562E2E" w:rsidRPr="00EA2482" w:rsidRDefault="00562E2E" w:rsidP="00771EE5">
      <w:pPr>
        <w:spacing w:after="0" w:line="360" w:lineRule="auto"/>
        <w:ind w:firstLine="708"/>
        <w:jc w:val="both"/>
        <w:rPr>
          <w:rFonts w:ascii="Times New Roman" w:hAnsi="Times New Roman" w:cs="Times New Roman"/>
          <w:color w:val="0F243E" w:themeColor="text2" w:themeShade="80"/>
          <w:sz w:val="24"/>
          <w:szCs w:val="24"/>
        </w:rPr>
      </w:pPr>
      <w:r w:rsidRPr="002202C7">
        <w:rPr>
          <w:rFonts w:ascii="Times New Roman" w:hAnsi="Times New Roman" w:cs="Times New Roman"/>
          <w:b/>
          <w:bCs/>
          <w:color w:val="0F243E" w:themeColor="text2" w:themeShade="80"/>
          <w:sz w:val="24"/>
          <w:szCs w:val="24"/>
        </w:rPr>
        <w:t>(2)</w:t>
      </w:r>
      <w:r w:rsidRPr="00EA2482">
        <w:rPr>
          <w:rFonts w:ascii="Times New Roman" w:hAnsi="Times New Roman" w:cs="Times New Roman"/>
          <w:color w:val="0F243E" w:themeColor="text2" w:themeShade="80"/>
          <w:sz w:val="24"/>
          <w:szCs w:val="24"/>
        </w:rPr>
        <w:t xml:space="preserve"> Ход на процеса и разпределение на задълженията:</w:t>
      </w:r>
    </w:p>
    <w:p w14:paraId="75303423" w14:textId="77777777" w:rsidR="00562E2E" w:rsidRPr="00EA2482" w:rsidRDefault="009F7E6E" w:rsidP="009F7E6E">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1. </w:t>
      </w:r>
      <w:r w:rsidR="00310B02" w:rsidRPr="00310B02">
        <w:rPr>
          <w:rFonts w:ascii="Times New Roman" w:hAnsi="Times New Roman" w:cs="Times New Roman"/>
          <w:color w:val="0F243E" w:themeColor="text2" w:themeShade="80"/>
          <w:sz w:val="24"/>
          <w:szCs w:val="24"/>
        </w:rPr>
        <w:t>Председателят на съда със заповед делегира правомощия на определени от него лица за полагане на подпис при поемане на задължения и извършване на разходи;</w:t>
      </w:r>
    </w:p>
    <w:p w14:paraId="554D11C2" w14:textId="77777777" w:rsidR="00562E2E" w:rsidRPr="00EA2482" w:rsidRDefault="009F7E6E" w:rsidP="009F7E6E">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2. </w:t>
      </w:r>
      <w:r w:rsidR="00562E2E" w:rsidRPr="00EA2482">
        <w:rPr>
          <w:rFonts w:ascii="Times New Roman" w:hAnsi="Times New Roman" w:cs="Times New Roman"/>
          <w:color w:val="0F243E" w:themeColor="text2" w:themeShade="80"/>
          <w:sz w:val="24"/>
          <w:szCs w:val="24"/>
        </w:rPr>
        <w:t>Началник отдел</w:t>
      </w:r>
      <w:r>
        <w:rPr>
          <w:rFonts w:ascii="Times New Roman" w:hAnsi="Times New Roman" w:cs="Times New Roman"/>
          <w:color w:val="0F243E" w:themeColor="text2" w:themeShade="80"/>
          <w:sz w:val="24"/>
          <w:szCs w:val="24"/>
        </w:rPr>
        <w:t xml:space="preserve"> </w:t>
      </w:r>
      <w:r w:rsidR="00C82DB7" w:rsidRPr="00C82DB7">
        <w:rPr>
          <w:rFonts w:ascii="Times New Roman" w:hAnsi="Times New Roman" w:cs="Times New Roman"/>
          <w:color w:val="0F243E" w:themeColor="text2" w:themeShade="80"/>
          <w:sz w:val="24"/>
          <w:szCs w:val="24"/>
        </w:rPr>
        <w:t>„Финансова дейност и снабдяване</w:t>
      </w:r>
      <w:r w:rsidR="002202C7">
        <w:rPr>
          <w:rFonts w:ascii="Times New Roman" w:hAnsi="Times New Roman" w:cs="Times New Roman"/>
          <w:color w:val="0F243E" w:themeColor="text2" w:themeShade="80"/>
          <w:sz w:val="24"/>
          <w:szCs w:val="24"/>
        </w:rPr>
        <w:t>“</w:t>
      </w:r>
      <w:r w:rsidR="00C82DB7" w:rsidRPr="00C82DB7">
        <w:rPr>
          <w:rFonts w:ascii="Times New Roman" w:hAnsi="Times New Roman" w:cs="Times New Roman"/>
          <w:color w:val="0F243E" w:themeColor="text2" w:themeShade="80"/>
          <w:sz w:val="24"/>
          <w:szCs w:val="24"/>
        </w:rPr>
        <w:t>/„Финанси и човешки ресурси“</w:t>
      </w:r>
      <w:r w:rsidR="00C82DB7">
        <w:rPr>
          <w:rFonts w:ascii="Times New Roman" w:hAnsi="Times New Roman" w:cs="Times New Roman"/>
          <w:color w:val="0F243E" w:themeColor="text2" w:themeShade="80"/>
          <w:sz w:val="24"/>
          <w:szCs w:val="24"/>
        </w:rPr>
        <w:t xml:space="preserve">/“Финансово-стопански дейности“ </w:t>
      </w:r>
      <w:r w:rsidR="00562E2E" w:rsidRPr="00EA2482">
        <w:rPr>
          <w:rFonts w:ascii="Times New Roman" w:hAnsi="Times New Roman" w:cs="Times New Roman"/>
          <w:color w:val="0F243E" w:themeColor="text2" w:themeShade="80"/>
          <w:sz w:val="24"/>
          <w:szCs w:val="24"/>
        </w:rPr>
        <w:t xml:space="preserve">прави предложение до председателя чрез </w:t>
      </w:r>
      <w:r w:rsidR="00C82DB7" w:rsidRPr="00C82DB7">
        <w:rPr>
          <w:rFonts w:ascii="Times New Roman" w:hAnsi="Times New Roman" w:cs="Times New Roman"/>
          <w:color w:val="0F243E" w:themeColor="text2" w:themeShade="80"/>
          <w:sz w:val="24"/>
          <w:szCs w:val="24"/>
        </w:rPr>
        <w:t xml:space="preserve">съдебния администратор/административния секретар/главния секретар </w:t>
      </w:r>
      <w:r w:rsidR="00562E2E" w:rsidRPr="00EA2482">
        <w:rPr>
          <w:rFonts w:ascii="Times New Roman" w:hAnsi="Times New Roman" w:cs="Times New Roman"/>
          <w:color w:val="0F243E" w:themeColor="text2" w:themeShade="80"/>
          <w:sz w:val="24"/>
          <w:szCs w:val="24"/>
        </w:rPr>
        <w:t>за лицата имащи право на полагане на втори подпис при поемане на зад</w:t>
      </w:r>
      <w:r w:rsidR="00A407AF">
        <w:rPr>
          <w:rFonts w:ascii="Times New Roman" w:hAnsi="Times New Roman" w:cs="Times New Roman"/>
          <w:color w:val="0F243E" w:themeColor="text2" w:themeShade="80"/>
          <w:sz w:val="24"/>
          <w:szCs w:val="24"/>
        </w:rPr>
        <w:t>ължение и извършване на разходи;</w:t>
      </w:r>
    </w:p>
    <w:p w14:paraId="08AF20D0" w14:textId="77777777" w:rsidR="00562E2E" w:rsidRPr="00EA2482" w:rsidRDefault="00C82DB7" w:rsidP="00C82DB7">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3. </w:t>
      </w:r>
      <w:r w:rsidR="00562E2E" w:rsidRPr="00EA2482">
        <w:rPr>
          <w:rFonts w:ascii="Times New Roman" w:hAnsi="Times New Roman" w:cs="Times New Roman"/>
          <w:color w:val="0F243E" w:themeColor="text2" w:themeShade="80"/>
          <w:sz w:val="24"/>
          <w:szCs w:val="24"/>
        </w:rPr>
        <w:t>В заповедта се определят правомощията на лицата, които ще подписват от името на председателя и главния счетоводител. В нея може да се предвиди период на упълномощаване (еднократно или за период); граници на сумите, до които лицето има право да подписва документи за поемане на задължения или извършване на разходи; дейности, функции или процеси, за които лицето е упълномощено да подписва документи за поемане на задъл</w:t>
      </w:r>
      <w:r>
        <w:rPr>
          <w:rFonts w:ascii="Times New Roman" w:hAnsi="Times New Roman" w:cs="Times New Roman"/>
          <w:color w:val="0F243E" w:themeColor="text2" w:themeShade="80"/>
          <w:sz w:val="24"/>
          <w:szCs w:val="24"/>
        </w:rPr>
        <w:t>жения или извършване на разходи;</w:t>
      </w:r>
    </w:p>
    <w:p w14:paraId="418A7D2A" w14:textId="77777777" w:rsidR="00303825" w:rsidRDefault="00C82DB7" w:rsidP="00303825">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4. </w:t>
      </w:r>
      <w:r w:rsidR="00562E2E" w:rsidRPr="00EA2482">
        <w:rPr>
          <w:rFonts w:ascii="Times New Roman" w:hAnsi="Times New Roman" w:cs="Times New Roman"/>
          <w:color w:val="0F243E" w:themeColor="text2" w:themeShade="80"/>
          <w:sz w:val="24"/>
          <w:szCs w:val="24"/>
        </w:rPr>
        <w:t>Копие от заповедта се връчва на упълномощените лица срещу подпис за уведомяване и</w:t>
      </w:r>
      <w:r w:rsidR="00303825">
        <w:rPr>
          <w:rFonts w:ascii="Times New Roman" w:hAnsi="Times New Roman" w:cs="Times New Roman"/>
          <w:color w:val="0F243E" w:themeColor="text2" w:themeShade="80"/>
          <w:sz w:val="24"/>
          <w:szCs w:val="24"/>
        </w:rPr>
        <w:t xml:space="preserve"> изпълнение на правомощията им;</w:t>
      </w:r>
    </w:p>
    <w:p w14:paraId="78F09789" w14:textId="77777777" w:rsidR="00303825" w:rsidRPr="00542678" w:rsidRDefault="00303825" w:rsidP="00303825">
      <w:pPr>
        <w:spacing w:after="0" w:line="360" w:lineRule="auto"/>
        <w:ind w:firstLine="708"/>
        <w:jc w:val="both"/>
        <w:rPr>
          <w:rFonts w:ascii="Times New Roman" w:hAnsi="Times New Roman" w:cs="Times New Roman"/>
          <w:color w:val="0F243E" w:themeColor="text2" w:themeShade="80"/>
          <w:sz w:val="24"/>
          <w:szCs w:val="24"/>
        </w:rPr>
      </w:pPr>
      <w:r w:rsidRPr="00542678">
        <w:rPr>
          <w:rFonts w:ascii="Times New Roman" w:hAnsi="Times New Roman" w:cs="Times New Roman"/>
          <w:color w:val="0F243E" w:themeColor="text2" w:themeShade="80"/>
          <w:sz w:val="24"/>
          <w:szCs w:val="24"/>
        </w:rPr>
        <w:t xml:space="preserve">5. Копие от заповедта се връчва на </w:t>
      </w:r>
      <w:r w:rsidRPr="00B14519">
        <w:rPr>
          <w:rFonts w:ascii="Times New Roman" w:hAnsi="Times New Roman" w:cs="Times New Roman"/>
          <w:color w:val="0F243E" w:themeColor="text2" w:themeShade="80"/>
          <w:sz w:val="24"/>
          <w:szCs w:val="24"/>
        </w:rPr>
        <w:t>съответното оправомощено от председателя на съда лице и на</w:t>
      </w:r>
      <w:r w:rsidRPr="00B14519" w:rsidDel="00B14519">
        <w:rPr>
          <w:rFonts w:ascii="Times New Roman" w:hAnsi="Times New Roman" w:cs="Times New Roman"/>
          <w:color w:val="0F243E" w:themeColor="text2" w:themeShade="80"/>
          <w:sz w:val="24"/>
          <w:szCs w:val="24"/>
        </w:rPr>
        <w:t xml:space="preserve"> </w:t>
      </w:r>
      <w:r w:rsidRPr="00542678">
        <w:rPr>
          <w:rFonts w:ascii="Times New Roman" w:hAnsi="Times New Roman" w:cs="Times New Roman"/>
          <w:color w:val="0F243E" w:themeColor="text2" w:themeShade="80"/>
          <w:sz w:val="24"/>
          <w:szCs w:val="24"/>
        </w:rPr>
        <w:t>началника на отдел „Финансова дейност и снабдяване“/„Финанси и човешки ресурси“/“Финансово-стопански дейности“;</w:t>
      </w:r>
    </w:p>
    <w:p w14:paraId="40F25676" w14:textId="77777777" w:rsidR="00562E2E" w:rsidRPr="00EA2482" w:rsidRDefault="00C82DB7" w:rsidP="00C82DB7">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6. </w:t>
      </w:r>
      <w:r w:rsidR="00562E2E" w:rsidRPr="00EA2482">
        <w:rPr>
          <w:rFonts w:ascii="Times New Roman" w:hAnsi="Times New Roman" w:cs="Times New Roman"/>
          <w:color w:val="0F243E" w:themeColor="text2" w:themeShade="80"/>
          <w:sz w:val="24"/>
          <w:szCs w:val="24"/>
        </w:rPr>
        <w:t xml:space="preserve">Със заповед председателят на </w:t>
      </w:r>
      <w:r>
        <w:rPr>
          <w:rFonts w:ascii="Times New Roman" w:hAnsi="Times New Roman" w:cs="Times New Roman"/>
          <w:color w:val="0F243E" w:themeColor="text2" w:themeShade="80"/>
          <w:sz w:val="24"/>
          <w:szCs w:val="24"/>
        </w:rPr>
        <w:t>съда</w:t>
      </w:r>
      <w:r w:rsidR="00562E2E" w:rsidRPr="00EA2482">
        <w:rPr>
          <w:rFonts w:ascii="Times New Roman" w:hAnsi="Times New Roman" w:cs="Times New Roman"/>
          <w:color w:val="0F243E" w:themeColor="text2" w:themeShade="80"/>
          <w:sz w:val="24"/>
          <w:szCs w:val="24"/>
        </w:rPr>
        <w:t xml:space="preserve"> може да оттегли пълномощията, свързани с прилагането </w:t>
      </w:r>
      <w:r w:rsidR="00303825">
        <w:rPr>
          <w:rFonts w:ascii="Times New Roman" w:hAnsi="Times New Roman" w:cs="Times New Roman"/>
          <w:color w:val="0F243E" w:themeColor="text2" w:themeShade="80"/>
          <w:sz w:val="24"/>
          <w:szCs w:val="24"/>
        </w:rPr>
        <w:t>на процедурата за двоен подпис;</w:t>
      </w:r>
    </w:p>
    <w:p w14:paraId="2BEBB1BA" w14:textId="77777777" w:rsidR="00562E2E" w:rsidRPr="00EA2482" w:rsidRDefault="009765DE" w:rsidP="009765DE">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r w:rsidR="00562E2E" w:rsidRPr="00EA2482">
        <w:rPr>
          <w:rFonts w:ascii="Times New Roman" w:hAnsi="Times New Roman" w:cs="Times New Roman"/>
          <w:color w:val="0F243E" w:themeColor="text2" w:themeShade="80"/>
          <w:sz w:val="24"/>
          <w:szCs w:val="24"/>
        </w:rPr>
        <w:t>. Когато оправомощаването е за определен срок, период или конкретна дейност</w:t>
      </w:r>
      <w:r w:rsidR="00CE1E70">
        <w:rPr>
          <w:rFonts w:ascii="Times New Roman" w:hAnsi="Times New Roman" w:cs="Times New Roman"/>
          <w:color w:val="0F243E" w:themeColor="text2" w:themeShade="80"/>
          <w:sz w:val="24"/>
          <w:szCs w:val="24"/>
        </w:rPr>
        <w:t>,</w:t>
      </w:r>
      <w:r w:rsidR="00562E2E" w:rsidRPr="00EA2482">
        <w:rPr>
          <w:rFonts w:ascii="Times New Roman" w:hAnsi="Times New Roman" w:cs="Times New Roman"/>
          <w:color w:val="0F243E" w:themeColor="text2" w:themeShade="80"/>
          <w:sz w:val="24"/>
          <w:szCs w:val="24"/>
        </w:rPr>
        <w:t xml:space="preserve"> пълномощията се прекратяват и без изрична заповед на председателя с изтичане на срока, приключване на периода или на дейността.</w:t>
      </w:r>
    </w:p>
    <w:p w14:paraId="0C0E03A4" w14:textId="77777777" w:rsidR="00562E2E" w:rsidRPr="00EA2482" w:rsidRDefault="00562E2E" w:rsidP="009765DE">
      <w:pPr>
        <w:spacing w:after="0" w:line="360" w:lineRule="auto"/>
        <w:ind w:firstLine="708"/>
        <w:jc w:val="both"/>
        <w:rPr>
          <w:rFonts w:ascii="Times New Roman" w:hAnsi="Times New Roman" w:cs="Times New Roman"/>
          <w:color w:val="0F243E" w:themeColor="text2" w:themeShade="80"/>
          <w:sz w:val="24"/>
          <w:szCs w:val="24"/>
        </w:rPr>
      </w:pPr>
      <w:r w:rsidRPr="006F644B">
        <w:rPr>
          <w:rFonts w:ascii="Times New Roman" w:hAnsi="Times New Roman" w:cs="Times New Roman"/>
          <w:b/>
          <w:bCs/>
          <w:color w:val="0F243E" w:themeColor="text2" w:themeShade="80"/>
          <w:sz w:val="24"/>
          <w:szCs w:val="24"/>
        </w:rPr>
        <w:t>(3)</w:t>
      </w:r>
      <w:r w:rsidRPr="00EA2482">
        <w:rPr>
          <w:rFonts w:ascii="Times New Roman" w:hAnsi="Times New Roman" w:cs="Times New Roman"/>
          <w:color w:val="0F243E" w:themeColor="text2" w:themeShade="80"/>
          <w:sz w:val="24"/>
          <w:szCs w:val="24"/>
        </w:rPr>
        <w:t xml:space="preserve"> Изисквания към лицата, които се оправомощават за прилагане на системата за двоен подпис:</w:t>
      </w:r>
    </w:p>
    <w:p w14:paraId="10AE609B" w14:textId="77777777" w:rsidR="00562E2E" w:rsidRPr="00EA2482" w:rsidRDefault="009765DE" w:rsidP="009765DE">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 xml:space="preserve">1. </w:t>
      </w:r>
      <w:r w:rsidR="00562E2E" w:rsidRPr="00CE1E70">
        <w:rPr>
          <w:rFonts w:ascii="Times New Roman" w:hAnsi="Times New Roman" w:cs="Times New Roman"/>
          <w:b/>
          <w:bCs/>
          <w:color w:val="0F243E" w:themeColor="text2" w:themeShade="80"/>
          <w:sz w:val="24"/>
          <w:szCs w:val="24"/>
        </w:rPr>
        <w:t>Организационно ниво</w:t>
      </w:r>
      <w:r w:rsidR="00562E2E" w:rsidRPr="00EA2482">
        <w:rPr>
          <w:rFonts w:ascii="Times New Roman" w:hAnsi="Times New Roman" w:cs="Times New Roman"/>
          <w:color w:val="0F243E" w:themeColor="text2" w:themeShade="80"/>
          <w:sz w:val="24"/>
          <w:szCs w:val="24"/>
        </w:rPr>
        <w:t xml:space="preserve"> - лицата, които могат да се оправомощават за прилагане на двоен подпис трябва да заемат достатъчно високо ниво във организационна и функционална структура, да притежават организационна власт, за да могат да поемат отговорност за своите действия.</w:t>
      </w:r>
    </w:p>
    <w:p w14:paraId="0CBCCC5D" w14:textId="77777777" w:rsidR="00562E2E" w:rsidRPr="00EA2482" w:rsidRDefault="009765DE" w:rsidP="009765DE">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2. </w:t>
      </w:r>
      <w:r w:rsidRPr="00CE1E70">
        <w:rPr>
          <w:rFonts w:ascii="Times New Roman" w:hAnsi="Times New Roman" w:cs="Times New Roman"/>
          <w:b/>
          <w:bCs/>
          <w:color w:val="0F243E" w:themeColor="text2" w:themeShade="80"/>
          <w:sz w:val="24"/>
          <w:szCs w:val="24"/>
        </w:rPr>
        <w:t>К</w:t>
      </w:r>
      <w:r w:rsidR="00562E2E" w:rsidRPr="00CE1E70">
        <w:rPr>
          <w:rFonts w:ascii="Times New Roman" w:hAnsi="Times New Roman" w:cs="Times New Roman"/>
          <w:b/>
          <w:bCs/>
          <w:color w:val="0F243E" w:themeColor="text2" w:themeShade="80"/>
          <w:sz w:val="24"/>
          <w:szCs w:val="24"/>
        </w:rPr>
        <w:t>омпетентност</w:t>
      </w:r>
      <w:r w:rsidR="00562E2E" w:rsidRPr="00EA2482">
        <w:rPr>
          <w:rFonts w:ascii="Times New Roman" w:hAnsi="Times New Roman" w:cs="Times New Roman"/>
          <w:color w:val="0F243E" w:themeColor="text2" w:themeShade="80"/>
          <w:sz w:val="24"/>
          <w:szCs w:val="24"/>
        </w:rPr>
        <w:t xml:space="preserve"> - лицата, които могат да се оправомощават за прилагане на процедурата по двоен подпис трябва да притежават достатъчна степен на компетентност в системата за управление на риска, вътрешния контрол и управлението на съда, за да могат да изпълняват своите задължения, произтичащи от степента на оправомощаване за поемане на задължения и извършване на разходи.</w:t>
      </w:r>
    </w:p>
    <w:p w14:paraId="41F8CC26" w14:textId="77777777" w:rsidR="00562E2E" w:rsidRPr="00EA2482" w:rsidRDefault="009765DE" w:rsidP="009765DE">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3. </w:t>
      </w:r>
      <w:r w:rsidR="00562E2E" w:rsidRPr="00CE1E70">
        <w:rPr>
          <w:rFonts w:ascii="Times New Roman" w:hAnsi="Times New Roman" w:cs="Times New Roman"/>
          <w:b/>
          <w:bCs/>
          <w:color w:val="0F243E" w:themeColor="text2" w:themeShade="80"/>
          <w:sz w:val="24"/>
          <w:szCs w:val="24"/>
        </w:rPr>
        <w:t>Отговорност</w:t>
      </w:r>
      <w:r w:rsidR="00562E2E" w:rsidRPr="00EA2482">
        <w:rPr>
          <w:rFonts w:ascii="Times New Roman" w:hAnsi="Times New Roman" w:cs="Times New Roman"/>
          <w:color w:val="0F243E" w:themeColor="text2" w:themeShade="80"/>
          <w:sz w:val="24"/>
          <w:szCs w:val="24"/>
        </w:rPr>
        <w:t xml:space="preserve"> - лицата, които могат да се оправомощават за прилагане на процедурата по двоен подпис не могат да оторизират други лица за изпълнение на задълженията им, свързани с подписване на документи за поемане на задължения и извършване на разходи. За делегираните им правомощия тези лица носят отговорност съобразно вътрешн</w:t>
      </w:r>
      <w:r>
        <w:rPr>
          <w:rFonts w:ascii="Times New Roman" w:hAnsi="Times New Roman" w:cs="Times New Roman"/>
          <w:color w:val="0F243E" w:themeColor="text2" w:themeShade="80"/>
          <w:sz w:val="24"/>
          <w:szCs w:val="24"/>
        </w:rPr>
        <w:t xml:space="preserve">ите правила </w:t>
      </w:r>
      <w:r w:rsidR="00562E2E" w:rsidRPr="00EA2482">
        <w:rPr>
          <w:rFonts w:ascii="Times New Roman" w:hAnsi="Times New Roman" w:cs="Times New Roman"/>
          <w:color w:val="0F243E" w:themeColor="text2" w:themeShade="80"/>
          <w:sz w:val="24"/>
          <w:szCs w:val="24"/>
        </w:rPr>
        <w:t>и действащото законодателство.</w:t>
      </w:r>
    </w:p>
    <w:p w14:paraId="00BCA8C6" w14:textId="77777777" w:rsidR="00562E2E" w:rsidRPr="00EA2482" w:rsidRDefault="009765DE" w:rsidP="009765DE">
      <w:pPr>
        <w:spacing w:after="0" w:line="360" w:lineRule="auto"/>
        <w:ind w:firstLine="708"/>
        <w:jc w:val="both"/>
        <w:rPr>
          <w:rFonts w:ascii="Times New Roman" w:hAnsi="Times New Roman" w:cs="Times New Roman"/>
          <w:color w:val="0F243E" w:themeColor="text2" w:themeShade="80"/>
          <w:sz w:val="24"/>
          <w:szCs w:val="24"/>
        </w:rPr>
      </w:pPr>
      <w:r w:rsidRPr="006F644B">
        <w:rPr>
          <w:rFonts w:ascii="Times New Roman" w:hAnsi="Times New Roman" w:cs="Times New Roman"/>
          <w:b/>
          <w:bCs/>
          <w:color w:val="0F243E" w:themeColor="text2" w:themeShade="80"/>
          <w:sz w:val="24"/>
          <w:szCs w:val="24"/>
        </w:rPr>
        <w:t>Чл.2</w:t>
      </w:r>
      <w:r w:rsidR="00562E2E" w:rsidRPr="006F644B">
        <w:rPr>
          <w:rFonts w:ascii="Times New Roman" w:hAnsi="Times New Roman" w:cs="Times New Roman"/>
          <w:b/>
          <w:bCs/>
          <w:color w:val="0F243E" w:themeColor="text2" w:themeShade="80"/>
          <w:sz w:val="24"/>
          <w:szCs w:val="24"/>
        </w:rPr>
        <w:t>.</w:t>
      </w:r>
      <w:r w:rsidR="00562E2E" w:rsidRPr="00EA2482">
        <w:rPr>
          <w:rFonts w:ascii="Times New Roman" w:hAnsi="Times New Roman" w:cs="Times New Roman"/>
          <w:color w:val="0F243E" w:themeColor="text2" w:themeShade="80"/>
          <w:sz w:val="24"/>
          <w:szCs w:val="24"/>
        </w:rPr>
        <w:t xml:space="preserve"> В условията на прилагане на системата на двойния подпис поемането на всяко финансово задължение и извършването на всяко плащане се осъществява след полагането подписите на лицата определени съгласно заповед на председателя на </w:t>
      </w:r>
      <w:r>
        <w:rPr>
          <w:rFonts w:ascii="Times New Roman" w:hAnsi="Times New Roman" w:cs="Times New Roman"/>
          <w:color w:val="0F243E" w:themeColor="text2" w:themeShade="80"/>
          <w:sz w:val="24"/>
          <w:szCs w:val="24"/>
        </w:rPr>
        <w:t>съда.</w:t>
      </w:r>
    </w:p>
    <w:p w14:paraId="60A354AC" w14:textId="77777777" w:rsidR="00562E2E" w:rsidRPr="00EA2482" w:rsidRDefault="009765DE" w:rsidP="009765DE">
      <w:pPr>
        <w:spacing w:after="0" w:line="360" w:lineRule="auto"/>
        <w:ind w:firstLine="708"/>
        <w:jc w:val="both"/>
        <w:rPr>
          <w:rFonts w:ascii="Times New Roman" w:hAnsi="Times New Roman" w:cs="Times New Roman"/>
          <w:color w:val="0F243E" w:themeColor="text2" w:themeShade="80"/>
          <w:sz w:val="24"/>
          <w:szCs w:val="24"/>
        </w:rPr>
      </w:pPr>
      <w:r w:rsidRPr="006F644B">
        <w:rPr>
          <w:rFonts w:ascii="Times New Roman" w:hAnsi="Times New Roman" w:cs="Times New Roman"/>
          <w:b/>
          <w:bCs/>
          <w:color w:val="0F243E" w:themeColor="text2" w:themeShade="80"/>
          <w:sz w:val="24"/>
          <w:szCs w:val="24"/>
        </w:rPr>
        <w:t>Чл.3</w:t>
      </w:r>
      <w:r w:rsidR="00562E2E" w:rsidRPr="006F644B">
        <w:rPr>
          <w:rFonts w:ascii="Times New Roman" w:hAnsi="Times New Roman" w:cs="Times New Roman"/>
          <w:b/>
          <w:bCs/>
          <w:color w:val="0F243E" w:themeColor="text2" w:themeShade="80"/>
          <w:sz w:val="24"/>
          <w:szCs w:val="24"/>
        </w:rPr>
        <w:t xml:space="preserve">. </w:t>
      </w:r>
      <w:r w:rsidR="00562E2E" w:rsidRPr="00EA2482">
        <w:rPr>
          <w:rFonts w:ascii="Times New Roman" w:hAnsi="Times New Roman" w:cs="Times New Roman"/>
          <w:color w:val="0F243E" w:themeColor="text2" w:themeShade="80"/>
          <w:sz w:val="24"/>
          <w:szCs w:val="24"/>
        </w:rPr>
        <w:t>Лицата, определени със заповед на председателя на съд</w:t>
      </w:r>
      <w:r>
        <w:rPr>
          <w:rFonts w:ascii="Times New Roman" w:hAnsi="Times New Roman" w:cs="Times New Roman"/>
          <w:color w:val="0F243E" w:themeColor="text2" w:themeShade="80"/>
          <w:sz w:val="24"/>
          <w:szCs w:val="24"/>
        </w:rPr>
        <w:t>а</w:t>
      </w:r>
      <w:r w:rsidR="00562E2E" w:rsidRPr="00EA2482">
        <w:rPr>
          <w:rFonts w:ascii="Times New Roman" w:hAnsi="Times New Roman" w:cs="Times New Roman"/>
          <w:color w:val="0F243E" w:themeColor="text2" w:themeShade="80"/>
          <w:sz w:val="24"/>
          <w:szCs w:val="24"/>
        </w:rPr>
        <w:t>, могат да откажат да поставя</w:t>
      </w:r>
      <w:r>
        <w:rPr>
          <w:rFonts w:ascii="Times New Roman" w:hAnsi="Times New Roman" w:cs="Times New Roman"/>
          <w:color w:val="0F243E" w:themeColor="text2" w:themeShade="80"/>
          <w:sz w:val="24"/>
          <w:szCs w:val="24"/>
        </w:rPr>
        <w:t>т</w:t>
      </w:r>
      <w:r w:rsidR="00562E2E" w:rsidRPr="00EA2482">
        <w:rPr>
          <w:rFonts w:ascii="Times New Roman" w:hAnsi="Times New Roman" w:cs="Times New Roman"/>
          <w:color w:val="0F243E" w:themeColor="text2" w:themeShade="80"/>
          <w:sz w:val="24"/>
          <w:szCs w:val="24"/>
        </w:rPr>
        <w:t xml:space="preserve"> подпис, когато не е упражнен предварителен контрол. Отказът е в писмена форма, мотивиран и задължително се регистрира във входящия регистър на общата администрация на </w:t>
      </w:r>
      <w:r>
        <w:rPr>
          <w:rFonts w:ascii="Times New Roman" w:hAnsi="Times New Roman" w:cs="Times New Roman"/>
          <w:color w:val="0F243E" w:themeColor="text2" w:themeShade="80"/>
          <w:sz w:val="24"/>
          <w:szCs w:val="24"/>
        </w:rPr>
        <w:t>съда.</w:t>
      </w:r>
    </w:p>
    <w:p w14:paraId="74F432C8" w14:textId="77777777" w:rsidR="00133FEF" w:rsidRDefault="009765DE" w:rsidP="009765DE">
      <w:pPr>
        <w:spacing w:after="0" w:line="360" w:lineRule="auto"/>
        <w:ind w:firstLine="708"/>
        <w:jc w:val="both"/>
        <w:rPr>
          <w:rFonts w:ascii="Times New Roman" w:hAnsi="Times New Roman" w:cs="Times New Roman"/>
          <w:color w:val="0F243E" w:themeColor="text2" w:themeShade="80"/>
          <w:sz w:val="24"/>
          <w:szCs w:val="24"/>
        </w:rPr>
      </w:pPr>
      <w:r w:rsidRPr="006F644B">
        <w:rPr>
          <w:rFonts w:ascii="Times New Roman" w:hAnsi="Times New Roman" w:cs="Times New Roman"/>
          <w:b/>
          <w:bCs/>
          <w:color w:val="0F243E" w:themeColor="text2" w:themeShade="80"/>
          <w:sz w:val="24"/>
          <w:szCs w:val="24"/>
        </w:rPr>
        <w:t>Чл.4</w:t>
      </w:r>
      <w:r w:rsidR="00562E2E" w:rsidRPr="006F644B">
        <w:rPr>
          <w:rFonts w:ascii="Times New Roman" w:hAnsi="Times New Roman" w:cs="Times New Roman"/>
          <w:b/>
          <w:bCs/>
          <w:color w:val="0F243E" w:themeColor="text2" w:themeShade="80"/>
          <w:sz w:val="24"/>
          <w:szCs w:val="24"/>
        </w:rPr>
        <w:t>.</w:t>
      </w:r>
      <w:r w:rsidR="00562E2E" w:rsidRPr="00EA2482">
        <w:rPr>
          <w:rFonts w:ascii="Times New Roman" w:hAnsi="Times New Roman" w:cs="Times New Roman"/>
          <w:color w:val="0F243E" w:themeColor="text2" w:themeShade="80"/>
          <w:sz w:val="24"/>
          <w:szCs w:val="24"/>
        </w:rPr>
        <w:t xml:space="preserve"> Упражненият предварителен контрол за законосъобразност не изключва отговорността на лицето, отговорно за счетоводните записвания във връзка с изпълнение на задълженията му по Закона за счетоводството.</w:t>
      </w:r>
    </w:p>
    <w:p w14:paraId="574D2854" w14:textId="77777777" w:rsidR="005409B9" w:rsidRPr="00897326" w:rsidRDefault="00133FEF" w:rsidP="00133FEF">
      <w:pPr>
        <w:spacing w:after="0" w:line="360" w:lineRule="auto"/>
        <w:ind w:firstLine="708"/>
        <w:jc w:val="both"/>
        <w:rPr>
          <w:rFonts w:ascii="Times New Roman" w:hAnsi="Times New Roman" w:cs="Times New Roman"/>
          <w:color w:val="0F243E" w:themeColor="text2" w:themeShade="80"/>
          <w:sz w:val="16"/>
          <w:szCs w:val="16"/>
        </w:rPr>
      </w:pPr>
      <w:r>
        <w:rPr>
          <w:rFonts w:ascii="Times New Roman" w:hAnsi="Times New Roman" w:cs="Times New Roman"/>
          <w:color w:val="0F243E" w:themeColor="text2" w:themeShade="80"/>
          <w:sz w:val="24"/>
          <w:szCs w:val="24"/>
        </w:rPr>
        <w:br w:type="column"/>
      </w:r>
    </w:p>
    <w:p w14:paraId="4610FA27" w14:textId="77777777" w:rsidR="0066109F" w:rsidRPr="00B578E0" w:rsidRDefault="0066109F" w:rsidP="0066109F">
      <w:pPr>
        <w:pStyle w:val="Heading2"/>
        <w:jc w:val="center"/>
        <w:rPr>
          <w:rFonts w:ascii="Times New Roman" w:hAnsi="Times New Roman" w:cs="Times New Roman"/>
          <w:b/>
          <w:bCs/>
          <w:color w:val="0F243E" w:themeColor="text2" w:themeShade="80"/>
        </w:rPr>
      </w:pPr>
      <w:bookmarkStart w:id="170" w:name="_Toc111467547"/>
      <w:r>
        <w:rPr>
          <w:rFonts w:ascii="Times New Roman" w:hAnsi="Times New Roman" w:cs="Times New Roman"/>
          <w:b/>
          <w:bCs/>
          <w:color w:val="0F243E" w:themeColor="text2" w:themeShade="80"/>
          <w:highlight w:val="lightGray"/>
        </w:rPr>
        <w:t xml:space="preserve">ПРАВИЛА ЗА ДОСТЪП ДО АКТИВИТЕ И </w:t>
      </w:r>
      <w:r w:rsidR="005409B9">
        <w:rPr>
          <w:rFonts w:ascii="Times New Roman" w:hAnsi="Times New Roman" w:cs="Times New Roman"/>
          <w:b/>
          <w:bCs/>
          <w:color w:val="0F243E" w:themeColor="text2" w:themeShade="80"/>
          <w:highlight w:val="lightGray"/>
        </w:rPr>
        <w:t>И</w:t>
      </w:r>
      <w:r>
        <w:rPr>
          <w:rFonts w:ascii="Times New Roman" w:hAnsi="Times New Roman" w:cs="Times New Roman"/>
          <w:b/>
          <w:bCs/>
          <w:color w:val="0F243E" w:themeColor="text2" w:themeShade="80"/>
          <w:highlight w:val="lightGray"/>
        </w:rPr>
        <w:t>НФОРМАЦИЯТА</w:t>
      </w:r>
      <w:bookmarkEnd w:id="170"/>
      <w:r>
        <w:rPr>
          <w:rFonts w:ascii="Times New Roman" w:hAnsi="Times New Roman" w:cs="Times New Roman"/>
          <w:b/>
          <w:bCs/>
          <w:color w:val="0F243E" w:themeColor="text2" w:themeShade="80"/>
          <w:highlight w:val="lightGray"/>
        </w:rPr>
        <w:t xml:space="preserve"> </w:t>
      </w:r>
    </w:p>
    <w:p w14:paraId="145989A1" w14:textId="77777777" w:rsidR="0066109F" w:rsidRPr="00502B43" w:rsidRDefault="0066109F" w:rsidP="00502B43">
      <w:pPr>
        <w:spacing w:after="0" w:line="360" w:lineRule="auto"/>
        <w:rPr>
          <w:rFonts w:ascii="Times New Roman" w:hAnsi="Times New Roman" w:cs="Times New Roman"/>
          <w:color w:val="0F243E" w:themeColor="text2" w:themeShade="80"/>
          <w:sz w:val="24"/>
          <w:szCs w:val="24"/>
        </w:rPr>
      </w:pPr>
    </w:p>
    <w:p w14:paraId="4A01A8B3" w14:textId="77777777" w:rsidR="00257C5C" w:rsidRPr="0066109F" w:rsidRDefault="00257C5C" w:rsidP="00133FEF">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71" w:name="_Toc111467548"/>
      <w:r w:rsidRPr="0066109F">
        <w:rPr>
          <w:rFonts w:ascii="Times New Roman" w:hAnsi="Times New Roman" w:cs="Times New Roman"/>
          <w:b/>
          <w:bCs/>
          <w:color w:val="0F243E" w:themeColor="text2" w:themeShade="80"/>
        </w:rPr>
        <w:t>1. Общи положения</w:t>
      </w:r>
      <w:bookmarkEnd w:id="171"/>
    </w:p>
    <w:p w14:paraId="3CB1B23F" w14:textId="77777777" w:rsidR="0066109F" w:rsidRPr="0066109F" w:rsidRDefault="0066109F" w:rsidP="00502B43">
      <w:pPr>
        <w:pStyle w:val="CharChar"/>
        <w:tabs>
          <w:tab w:val="left" w:pos="567"/>
        </w:tabs>
        <w:spacing w:line="360" w:lineRule="auto"/>
        <w:jc w:val="both"/>
        <w:rPr>
          <w:rFonts w:ascii="Times New Roman" w:hAnsi="Times New Roman"/>
          <w:color w:val="0F243E" w:themeColor="text2" w:themeShade="80"/>
          <w:sz w:val="16"/>
          <w:szCs w:val="16"/>
          <w:lang w:val="bg-BG"/>
        </w:rPr>
      </w:pPr>
    </w:p>
    <w:p w14:paraId="080FDEDA" w14:textId="77777777" w:rsidR="00257C5C" w:rsidRPr="00502B43" w:rsidRDefault="00257C5C" w:rsidP="0066109F">
      <w:pPr>
        <w:pStyle w:val="CharChar"/>
        <w:tabs>
          <w:tab w:val="left" w:pos="567"/>
        </w:tabs>
        <w:spacing w:line="360" w:lineRule="auto"/>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ab/>
      </w:r>
      <w:r w:rsidRPr="00133FEF">
        <w:rPr>
          <w:rFonts w:ascii="Times New Roman" w:hAnsi="Times New Roman"/>
          <w:b/>
          <w:bCs/>
          <w:color w:val="0F243E" w:themeColor="text2" w:themeShade="80"/>
          <w:lang w:val="bg-BG"/>
        </w:rPr>
        <w:t>1.</w:t>
      </w:r>
      <w:r w:rsidR="0066109F" w:rsidRPr="00133FEF">
        <w:rPr>
          <w:rFonts w:ascii="Times New Roman" w:hAnsi="Times New Roman"/>
          <w:b/>
          <w:bCs/>
          <w:color w:val="0F243E" w:themeColor="text2" w:themeShade="80"/>
          <w:lang w:val="bg-BG"/>
        </w:rPr>
        <w:t>1</w:t>
      </w:r>
      <w:r w:rsidRPr="00133FEF">
        <w:rPr>
          <w:rFonts w:ascii="Times New Roman" w:hAnsi="Times New Roman"/>
          <w:b/>
          <w:bCs/>
          <w:color w:val="0F243E" w:themeColor="text2" w:themeShade="80"/>
          <w:lang w:val="bg-BG"/>
        </w:rPr>
        <w:t>.</w:t>
      </w:r>
      <w:r w:rsidRPr="00502B43">
        <w:rPr>
          <w:rFonts w:ascii="Times New Roman" w:hAnsi="Times New Roman"/>
          <w:color w:val="0F243E" w:themeColor="text2" w:themeShade="80"/>
          <w:lang w:val="bg-BG"/>
        </w:rPr>
        <w:t xml:space="preserve"> Правилата целят ограничаване достъпа до активите и информацията и намаляване на риска от неправомерно разпореждане или неправилно използване.</w:t>
      </w:r>
    </w:p>
    <w:p w14:paraId="63E4FB01" w14:textId="77777777" w:rsidR="00257C5C" w:rsidRDefault="00257C5C" w:rsidP="00502B43">
      <w:pPr>
        <w:pStyle w:val="CharChar"/>
        <w:tabs>
          <w:tab w:val="left" w:pos="567"/>
        </w:tabs>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1.</w:t>
      </w:r>
      <w:r w:rsidR="00DE329A" w:rsidRPr="00133FEF">
        <w:rPr>
          <w:rFonts w:ascii="Times New Roman" w:hAnsi="Times New Roman"/>
          <w:b/>
          <w:bCs/>
          <w:color w:val="0F243E" w:themeColor="text2" w:themeShade="80"/>
          <w:lang w:val="bg-BG"/>
        </w:rPr>
        <w:t>2</w:t>
      </w:r>
      <w:r w:rsidRPr="00133FEF">
        <w:rPr>
          <w:rFonts w:ascii="Times New Roman" w:hAnsi="Times New Roman"/>
          <w:b/>
          <w:bCs/>
          <w:color w:val="0F243E" w:themeColor="text2" w:themeShade="80"/>
          <w:lang w:val="bg-BG"/>
        </w:rPr>
        <w:t>.</w:t>
      </w:r>
      <w:r w:rsidRPr="00502B43">
        <w:rPr>
          <w:rFonts w:ascii="Times New Roman" w:hAnsi="Times New Roman"/>
          <w:color w:val="0F243E" w:themeColor="text2" w:themeShade="80"/>
          <w:lang w:val="bg-BG"/>
        </w:rPr>
        <w:t xml:space="preserve"> Степента на ограничението на достъпа зависи от уязвимостта на активите и информацията, като при определянето й, административният ръководител взема предвид тяхната стойност, преносимост и възможност да бъдат разменени.</w:t>
      </w:r>
    </w:p>
    <w:p w14:paraId="627E3CD6" w14:textId="77777777" w:rsidR="00BF6375" w:rsidRDefault="00BF6375" w:rsidP="00013F62">
      <w:pPr>
        <w:pStyle w:val="CharChar"/>
        <w:tabs>
          <w:tab w:val="left" w:pos="567"/>
        </w:tabs>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1.3.</w:t>
      </w:r>
      <w:r w:rsidRPr="00013F62">
        <w:rPr>
          <w:rFonts w:ascii="Times New Roman" w:hAnsi="Times New Roman"/>
          <w:color w:val="0F243E" w:themeColor="text2" w:themeShade="80"/>
          <w:lang w:val="bg-BG"/>
        </w:rPr>
        <w:t xml:space="preserve"> Настоящите правила </w:t>
      </w:r>
      <w:r w:rsidR="00013F62" w:rsidRPr="00013F62">
        <w:rPr>
          <w:rFonts w:ascii="Times New Roman" w:hAnsi="Times New Roman"/>
          <w:color w:val="0F243E" w:themeColor="text2" w:themeShade="80"/>
          <w:lang w:val="bg-BG"/>
        </w:rPr>
        <w:t>определят</w:t>
      </w:r>
      <w:r w:rsidRPr="00013F62">
        <w:rPr>
          <w:rFonts w:ascii="Times New Roman" w:hAnsi="Times New Roman"/>
          <w:color w:val="0F243E" w:themeColor="text2" w:themeShade="80"/>
          <w:lang w:val="bg-BG"/>
        </w:rPr>
        <w:t xml:space="preserve"> основните изисквания за осъществяване на достъп до активите и информацията, които са </w:t>
      </w:r>
      <w:r w:rsidR="00013F62" w:rsidRPr="00013F62">
        <w:rPr>
          <w:rFonts w:ascii="Times New Roman" w:hAnsi="Times New Roman"/>
          <w:color w:val="0F243E" w:themeColor="text2" w:themeShade="80"/>
          <w:lang w:val="bg-BG"/>
        </w:rPr>
        <w:t xml:space="preserve">уредени подробно в </w:t>
      </w:r>
      <w:r w:rsidRPr="00013F62">
        <w:rPr>
          <w:rFonts w:ascii="Times New Roman" w:hAnsi="Times New Roman"/>
          <w:color w:val="0F243E" w:themeColor="text2" w:themeShade="80"/>
          <w:lang w:val="bg-BG"/>
        </w:rPr>
        <w:t xml:space="preserve">отделните вътрешни правила на съда, </w:t>
      </w:r>
      <w:r w:rsidR="00013F62" w:rsidRPr="00013F62">
        <w:rPr>
          <w:rFonts w:ascii="Times New Roman" w:hAnsi="Times New Roman"/>
          <w:color w:val="0F243E" w:themeColor="text2" w:themeShade="80"/>
          <w:lang w:val="bg-BG"/>
        </w:rPr>
        <w:t>регламентиращи съответната материя.</w:t>
      </w:r>
      <w:r w:rsidR="002E3AE7">
        <w:rPr>
          <w:rStyle w:val="FootnoteReference"/>
          <w:rFonts w:ascii="Times New Roman" w:hAnsi="Times New Roman"/>
          <w:color w:val="0F243E" w:themeColor="text2" w:themeShade="80"/>
          <w:lang w:val="bg-BG"/>
        </w:rPr>
        <w:footnoteReference w:id="12"/>
      </w:r>
    </w:p>
    <w:p w14:paraId="759C48CD" w14:textId="77777777" w:rsidR="00DE329A" w:rsidRPr="002F68E8" w:rsidRDefault="00DE329A" w:rsidP="00502B43">
      <w:pPr>
        <w:pStyle w:val="CharChar"/>
        <w:tabs>
          <w:tab w:val="left" w:pos="567"/>
        </w:tabs>
        <w:spacing w:line="360" w:lineRule="auto"/>
        <w:ind w:firstLine="567"/>
        <w:jc w:val="both"/>
        <w:rPr>
          <w:rFonts w:ascii="Times New Roman" w:hAnsi="Times New Roman"/>
          <w:color w:val="0F243E" w:themeColor="text2" w:themeShade="80"/>
          <w:sz w:val="16"/>
          <w:szCs w:val="16"/>
          <w:lang w:val="bg-BG"/>
        </w:rPr>
      </w:pPr>
    </w:p>
    <w:p w14:paraId="07A1CC86" w14:textId="77777777" w:rsidR="00DE329A" w:rsidRPr="0066109F" w:rsidRDefault="00DE329A" w:rsidP="00EE51AD">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72" w:name="_Toc111467549"/>
      <w:r>
        <w:rPr>
          <w:rFonts w:ascii="Times New Roman" w:hAnsi="Times New Roman" w:cs="Times New Roman"/>
          <w:b/>
          <w:bCs/>
          <w:color w:val="0F243E" w:themeColor="text2" w:themeShade="80"/>
        </w:rPr>
        <w:t>2</w:t>
      </w:r>
      <w:r w:rsidRPr="0066109F">
        <w:rPr>
          <w:rFonts w:ascii="Times New Roman" w:hAnsi="Times New Roman" w:cs="Times New Roman"/>
          <w:b/>
          <w:bCs/>
          <w:color w:val="0F243E" w:themeColor="text2" w:themeShade="80"/>
        </w:rPr>
        <w:t xml:space="preserve">. </w:t>
      </w:r>
      <w:r>
        <w:rPr>
          <w:rFonts w:ascii="Times New Roman" w:hAnsi="Times New Roman" w:cs="Times New Roman"/>
          <w:b/>
          <w:bCs/>
          <w:color w:val="0F243E" w:themeColor="text2" w:themeShade="80"/>
        </w:rPr>
        <w:t>Правила за достъп до активите</w:t>
      </w:r>
      <w:bookmarkEnd w:id="172"/>
    </w:p>
    <w:p w14:paraId="652FE175" w14:textId="77777777" w:rsidR="00257C5C" w:rsidRPr="00DE329A" w:rsidRDefault="00257C5C" w:rsidP="00502B43">
      <w:pPr>
        <w:pStyle w:val="CharChar"/>
        <w:spacing w:line="360" w:lineRule="auto"/>
        <w:jc w:val="both"/>
        <w:rPr>
          <w:rFonts w:ascii="Times New Roman" w:hAnsi="Times New Roman"/>
          <w:color w:val="0F243E" w:themeColor="text2" w:themeShade="80"/>
          <w:sz w:val="16"/>
          <w:szCs w:val="16"/>
          <w:lang w:val="bg-BG"/>
        </w:rPr>
      </w:pPr>
    </w:p>
    <w:p w14:paraId="78E928DB" w14:textId="77777777" w:rsidR="00761F77" w:rsidRPr="00761F77" w:rsidRDefault="00761F77" w:rsidP="00761F77">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2.1.</w:t>
      </w:r>
      <w:r>
        <w:rPr>
          <w:rFonts w:ascii="Times New Roman" w:hAnsi="Times New Roman"/>
          <w:color w:val="0F243E" w:themeColor="text2" w:themeShade="80"/>
          <w:lang w:val="bg-BG"/>
        </w:rPr>
        <w:t xml:space="preserve"> </w:t>
      </w:r>
      <w:r w:rsidRPr="00761F77">
        <w:rPr>
          <w:rFonts w:ascii="Times New Roman" w:hAnsi="Times New Roman"/>
          <w:color w:val="0F243E" w:themeColor="text2" w:themeShade="80"/>
          <w:lang w:val="bg-BG"/>
        </w:rPr>
        <w:t>Съдът придобива активи чрез:</w:t>
      </w:r>
    </w:p>
    <w:p w14:paraId="23D15438" w14:textId="77777777" w:rsidR="00761F77" w:rsidRDefault="00761F77" w:rsidP="00846ED2">
      <w:pPr>
        <w:pStyle w:val="CharChar"/>
        <w:numPr>
          <w:ilvl w:val="0"/>
          <w:numId w:val="90"/>
        </w:numPr>
        <w:spacing w:line="360" w:lineRule="auto"/>
        <w:jc w:val="both"/>
        <w:rPr>
          <w:rFonts w:ascii="Times New Roman" w:hAnsi="Times New Roman"/>
          <w:color w:val="0F243E" w:themeColor="text2" w:themeShade="80"/>
          <w:lang w:val="bg-BG"/>
        </w:rPr>
      </w:pPr>
      <w:r w:rsidRPr="00761F77">
        <w:rPr>
          <w:rFonts w:ascii="Times New Roman" w:hAnsi="Times New Roman"/>
          <w:color w:val="0F243E" w:themeColor="text2" w:themeShade="80"/>
          <w:lang w:val="bg-BG"/>
        </w:rPr>
        <w:t>покупка;</w:t>
      </w:r>
    </w:p>
    <w:p w14:paraId="3098A928" w14:textId="77777777" w:rsidR="00761F77" w:rsidRDefault="00761F77" w:rsidP="00846ED2">
      <w:pPr>
        <w:pStyle w:val="CharChar"/>
        <w:numPr>
          <w:ilvl w:val="0"/>
          <w:numId w:val="90"/>
        </w:numPr>
        <w:spacing w:line="360" w:lineRule="auto"/>
        <w:jc w:val="both"/>
        <w:rPr>
          <w:rFonts w:ascii="Times New Roman" w:hAnsi="Times New Roman"/>
          <w:color w:val="0F243E" w:themeColor="text2" w:themeShade="80"/>
          <w:lang w:val="bg-BG"/>
        </w:rPr>
      </w:pPr>
      <w:r w:rsidRPr="00761F77">
        <w:rPr>
          <w:rFonts w:ascii="Times New Roman" w:hAnsi="Times New Roman"/>
          <w:color w:val="0F243E" w:themeColor="text2" w:themeShade="80"/>
          <w:lang w:val="bg-BG"/>
        </w:rPr>
        <w:t>прехвърляне от първостепенния разпоредител с бюджетни кредити;</w:t>
      </w:r>
    </w:p>
    <w:p w14:paraId="6B9E41F0" w14:textId="77777777" w:rsidR="00761F77" w:rsidRPr="00761F77" w:rsidRDefault="00761F77" w:rsidP="00846ED2">
      <w:pPr>
        <w:pStyle w:val="CharChar"/>
        <w:numPr>
          <w:ilvl w:val="0"/>
          <w:numId w:val="90"/>
        </w:numPr>
        <w:spacing w:line="360" w:lineRule="auto"/>
        <w:jc w:val="both"/>
        <w:rPr>
          <w:rFonts w:ascii="Times New Roman" w:hAnsi="Times New Roman"/>
          <w:color w:val="0F243E" w:themeColor="text2" w:themeShade="80"/>
          <w:lang w:val="bg-BG"/>
        </w:rPr>
      </w:pPr>
      <w:r w:rsidRPr="00761F77">
        <w:rPr>
          <w:rFonts w:ascii="Times New Roman" w:hAnsi="Times New Roman"/>
          <w:color w:val="0F243E" w:themeColor="text2" w:themeShade="80"/>
          <w:lang w:val="bg-BG"/>
        </w:rPr>
        <w:t>при условията на проекти, програми и договори.</w:t>
      </w:r>
    </w:p>
    <w:p w14:paraId="31548F4C" w14:textId="77777777" w:rsidR="00761F77" w:rsidRPr="00761F77" w:rsidRDefault="00761F77" w:rsidP="00761F77">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 xml:space="preserve">2.2. </w:t>
      </w:r>
      <w:r>
        <w:rPr>
          <w:rFonts w:ascii="Times New Roman" w:hAnsi="Times New Roman"/>
          <w:color w:val="0F243E" w:themeColor="text2" w:themeShade="80"/>
          <w:lang w:val="bg-BG"/>
        </w:rPr>
        <w:t>П</w:t>
      </w:r>
      <w:r w:rsidRPr="00761F77">
        <w:rPr>
          <w:rFonts w:ascii="Times New Roman" w:hAnsi="Times New Roman"/>
          <w:color w:val="0F243E" w:themeColor="text2" w:themeShade="80"/>
          <w:lang w:val="bg-BG"/>
        </w:rPr>
        <w:t>ри придобиване на активи се спазват изискванията на ЗОП</w:t>
      </w:r>
      <w:r>
        <w:rPr>
          <w:rFonts w:ascii="Times New Roman" w:hAnsi="Times New Roman"/>
          <w:color w:val="0F243E" w:themeColor="text2" w:themeShade="80"/>
          <w:lang w:val="bg-BG"/>
        </w:rPr>
        <w:t>,</w:t>
      </w:r>
      <w:r w:rsidRPr="00761F77">
        <w:rPr>
          <w:rFonts w:ascii="Times New Roman" w:hAnsi="Times New Roman"/>
          <w:color w:val="0F243E" w:themeColor="text2" w:themeShade="80"/>
          <w:lang w:val="bg-BG"/>
        </w:rPr>
        <w:t xml:space="preserve"> съответно условията на проекта, програмата или договора</w:t>
      </w:r>
      <w:r>
        <w:rPr>
          <w:rFonts w:ascii="Times New Roman" w:hAnsi="Times New Roman"/>
          <w:color w:val="0F243E" w:themeColor="text2" w:themeShade="80"/>
          <w:lang w:val="bg-BG"/>
        </w:rPr>
        <w:t>.</w:t>
      </w:r>
    </w:p>
    <w:p w14:paraId="140A1ADF" w14:textId="77777777" w:rsidR="00516D90" w:rsidRPr="00516D90" w:rsidRDefault="00516D90" w:rsidP="00516D90">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2.3.</w:t>
      </w:r>
      <w:r>
        <w:rPr>
          <w:rFonts w:ascii="Times New Roman" w:hAnsi="Times New Roman"/>
          <w:color w:val="0F243E" w:themeColor="text2" w:themeShade="80"/>
          <w:lang w:val="bg-BG"/>
        </w:rPr>
        <w:t xml:space="preserve"> </w:t>
      </w:r>
      <w:r w:rsidR="008924E8" w:rsidRPr="008924E8">
        <w:rPr>
          <w:rFonts w:ascii="Times New Roman" w:hAnsi="Times New Roman"/>
          <w:color w:val="0F243E" w:themeColor="text2" w:themeShade="80"/>
          <w:lang w:val="bg-BG"/>
        </w:rPr>
        <w:t>С цел създаване на сигурност за това, че само оторизирани лица имат достъп до активите, административният ръководител определя материалноотговорни лица, като регламентира задълженията им във връзка с опазването и/или използването на активите.</w:t>
      </w:r>
    </w:p>
    <w:p w14:paraId="62B5A2B1" w14:textId="77777777" w:rsidR="00516D90" w:rsidRDefault="008924E8" w:rsidP="00516D90">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lastRenderedPageBreak/>
        <w:t>2.4</w:t>
      </w:r>
      <w:r w:rsidR="00516D90" w:rsidRPr="00133FEF">
        <w:rPr>
          <w:rFonts w:ascii="Times New Roman" w:hAnsi="Times New Roman"/>
          <w:b/>
          <w:bCs/>
          <w:color w:val="0F243E" w:themeColor="text2" w:themeShade="80"/>
          <w:lang w:val="bg-BG"/>
        </w:rPr>
        <w:t>.</w:t>
      </w:r>
      <w:r w:rsidR="00516D90" w:rsidRPr="00516D90">
        <w:rPr>
          <w:rFonts w:ascii="Times New Roman" w:hAnsi="Times New Roman"/>
          <w:color w:val="0F243E" w:themeColor="text2" w:themeShade="80"/>
          <w:lang w:val="bg-BG"/>
        </w:rPr>
        <w:t xml:space="preserve"> Движението на дълготрайни материални активи се документира и удостоверява чрез полагане на подписите на приемащия и предаващия активи.</w:t>
      </w:r>
    </w:p>
    <w:p w14:paraId="6D2F5DA7" w14:textId="77777777" w:rsidR="008924E8" w:rsidRDefault="008924E8" w:rsidP="008924E8">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2.5.1.</w:t>
      </w:r>
      <w:r w:rsidRPr="008924E8">
        <w:rPr>
          <w:rFonts w:ascii="Times New Roman" w:hAnsi="Times New Roman"/>
          <w:color w:val="0F243E" w:themeColor="text2" w:themeShade="80"/>
          <w:lang w:val="bg-BG"/>
        </w:rPr>
        <w:t xml:space="preserve"> При прекратяване на служебните или трудовите правоо</w:t>
      </w:r>
      <w:r>
        <w:rPr>
          <w:rFonts w:ascii="Times New Roman" w:hAnsi="Times New Roman"/>
          <w:color w:val="0F243E" w:themeColor="text2" w:themeShade="80"/>
          <w:lang w:val="bg-BG"/>
        </w:rPr>
        <w:t xml:space="preserve">тношения на служителите, същите </w:t>
      </w:r>
      <w:r w:rsidRPr="008924E8">
        <w:rPr>
          <w:rFonts w:ascii="Times New Roman" w:hAnsi="Times New Roman"/>
          <w:color w:val="0F243E" w:themeColor="text2" w:themeShade="80"/>
          <w:lang w:val="bg-BG"/>
        </w:rPr>
        <w:t xml:space="preserve">предават зачислените им движими вещи с приемо-предавателен протокол. </w:t>
      </w:r>
    </w:p>
    <w:p w14:paraId="4D28CB73" w14:textId="77777777" w:rsidR="008924E8" w:rsidRDefault="008924E8" w:rsidP="008924E8">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2.5.2.</w:t>
      </w:r>
      <w:r>
        <w:rPr>
          <w:rFonts w:ascii="Times New Roman" w:hAnsi="Times New Roman"/>
          <w:color w:val="0F243E" w:themeColor="text2" w:themeShade="80"/>
          <w:lang w:val="bg-BG"/>
        </w:rPr>
        <w:t xml:space="preserve"> </w:t>
      </w:r>
      <w:r w:rsidRPr="008924E8">
        <w:rPr>
          <w:rFonts w:ascii="Times New Roman" w:hAnsi="Times New Roman"/>
          <w:color w:val="0F243E" w:themeColor="text2" w:themeShade="80"/>
          <w:lang w:val="bg-BG"/>
        </w:rPr>
        <w:t>При смяна на местонахождението на движимите вещи, те се завеждат отново по материалноотговорни лица и по</w:t>
      </w:r>
      <w:r>
        <w:rPr>
          <w:rFonts w:ascii="Times New Roman" w:hAnsi="Times New Roman"/>
          <w:color w:val="0F243E" w:themeColor="text2" w:themeShade="80"/>
          <w:lang w:val="bg-BG"/>
        </w:rPr>
        <w:t xml:space="preserve"> </w:t>
      </w:r>
      <w:r w:rsidRPr="008924E8">
        <w:rPr>
          <w:rFonts w:ascii="Times New Roman" w:hAnsi="Times New Roman"/>
          <w:color w:val="0F243E" w:themeColor="text2" w:themeShade="80"/>
          <w:lang w:val="bg-BG"/>
        </w:rPr>
        <w:t>местонахождение.</w:t>
      </w:r>
    </w:p>
    <w:p w14:paraId="3111D751" w14:textId="77777777" w:rsidR="00393D57" w:rsidRDefault="00393D57" w:rsidP="008924E8">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2.5.3.</w:t>
      </w:r>
      <w:r>
        <w:rPr>
          <w:rFonts w:ascii="Times New Roman" w:hAnsi="Times New Roman"/>
          <w:color w:val="0F243E" w:themeColor="text2" w:themeShade="80"/>
          <w:lang w:val="bg-BG"/>
        </w:rPr>
        <w:t xml:space="preserve"> </w:t>
      </w:r>
      <w:r w:rsidRPr="00393D57">
        <w:rPr>
          <w:rFonts w:ascii="Times New Roman" w:hAnsi="Times New Roman"/>
          <w:color w:val="0F243E" w:themeColor="text2" w:themeShade="80"/>
          <w:lang w:val="bg-BG"/>
        </w:rPr>
        <w:t xml:space="preserve">Изнасянето на материални активи извън сградата на съда се извършва само с писмено потвърждение на </w:t>
      </w:r>
      <w:r w:rsidR="00AB6F6B">
        <w:rPr>
          <w:rFonts w:ascii="Times New Roman" w:hAnsi="Times New Roman"/>
          <w:color w:val="0F243E" w:themeColor="text2" w:themeShade="80"/>
          <w:lang w:val="bg-BG"/>
        </w:rPr>
        <w:t>съответния ръководител.</w:t>
      </w:r>
    </w:p>
    <w:p w14:paraId="147DFE6B" w14:textId="77777777" w:rsidR="00257C5C" w:rsidRPr="00502B43" w:rsidRDefault="008924E8" w:rsidP="00502B43">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2.6</w:t>
      </w:r>
      <w:r w:rsidR="00257C5C" w:rsidRPr="00133FEF">
        <w:rPr>
          <w:rFonts w:ascii="Times New Roman" w:hAnsi="Times New Roman"/>
          <w:b/>
          <w:bCs/>
          <w:color w:val="0F243E" w:themeColor="text2" w:themeShade="80"/>
          <w:lang w:val="bg-BG"/>
        </w:rPr>
        <w:t>.</w:t>
      </w:r>
      <w:r w:rsidR="00257C5C" w:rsidRPr="00502B43">
        <w:rPr>
          <w:rFonts w:ascii="Times New Roman" w:hAnsi="Times New Roman"/>
          <w:color w:val="0F243E" w:themeColor="text2" w:themeShade="80"/>
          <w:lang w:val="bg-BG"/>
        </w:rPr>
        <w:t xml:space="preserve"> Материалноотговорните лица са длъжни да полагат необходимите грижи за опазването на активите и за поддържането им в изправно техническо състояние, като при необходимост следва незабавно да уведомяват ръководството за нуждата от предприемане на действия, извън техните компетенции – ремонт на активи, закупуване на консумативи и резервни части и други, при спазване на утвърдените за това процедури.</w:t>
      </w:r>
    </w:p>
    <w:p w14:paraId="409606FE" w14:textId="77777777" w:rsidR="00257C5C" w:rsidRPr="00502B43" w:rsidRDefault="008924E8" w:rsidP="00502B43">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2.7</w:t>
      </w:r>
      <w:r w:rsidR="00257C5C" w:rsidRPr="00133FEF">
        <w:rPr>
          <w:rFonts w:ascii="Times New Roman" w:hAnsi="Times New Roman"/>
          <w:b/>
          <w:bCs/>
          <w:color w:val="0F243E" w:themeColor="text2" w:themeShade="80"/>
          <w:lang w:val="bg-BG"/>
        </w:rPr>
        <w:t>.</w:t>
      </w:r>
      <w:r w:rsidR="00257C5C" w:rsidRPr="00502B43">
        <w:rPr>
          <w:rFonts w:ascii="Times New Roman" w:hAnsi="Times New Roman"/>
          <w:color w:val="0F243E" w:themeColor="text2" w:themeShade="80"/>
          <w:lang w:val="bg-BG"/>
        </w:rPr>
        <w:t xml:space="preserve"> Материалноотговорните лица следят за правилната експлоатация и опазването на активите, като при констатирани слабости и нарушения следва да подадат сигнал за това до ръководството.</w:t>
      </w:r>
    </w:p>
    <w:p w14:paraId="569719FC" w14:textId="77777777" w:rsidR="00257C5C" w:rsidRPr="00502B43" w:rsidRDefault="008924E8" w:rsidP="00502B43">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2.8</w:t>
      </w:r>
      <w:r w:rsidR="00257C5C" w:rsidRPr="00133FEF">
        <w:rPr>
          <w:rFonts w:ascii="Times New Roman" w:hAnsi="Times New Roman"/>
          <w:b/>
          <w:bCs/>
          <w:color w:val="0F243E" w:themeColor="text2" w:themeShade="80"/>
          <w:lang w:val="bg-BG"/>
        </w:rPr>
        <w:t>.</w:t>
      </w:r>
      <w:r w:rsidR="00257C5C" w:rsidRPr="00502B43">
        <w:rPr>
          <w:rFonts w:ascii="Times New Roman" w:hAnsi="Times New Roman"/>
          <w:color w:val="0F243E" w:themeColor="text2" w:themeShade="80"/>
          <w:lang w:val="bg-BG"/>
        </w:rPr>
        <w:t xml:space="preserve"> Определените материалноотговорни лица водят на отчет в подходящи регистри постъплението, разхода и движението на дълготрайните активи в съда, за които отговарят. Регистрите се водят на електронен или хартиен носител, като следва да осигуряват най-малко следната информация:</w:t>
      </w:r>
    </w:p>
    <w:p w14:paraId="7DCCBEF8" w14:textId="77777777" w:rsidR="00257C5C" w:rsidRPr="00502B43" w:rsidRDefault="00257C5C" w:rsidP="004E2538">
      <w:pPr>
        <w:pStyle w:val="CharChar"/>
        <w:numPr>
          <w:ilvl w:val="0"/>
          <w:numId w:val="30"/>
        </w:numPr>
        <w:spacing w:line="360" w:lineRule="auto"/>
        <w:ind w:firstLine="13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пълно и точно описание на съответния актив;</w:t>
      </w:r>
    </w:p>
    <w:p w14:paraId="32C73BE9" w14:textId="77777777" w:rsidR="00257C5C" w:rsidRPr="00502B43" w:rsidRDefault="00257C5C" w:rsidP="004E2538">
      <w:pPr>
        <w:pStyle w:val="CharChar"/>
        <w:numPr>
          <w:ilvl w:val="0"/>
          <w:numId w:val="30"/>
        </w:numPr>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дата на завеждането на актива в регистъра, съответно на изписването му от регистъра, както и основанието за това;</w:t>
      </w:r>
    </w:p>
    <w:p w14:paraId="20523163" w14:textId="77777777" w:rsidR="00257C5C" w:rsidRPr="00502B43" w:rsidRDefault="00257C5C" w:rsidP="004E2538">
      <w:pPr>
        <w:pStyle w:val="CharChar"/>
        <w:numPr>
          <w:ilvl w:val="0"/>
          <w:numId w:val="30"/>
        </w:numPr>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информация за актуалното местонахождение на актива.</w:t>
      </w:r>
    </w:p>
    <w:p w14:paraId="0C3D7158" w14:textId="77777777" w:rsidR="00393D57" w:rsidRDefault="00393D57" w:rsidP="00502B43">
      <w:pPr>
        <w:pStyle w:val="CharChar"/>
        <w:spacing w:line="360" w:lineRule="auto"/>
        <w:jc w:val="both"/>
        <w:rPr>
          <w:rFonts w:ascii="Times New Roman" w:hAnsi="Times New Roman"/>
          <w:color w:val="0F243E" w:themeColor="text2" w:themeShade="80"/>
          <w:lang w:val="bg-BG"/>
        </w:rPr>
      </w:pPr>
    </w:p>
    <w:p w14:paraId="2C31F04C" w14:textId="77777777" w:rsidR="00E17E71" w:rsidRDefault="00E17E71" w:rsidP="00502B43">
      <w:pPr>
        <w:pStyle w:val="CharChar"/>
        <w:spacing w:line="360" w:lineRule="auto"/>
        <w:jc w:val="both"/>
        <w:rPr>
          <w:rFonts w:ascii="Times New Roman" w:hAnsi="Times New Roman"/>
          <w:color w:val="0F243E" w:themeColor="text2" w:themeShade="80"/>
          <w:lang w:val="bg-BG"/>
        </w:rPr>
      </w:pPr>
    </w:p>
    <w:p w14:paraId="12DC5759" w14:textId="77777777" w:rsidR="003137E9" w:rsidRPr="0066109F" w:rsidRDefault="003137E9" w:rsidP="00EE51AD">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73" w:name="_Toc111467550"/>
      <w:r>
        <w:rPr>
          <w:rFonts w:ascii="Times New Roman" w:hAnsi="Times New Roman" w:cs="Times New Roman"/>
          <w:b/>
          <w:bCs/>
          <w:color w:val="0F243E" w:themeColor="text2" w:themeShade="80"/>
        </w:rPr>
        <w:lastRenderedPageBreak/>
        <w:t>3</w:t>
      </w:r>
      <w:r w:rsidRPr="0066109F">
        <w:rPr>
          <w:rFonts w:ascii="Times New Roman" w:hAnsi="Times New Roman" w:cs="Times New Roman"/>
          <w:b/>
          <w:bCs/>
          <w:color w:val="0F243E" w:themeColor="text2" w:themeShade="80"/>
        </w:rPr>
        <w:t xml:space="preserve">. </w:t>
      </w:r>
      <w:r>
        <w:rPr>
          <w:rFonts w:ascii="Times New Roman" w:hAnsi="Times New Roman" w:cs="Times New Roman"/>
          <w:b/>
          <w:bCs/>
          <w:color w:val="0F243E" w:themeColor="text2" w:themeShade="80"/>
        </w:rPr>
        <w:t>Правила за достъп до информация</w:t>
      </w:r>
      <w:bookmarkEnd w:id="173"/>
    </w:p>
    <w:p w14:paraId="2A0FAC9A" w14:textId="77777777" w:rsidR="003137E9" w:rsidRPr="003137E9" w:rsidRDefault="003137E9" w:rsidP="00A06D09">
      <w:pPr>
        <w:pStyle w:val="CharChar"/>
        <w:spacing w:line="360" w:lineRule="auto"/>
        <w:jc w:val="both"/>
        <w:rPr>
          <w:rFonts w:ascii="Times New Roman" w:hAnsi="Times New Roman"/>
          <w:color w:val="0F243E" w:themeColor="text2" w:themeShade="80"/>
          <w:sz w:val="16"/>
          <w:szCs w:val="16"/>
          <w:lang w:val="bg-BG"/>
        </w:rPr>
      </w:pPr>
    </w:p>
    <w:p w14:paraId="365D5D6C" w14:textId="77777777" w:rsidR="00257C5C" w:rsidRPr="00A06D09" w:rsidRDefault="00257C5C" w:rsidP="00A06D09">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3.1.</w:t>
      </w:r>
      <w:r w:rsidRPr="00A06D09">
        <w:rPr>
          <w:rFonts w:ascii="Times New Roman" w:hAnsi="Times New Roman"/>
          <w:color w:val="0F243E" w:themeColor="text2" w:themeShade="80"/>
          <w:lang w:val="bg-BG"/>
        </w:rPr>
        <w:t xml:space="preserve"> Всеки </w:t>
      </w:r>
      <w:r w:rsidR="00A06D09" w:rsidRPr="00A06D09">
        <w:rPr>
          <w:rFonts w:ascii="Times New Roman" w:hAnsi="Times New Roman"/>
          <w:color w:val="0F243E" w:themeColor="text2" w:themeShade="80"/>
          <w:lang w:val="bg-BG"/>
        </w:rPr>
        <w:t>съдебен служител</w:t>
      </w:r>
      <w:r w:rsidRPr="00A06D09">
        <w:rPr>
          <w:rFonts w:ascii="Times New Roman" w:hAnsi="Times New Roman"/>
          <w:color w:val="0F243E" w:themeColor="text2" w:themeShade="80"/>
          <w:lang w:val="bg-BG"/>
        </w:rPr>
        <w:t xml:space="preserve"> има право на достъп до документи, които са непосредствено свързани с изпълнени</w:t>
      </w:r>
      <w:r w:rsidR="00A06D09" w:rsidRPr="00A06D09">
        <w:rPr>
          <w:rFonts w:ascii="Times New Roman" w:hAnsi="Times New Roman"/>
          <w:color w:val="0F243E" w:themeColor="text2" w:themeShade="80"/>
          <w:lang w:val="bg-BG"/>
        </w:rPr>
        <w:t>ето на служебните му задължения, като отделни правила за осъществяване на достъпа са регламентирани в различните вътрешни документи на съда.</w:t>
      </w:r>
    </w:p>
    <w:p w14:paraId="36D5CB08" w14:textId="77777777" w:rsidR="00A06D09" w:rsidRPr="00A06D09" w:rsidRDefault="00A06D09" w:rsidP="00A06D09">
      <w:pPr>
        <w:pStyle w:val="CharChar"/>
        <w:tabs>
          <w:tab w:val="clear" w:pos="709"/>
          <w:tab w:val="left" w:pos="567"/>
        </w:tabs>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3.2.</w:t>
      </w:r>
      <w:r w:rsidRPr="00A06D09">
        <w:rPr>
          <w:rFonts w:ascii="Times New Roman" w:hAnsi="Times New Roman"/>
          <w:color w:val="0F243E" w:themeColor="text2" w:themeShade="80"/>
          <w:lang w:val="bg-BG"/>
        </w:rPr>
        <w:t xml:space="preserve"> Предоставянето на информация на външни лица и организации се извършва по реда и при условията на Закон за достъп до обществена информация.</w:t>
      </w:r>
    </w:p>
    <w:p w14:paraId="42DAC0BB" w14:textId="77777777" w:rsidR="00CA560F" w:rsidRPr="00A06D09" w:rsidRDefault="00A06D09" w:rsidP="00A06D09">
      <w:pPr>
        <w:pStyle w:val="CharChar"/>
        <w:tabs>
          <w:tab w:val="clear" w:pos="709"/>
          <w:tab w:val="left" w:pos="567"/>
        </w:tabs>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3.3.</w:t>
      </w:r>
      <w:r w:rsidRPr="00A06D09">
        <w:rPr>
          <w:rFonts w:ascii="Times New Roman" w:hAnsi="Times New Roman"/>
          <w:color w:val="0F243E" w:themeColor="text2" w:themeShade="80"/>
          <w:lang w:val="bg-BG"/>
        </w:rPr>
        <w:t xml:space="preserve"> В съда е въведена Политика за защита на личните данни, разработена на основание Регламент (ЕС) 2016/679 на Европейския парламент и на Съвета от 27.04.2016 год.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95/46/ЕО/Общ регламент относно защитата на данните/ и Закона за защита на личните данни.</w:t>
      </w:r>
    </w:p>
    <w:p w14:paraId="5D20A311" w14:textId="77777777" w:rsidR="00257C5C" w:rsidRPr="00A06D09" w:rsidRDefault="00A06D09" w:rsidP="00A06D09">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3.4</w:t>
      </w:r>
      <w:r w:rsidR="00257C5C" w:rsidRPr="00133FEF">
        <w:rPr>
          <w:rFonts w:ascii="Times New Roman" w:hAnsi="Times New Roman"/>
          <w:b/>
          <w:bCs/>
          <w:color w:val="0F243E" w:themeColor="text2" w:themeShade="80"/>
          <w:lang w:val="bg-BG"/>
        </w:rPr>
        <w:t>.</w:t>
      </w:r>
      <w:r w:rsidR="00257C5C" w:rsidRPr="00A06D09">
        <w:rPr>
          <w:rFonts w:ascii="Times New Roman" w:hAnsi="Times New Roman"/>
          <w:color w:val="0F243E" w:themeColor="text2" w:themeShade="80"/>
          <w:lang w:val="bg-BG"/>
        </w:rPr>
        <w:t xml:space="preserve"> Достъпът до документи, съдържащи класифицирана информация се осъществява по </w:t>
      </w:r>
      <w:r w:rsidR="005409B9" w:rsidRPr="00A06D09">
        <w:rPr>
          <w:rFonts w:ascii="Times New Roman" w:hAnsi="Times New Roman"/>
          <w:color w:val="0F243E" w:themeColor="text2" w:themeShade="80"/>
          <w:lang w:val="bg-BG"/>
        </w:rPr>
        <w:t xml:space="preserve">предвидения за това ред в Правилата за </w:t>
      </w:r>
      <w:r w:rsidR="0068128C" w:rsidRPr="00A06D09">
        <w:rPr>
          <w:rFonts w:ascii="Times New Roman" w:hAnsi="Times New Roman"/>
          <w:color w:val="0F243E" w:themeColor="text2" w:themeShade="80"/>
          <w:lang w:val="bg-BG"/>
        </w:rPr>
        <w:t>работа с</w:t>
      </w:r>
      <w:r w:rsidR="005409B9" w:rsidRPr="00A06D09">
        <w:rPr>
          <w:rFonts w:ascii="Times New Roman" w:hAnsi="Times New Roman"/>
          <w:color w:val="0F243E" w:themeColor="text2" w:themeShade="80"/>
          <w:lang w:val="bg-BG"/>
        </w:rPr>
        <w:t xml:space="preserve"> класифицирана информация</w:t>
      </w:r>
      <w:r w:rsidR="00257C5C" w:rsidRPr="00A06D09">
        <w:rPr>
          <w:rFonts w:ascii="Times New Roman" w:hAnsi="Times New Roman"/>
          <w:color w:val="0F243E" w:themeColor="text2" w:themeShade="80"/>
          <w:lang w:val="bg-BG"/>
        </w:rPr>
        <w:t>.</w:t>
      </w:r>
    </w:p>
    <w:p w14:paraId="481CBAE9" w14:textId="77777777" w:rsidR="00A7217E" w:rsidRPr="00EB6706" w:rsidRDefault="00257C5C" w:rsidP="00A06D09">
      <w:pPr>
        <w:pStyle w:val="CharChar"/>
        <w:spacing w:line="360" w:lineRule="auto"/>
        <w:ind w:firstLine="567"/>
        <w:jc w:val="both"/>
        <w:rPr>
          <w:rFonts w:ascii="Times New Roman" w:hAnsi="Times New Roman"/>
          <w:color w:val="0F243E" w:themeColor="text2" w:themeShade="80"/>
          <w:lang w:val="bg-BG"/>
        </w:rPr>
      </w:pPr>
      <w:r w:rsidRPr="00133FEF">
        <w:rPr>
          <w:rFonts w:ascii="Times New Roman" w:hAnsi="Times New Roman"/>
          <w:b/>
          <w:bCs/>
          <w:color w:val="0F243E" w:themeColor="text2" w:themeShade="80"/>
          <w:lang w:val="bg-BG"/>
        </w:rPr>
        <w:t>3.</w:t>
      </w:r>
      <w:r w:rsidR="00A06D09" w:rsidRPr="00133FEF">
        <w:rPr>
          <w:rFonts w:ascii="Times New Roman" w:hAnsi="Times New Roman"/>
          <w:b/>
          <w:bCs/>
          <w:color w:val="0F243E" w:themeColor="text2" w:themeShade="80"/>
          <w:lang w:val="bg-BG"/>
        </w:rPr>
        <w:t>5</w:t>
      </w:r>
      <w:r w:rsidRPr="00133FEF">
        <w:rPr>
          <w:rFonts w:ascii="Times New Roman" w:hAnsi="Times New Roman"/>
          <w:b/>
          <w:bCs/>
          <w:color w:val="0F243E" w:themeColor="text2" w:themeShade="80"/>
          <w:lang w:val="bg-BG"/>
        </w:rPr>
        <w:t>.</w:t>
      </w:r>
      <w:r w:rsidRPr="00A06D09">
        <w:rPr>
          <w:rFonts w:ascii="Times New Roman" w:hAnsi="Times New Roman"/>
          <w:color w:val="0F243E" w:themeColor="text2" w:themeShade="80"/>
          <w:lang w:val="bg-BG"/>
        </w:rPr>
        <w:t xml:space="preserve"> Достъпът до информация в електронна форма, обработвана от органите на съдебната власт се осъществява в съответствие с разпоредбите на Закона за киберсигурност</w:t>
      </w:r>
      <w:r w:rsidR="00E500F3" w:rsidRPr="00D632FA">
        <w:rPr>
          <w:rFonts w:ascii="Times New Roman" w:hAnsi="Times New Roman"/>
          <w:color w:val="0F243E" w:themeColor="text2" w:themeShade="80"/>
          <w:lang w:val="ru-RU"/>
        </w:rPr>
        <w:t xml:space="preserve">, </w:t>
      </w:r>
      <w:r w:rsidRPr="00A06D09">
        <w:rPr>
          <w:rFonts w:ascii="Times New Roman" w:hAnsi="Times New Roman"/>
          <w:color w:val="0F243E" w:themeColor="text2" w:themeShade="80"/>
          <w:lang w:val="bg-BG"/>
        </w:rPr>
        <w:t>Наредба № 5 от 01.06.2017 г. за организацията и реда за водене, съхраняване и достъп до електронните дела и начина на съхраняване на доказателствата и доказателствените средства по делата, както и вътрешния оборот и съхраняването на друга информация, обработ</w:t>
      </w:r>
      <w:r w:rsidR="00E500F3" w:rsidRPr="00A06D09">
        <w:rPr>
          <w:rFonts w:ascii="Times New Roman" w:hAnsi="Times New Roman"/>
          <w:color w:val="0F243E" w:themeColor="text2" w:themeShade="80"/>
          <w:lang w:val="bg-BG"/>
        </w:rPr>
        <w:t>вана от съдебната администрация</w:t>
      </w:r>
      <w:r w:rsidR="00E500F3" w:rsidRPr="00D632FA">
        <w:rPr>
          <w:rFonts w:ascii="Times New Roman" w:hAnsi="Times New Roman"/>
          <w:color w:val="0F243E" w:themeColor="text2" w:themeShade="80"/>
          <w:lang w:val="ru-RU"/>
        </w:rPr>
        <w:t xml:space="preserve"> </w:t>
      </w:r>
      <w:r w:rsidR="00E500F3" w:rsidRPr="00A06D09">
        <w:rPr>
          <w:rFonts w:ascii="Times New Roman" w:hAnsi="Times New Roman"/>
          <w:color w:val="0F243E" w:themeColor="text2" w:themeShade="80"/>
          <w:lang w:val="bg-BG"/>
        </w:rPr>
        <w:t>и другите приложими в областта нормативни актове.</w:t>
      </w:r>
    </w:p>
    <w:p w14:paraId="113B6087" w14:textId="77777777" w:rsidR="00802745" w:rsidRPr="00D632FA" w:rsidRDefault="00133FEF" w:rsidP="00802745">
      <w:pPr>
        <w:rPr>
          <w:color w:val="0F243E" w:themeColor="text2" w:themeShade="80"/>
          <w:lang w:val="ru-RU"/>
        </w:rPr>
      </w:pPr>
      <w:r w:rsidRPr="00D632FA">
        <w:rPr>
          <w:color w:val="0F243E" w:themeColor="text2" w:themeShade="80"/>
          <w:lang w:val="ru-RU"/>
        </w:rPr>
        <w:br w:type="column"/>
      </w:r>
    </w:p>
    <w:p w14:paraId="2DF2D364" w14:textId="77777777" w:rsidR="000D18D8" w:rsidRPr="00133FEF" w:rsidRDefault="000D18D8" w:rsidP="00133FEF">
      <w:pPr>
        <w:pStyle w:val="Heading2"/>
        <w:shd w:val="clear" w:color="auto" w:fill="BFBFBF" w:themeFill="background1" w:themeFillShade="BF"/>
        <w:jc w:val="center"/>
        <w:rPr>
          <w:rFonts w:ascii="Times New Roman" w:hAnsi="Times New Roman" w:cs="Times New Roman"/>
          <w:b/>
          <w:bCs/>
          <w:color w:val="0F243E" w:themeColor="text2" w:themeShade="80"/>
        </w:rPr>
      </w:pPr>
      <w:bookmarkStart w:id="174" w:name="_Toc111467551"/>
      <w:r w:rsidRPr="00133FEF">
        <w:rPr>
          <w:rFonts w:ascii="Times New Roman" w:hAnsi="Times New Roman" w:cs="Times New Roman"/>
          <w:b/>
          <w:bCs/>
          <w:color w:val="0F243E" w:themeColor="text2" w:themeShade="80"/>
          <w:highlight w:val="lightGray"/>
        </w:rPr>
        <w:t>П</w:t>
      </w:r>
      <w:r w:rsidR="004F5B8F" w:rsidRPr="00133FEF">
        <w:rPr>
          <w:rFonts w:ascii="Times New Roman" w:hAnsi="Times New Roman" w:cs="Times New Roman"/>
          <w:b/>
          <w:bCs/>
          <w:color w:val="0F243E" w:themeColor="text2" w:themeShade="80"/>
          <w:highlight w:val="lightGray"/>
        </w:rPr>
        <w:t>РАВИЛА</w:t>
      </w:r>
      <w:r w:rsidRPr="00133FEF">
        <w:rPr>
          <w:rFonts w:ascii="Times New Roman" w:hAnsi="Times New Roman" w:cs="Times New Roman"/>
          <w:b/>
          <w:bCs/>
          <w:color w:val="0F243E" w:themeColor="text2" w:themeShade="80"/>
          <w:highlight w:val="lightGray"/>
        </w:rPr>
        <w:t xml:space="preserve"> ЗА МРЕЖОВА И ИНФОРМАЦИОННА СИГУРНОСТ</w:t>
      </w:r>
      <w:bookmarkEnd w:id="174"/>
    </w:p>
    <w:p w14:paraId="57A46D95" w14:textId="77777777" w:rsidR="000D18D8" w:rsidRPr="00D632FA" w:rsidRDefault="000D18D8" w:rsidP="00802745">
      <w:pPr>
        <w:rPr>
          <w:color w:val="0F243E" w:themeColor="text2" w:themeShade="80"/>
          <w:lang w:val="ru-RU"/>
        </w:rPr>
      </w:pPr>
    </w:p>
    <w:tbl>
      <w:tblPr>
        <w:tblStyle w:val="TableGrid"/>
        <w:tblW w:w="0" w:type="auto"/>
        <w:tblLook w:val="04A0" w:firstRow="1" w:lastRow="0" w:firstColumn="1" w:lastColumn="0" w:noHBand="0" w:noVBand="1"/>
      </w:tblPr>
      <w:tblGrid>
        <w:gridCol w:w="9206"/>
      </w:tblGrid>
      <w:tr w:rsidR="00802745" w:rsidRPr="00802745" w14:paraId="37428961" w14:textId="77777777" w:rsidTr="00853043">
        <w:tc>
          <w:tcPr>
            <w:tcW w:w="9206" w:type="dxa"/>
            <w:shd w:val="clear" w:color="auto" w:fill="F2F2F2" w:themeFill="background1" w:themeFillShade="F2"/>
          </w:tcPr>
          <w:p w14:paraId="5A0CC731" w14:textId="77777777" w:rsidR="00802745" w:rsidRPr="00133FEF" w:rsidRDefault="00802745" w:rsidP="00802745">
            <w:pPr>
              <w:tabs>
                <w:tab w:val="left" w:pos="567"/>
                <w:tab w:val="left" w:pos="709"/>
              </w:tabs>
              <w:spacing w:line="360" w:lineRule="auto"/>
              <w:ind w:firstLine="567"/>
              <w:jc w:val="both"/>
              <w:rPr>
                <w:rFonts w:ascii="Times New Roman" w:eastAsia="Times New Roman" w:hAnsi="Times New Roman" w:cs="Times New Roman"/>
                <w:bCs/>
                <w:i/>
                <w:color w:val="0F243E" w:themeColor="text2" w:themeShade="80"/>
                <w:sz w:val="24"/>
                <w:szCs w:val="24"/>
                <w:lang w:eastAsia="pl-PL"/>
              </w:rPr>
            </w:pPr>
            <w:r w:rsidRPr="00133FEF">
              <w:rPr>
                <w:rFonts w:ascii="Times New Roman" w:eastAsia="Times New Roman" w:hAnsi="Times New Roman" w:cs="Times New Roman"/>
                <w:bCs/>
                <w:i/>
                <w:color w:val="0F243E" w:themeColor="text2" w:themeShade="80"/>
                <w:sz w:val="24"/>
                <w:szCs w:val="24"/>
                <w:lang w:val="pl-PL" w:eastAsia="pl-PL"/>
              </w:rPr>
              <w:t>Уредбата в областта на мрежовата и информационна сигурност е регламентирана в Закона за киберсигурност, обн. - ДВ, бр. 94 от 13.11.2018 г. и Наредба за минималните изисквания за мрежова и информационна сигурност, приета с ПМС № 186 от 19.07.2019 г.</w:t>
            </w:r>
            <w:r w:rsidR="000D18D8" w:rsidRPr="00133FEF">
              <w:rPr>
                <w:rFonts w:ascii="Times New Roman" w:eastAsia="Times New Roman" w:hAnsi="Times New Roman" w:cs="Times New Roman"/>
                <w:bCs/>
                <w:i/>
                <w:color w:val="0F243E" w:themeColor="text2" w:themeShade="80"/>
                <w:sz w:val="24"/>
                <w:szCs w:val="24"/>
                <w:lang w:eastAsia="pl-PL"/>
              </w:rPr>
              <w:t>, Правилника за вътрешния ред за използването на електронен подпис и електронна идентификация от органите на съдебната власт.</w:t>
            </w:r>
          </w:p>
        </w:tc>
      </w:tr>
    </w:tbl>
    <w:p w14:paraId="0E9D1B45" w14:textId="77777777" w:rsidR="00802745" w:rsidRPr="00802745" w:rsidRDefault="00802745" w:rsidP="00802745">
      <w:pPr>
        <w:rPr>
          <w:rFonts w:ascii="Times New Roman" w:hAnsi="Times New Roman" w:cs="Times New Roman"/>
          <w:color w:val="0F243E" w:themeColor="text2" w:themeShade="80"/>
          <w:sz w:val="24"/>
          <w:szCs w:val="24"/>
        </w:rPr>
      </w:pPr>
    </w:p>
    <w:p w14:paraId="3C2BCF0E" w14:textId="77777777" w:rsidR="00802745" w:rsidRPr="00765746" w:rsidRDefault="00802745" w:rsidP="00765746">
      <w:pPr>
        <w:pStyle w:val="Heading3"/>
        <w:shd w:val="clear" w:color="auto" w:fill="E5DFEC" w:themeFill="accent4" w:themeFillTint="33"/>
        <w:rPr>
          <w:rFonts w:ascii="Times New Roman" w:eastAsia="Times New Roman" w:hAnsi="Times New Roman" w:cs="Times New Roman"/>
          <w:b/>
          <w:bCs/>
          <w:lang w:eastAsia="pl-PL"/>
        </w:rPr>
      </w:pPr>
      <w:r w:rsidRPr="00765746">
        <w:rPr>
          <w:rFonts w:ascii="Times New Roman" w:eastAsia="Times New Roman" w:hAnsi="Times New Roman" w:cs="Times New Roman"/>
          <w:b/>
          <w:bCs/>
          <w:lang w:eastAsia="pl-PL"/>
        </w:rPr>
        <w:tab/>
      </w:r>
      <w:bookmarkStart w:id="175" w:name="_Toc111467552"/>
      <w:r w:rsidRPr="00765746">
        <w:rPr>
          <w:rFonts w:ascii="Times New Roman" w:eastAsia="Times New Roman" w:hAnsi="Times New Roman" w:cs="Times New Roman"/>
          <w:b/>
          <w:bCs/>
          <w:lang w:eastAsia="pl-PL"/>
        </w:rPr>
        <w:t>1. Общи положения</w:t>
      </w:r>
      <w:bookmarkEnd w:id="175"/>
    </w:p>
    <w:p w14:paraId="77B30D45" w14:textId="77777777" w:rsidR="00EE51AD" w:rsidRPr="00587042" w:rsidRDefault="00EE51AD" w:rsidP="000C1F90">
      <w:pPr>
        <w:pStyle w:val="CharChar"/>
        <w:spacing w:line="360" w:lineRule="auto"/>
        <w:ind w:firstLine="567"/>
        <w:jc w:val="both"/>
        <w:rPr>
          <w:rFonts w:ascii="Times New Roman" w:hAnsi="Times New Roman"/>
          <w:b/>
          <w:bCs/>
          <w:color w:val="0F243E" w:themeColor="text2" w:themeShade="80"/>
          <w:sz w:val="16"/>
          <w:szCs w:val="16"/>
          <w:lang w:val="bg-BG"/>
        </w:rPr>
      </w:pPr>
    </w:p>
    <w:p w14:paraId="2B111152" w14:textId="77777777" w:rsidR="00EF5A14" w:rsidRPr="000C1F90" w:rsidRDefault="00213A6D" w:rsidP="000C1F90">
      <w:pPr>
        <w:pStyle w:val="CharChar"/>
        <w:spacing w:line="360" w:lineRule="auto"/>
        <w:ind w:firstLine="567"/>
        <w:jc w:val="both"/>
        <w:rPr>
          <w:rFonts w:ascii="Times New Roman" w:hAnsi="Times New Roman"/>
          <w:color w:val="0F243E" w:themeColor="text2" w:themeShade="80"/>
          <w:lang w:val="bg-BG"/>
        </w:rPr>
      </w:pPr>
      <w:r w:rsidRPr="00765746">
        <w:rPr>
          <w:rFonts w:ascii="Times New Roman" w:hAnsi="Times New Roman"/>
          <w:b/>
          <w:bCs/>
          <w:color w:val="0F243E" w:themeColor="text2" w:themeShade="80"/>
          <w:lang w:val="bg-BG"/>
        </w:rPr>
        <w:t>1.1.</w:t>
      </w:r>
      <w:r w:rsidRPr="00502B43">
        <w:rPr>
          <w:rFonts w:ascii="Times New Roman" w:hAnsi="Times New Roman"/>
          <w:color w:val="0F243E" w:themeColor="text2" w:themeShade="80"/>
          <w:lang w:val="bg-BG"/>
        </w:rPr>
        <w:t xml:space="preserve"> Настоящ</w:t>
      </w:r>
      <w:r w:rsidR="000D118E">
        <w:rPr>
          <w:rFonts w:ascii="Times New Roman" w:hAnsi="Times New Roman"/>
          <w:color w:val="0F243E" w:themeColor="text2" w:themeShade="80"/>
          <w:lang w:val="bg-BG"/>
        </w:rPr>
        <w:t xml:space="preserve">ите правила </w:t>
      </w:r>
      <w:r>
        <w:rPr>
          <w:rFonts w:ascii="Times New Roman" w:hAnsi="Times New Roman"/>
          <w:color w:val="0F243E" w:themeColor="text2" w:themeShade="80"/>
          <w:lang w:val="bg-BG"/>
        </w:rPr>
        <w:t>определя</w:t>
      </w:r>
      <w:r w:rsidR="000D118E">
        <w:rPr>
          <w:rFonts w:ascii="Times New Roman" w:hAnsi="Times New Roman"/>
          <w:color w:val="0F243E" w:themeColor="text2" w:themeShade="80"/>
          <w:lang w:val="bg-BG"/>
        </w:rPr>
        <w:t>т</w:t>
      </w:r>
      <w:r w:rsidRPr="00502B43">
        <w:rPr>
          <w:rFonts w:ascii="Times New Roman" w:hAnsi="Times New Roman"/>
          <w:color w:val="0F243E" w:themeColor="text2" w:themeShade="80"/>
          <w:lang w:val="bg-BG"/>
        </w:rPr>
        <w:t xml:space="preserve"> общите изисквания по отношение механизмите за контрол върху информационните технологии</w:t>
      </w:r>
      <w:r>
        <w:rPr>
          <w:rFonts w:ascii="Times New Roman" w:hAnsi="Times New Roman"/>
          <w:color w:val="0F243E" w:themeColor="text2" w:themeShade="80"/>
          <w:lang w:val="bg-BG"/>
        </w:rPr>
        <w:t xml:space="preserve"> с цел </w:t>
      </w:r>
      <w:r w:rsidRPr="00802745">
        <w:rPr>
          <w:rFonts w:ascii="Times New Roman" w:hAnsi="Times New Roman"/>
          <w:color w:val="0F243E" w:themeColor="text2" w:themeShade="80"/>
        </w:rPr>
        <w:t>осигуряване на по-висока сигурност</w:t>
      </w:r>
      <w:r>
        <w:rPr>
          <w:rFonts w:ascii="Times New Roman" w:hAnsi="Times New Roman"/>
          <w:color w:val="0F243E" w:themeColor="text2" w:themeShade="80"/>
          <w:lang w:val="bg-BG"/>
        </w:rPr>
        <w:t xml:space="preserve"> и</w:t>
      </w:r>
      <w:r w:rsidRPr="00502B43">
        <w:rPr>
          <w:rFonts w:ascii="Times New Roman" w:hAnsi="Times New Roman"/>
          <w:color w:val="0F243E" w:themeColor="text2" w:themeShade="80"/>
          <w:lang w:val="bg-BG"/>
        </w:rPr>
        <w:t xml:space="preserve"> гарантира</w:t>
      </w:r>
      <w:r>
        <w:rPr>
          <w:rFonts w:ascii="Times New Roman" w:hAnsi="Times New Roman"/>
          <w:color w:val="0F243E" w:themeColor="text2" w:themeShade="80"/>
          <w:lang w:val="bg-BG"/>
        </w:rPr>
        <w:t>не</w:t>
      </w:r>
      <w:r w:rsidRPr="00502B43">
        <w:rPr>
          <w:rFonts w:ascii="Times New Roman" w:hAnsi="Times New Roman"/>
          <w:color w:val="0F243E" w:themeColor="text2" w:themeShade="80"/>
          <w:lang w:val="bg-BG"/>
        </w:rPr>
        <w:t xml:space="preserve"> пълнотата, своевременността и валидността на данните и опазва</w:t>
      </w:r>
      <w:r>
        <w:rPr>
          <w:rFonts w:ascii="Times New Roman" w:hAnsi="Times New Roman"/>
          <w:color w:val="0F243E" w:themeColor="text2" w:themeShade="80"/>
          <w:lang w:val="bg-BG"/>
        </w:rPr>
        <w:t>не</w:t>
      </w:r>
      <w:r w:rsidRPr="00502B43">
        <w:rPr>
          <w:rFonts w:ascii="Times New Roman" w:hAnsi="Times New Roman"/>
          <w:color w:val="0F243E" w:themeColor="text2" w:themeShade="80"/>
          <w:lang w:val="bg-BG"/>
        </w:rPr>
        <w:t xml:space="preserve"> целостта им.</w:t>
      </w:r>
    </w:p>
    <w:p w14:paraId="48D23701" w14:textId="77777777" w:rsidR="00802745" w:rsidRPr="00802745" w:rsidRDefault="000C1F90" w:rsidP="000C1F90">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00802745" w:rsidRPr="00765746">
        <w:rPr>
          <w:rFonts w:ascii="Times New Roman" w:eastAsia="Times New Roman" w:hAnsi="Times New Roman" w:cs="Times New Roman"/>
          <w:b/>
          <w:bCs/>
          <w:color w:val="0F243E" w:themeColor="text2" w:themeShade="80"/>
          <w:sz w:val="24"/>
          <w:szCs w:val="24"/>
          <w:lang w:eastAsia="pl-PL"/>
        </w:rPr>
        <w:t>1.2.</w:t>
      </w:r>
      <w:r w:rsidR="00802745" w:rsidRPr="00802745">
        <w:rPr>
          <w:rFonts w:ascii="Times New Roman" w:eastAsia="Times New Roman" w:hAnsi="Times New Roman" w:cs="Times New Roman"/>
          <w:color w:val="0F243E" w:themeColor="text2" w:themeShade="80"/>
          <w:sz w:val="24"/>
          <w:szCs w:val="24"/>
          <w:lang w:eastAsia="pl-PL"/>
        </w:rPr>
        <w:t xml:space="preserve"> П</w:t>
      </w:r>
      <w:r w:rsidR="000D118E">
        <w:rPr>
          <w:rFonts w:ascii="Times New Roman" w:eastAsia="Times New Roman" w:hAnsi="Times New Roman" w:cs="Times New Roman"/>
          <w:color w:val="0F243E" w:themeColor="text2" w:themeShade="80"/>
          <w:sz w:val="24"/>
          <w:szCs w:val="24"/>
          <w:lang w:eastAsia="pl-PL"/>
        </w:rPr>
        <w:t>равилата са насочени</w:t>
      </w:r>
      <w:r w:rsidR="00802745" w:rsidRPr="00802745">
        <w:rPr>
          <w:rFonts w:ascii="Times New Roman" w:eastAsia="Times New Roman" w:hAnsi="Times New Roman" w:cs="Times New Roman"/>
          <w:color w:val="0F243E" w:themeColor="text2" w:themeShade="80"/>
          <w:sz w:val="24"/>
          <w:szCs w:val="24"/>
          <w:lang w:eastAsia="pl-PL"/>
        </w:rPr>
        <w:t xml:space="preserve"> към:</w:t>
      </w:r>
    </w:p>
    <w:p w14:paraId="4394EE64" w14:textId="77777777" w:rsidR="00802745" w:rsidRPr="00802745" w:rsidRDefault="00802745" w:rsidP="00846ED2">
      <w:pPr>
        <w:numPr>
          <w:ilvl w:val="0"/>
          <w:numId w:val="52"/>
        </w:numPr>
        <w:tabs>
          <w:tab w:val="left" w:pos="709"/>
        </w:tabs>
        <w:spacing w:after="0" w:line="360" w:lineRule="auto"/>
        <w:ind w:firstLine="59"/>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намаляване риска от неоторизиран достъп до данни и ресурси;</w:t>
      </w:r>
    </w:p>
    <w:p w14:paraId="438A41AD" w14:textId="77777777" w:rsidR="00802745" w:rsidRPr="00802745" w:rsidRDefault="00802745" w:rsidP="00846ED2">
      <w:pPr>
        <w:numPr>
          <w:ilvl w:val="0"/>
          <w:numId w:val="52"/>
        </w:numPr>
        <w:tabs>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предотвратяване възможността за застрашаване целостта на информацията и наличните база данни в съда;</w:t>
      </w:r>
    </w:p>
    <w:p w14:paraId="2A067166" w14:textId="77777777" w:rsidR="00802745" w:rsidRPr="00802745" w:rsidRDefault="00802745" w:rsidP="00846ED2">
      <w:pPr>
        <w:numPr>
          <w:ilvl w:val="0"/>
          <w:numId w:val="52"/>
        </w:numPr>
        <w:tabs>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 xml:space="preserve">предотвратяване възможно застрашаване конфиденциалността на компютърната мрежа на съда, в това число хардуера, софтуера, информацията и комуникационната инфраструктура; </w:t>
      </w:r>
    </w:p>
    <w:p w14:paraId="543930F1" w14:textId="77777777" w:rsidR="00802745" w:rsidRPr="00802745" w:rsidRDefault="00802745" w:rsidP="00846ED2">
      <w:pPr>
        <w:numPr>
          <w:ilvl w:val="0"/>
          <w:numId w:val="52"/>
        </w:numPr>
        <w:tabs>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гарантиране ефикасното ползване на компютърната техника и наличен софтуер, работата с тях в съответствие с изпълнението на служебните задължения и само за тази цел.</w:t>
      </w:r>
    </w:p>
    <w:p w14:paraId="3117740E" w14:textId="77777777" w:rsidR="00802745" w:rsidRPr="00802745" w:rsidRDefault="00D92DE4"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765746">
        <w:rPr>
          <w:rFonts w:ascii="Times New Roman" w:eastAsia="Times New Roman" w:hAnsi="Times New Roman" w:cs="Times New Roman"/>
          <w:b/>
          <w:bCs/>
          <w:color w:val="0F243E" w:themeColor="text2" w:themeShade="80"/>
          <w:sz w:val="24"/>
          <w:szCs w:val="24"/>
          <w:lang w:eastAsia="pl-PL"/>
        </w:rPr>
        <w:t>1.3.</w:t>
      </w:r>
      <w:r>
        <w:rPr>
          <w:rFonts w:ascii="Times New Roman" w:eastAsia="Times New Roman" w:hAnsi="Times New Roman" w:cs="Times New Roman"/>
          <w:color w:val="0F243E" w:themeColor="text2" w:themeShade="80"/>
          <w:sz w:val="24"/>
          <w:szCs w:val="24"/>
          <w:lang w:eastAsia="pl-PL"/>
        </w:rPr>
        <w:t xml:space="preserve"> </w:t>
      </w:r>
      <w:r w:rsidR="00802745" w:rsidRPr="00802745">
        <w:rPr>
          <w:rFonts w:ascii="Times New Roman" w:eastAsia="Times New Roman" w:hAnsi="Times New Roman" w:cs="Times New Roman"/>
          <w:color w:val="0F243E" w:themeColor="text2" w:themeShade="80"/>
          <w:sz w:val="24"/>
          <w:szCs w:val="24"/>
          <w:lang w:eastAsia="pl-PL"/>
        </w:rPr>
        <w:t xml:space="preserve">Проектирането и изграждането на информационни и комуникационни системи се извършва така, че те да представляват компоненти с възможност за интеграция в единна потребителска среда и при спазване на Наредбата за минималните </w:t>
      </w:r>
      <w:r w:rsidR="00802745" w:rsidRPr="00802745">
        <w:rPr>
          <w:rFonts w:ascii="Times New Roman" w:eastAsia="Times New Roman" w:hAnsi="Times New Roman" w:cs="Times New Roman"/>
          <w:color w:val="0F243E" w:themeColor="text2" w:themeShade="80"/>
          <w:sz w:val="24"/>
          <w:szCs w:val="24"/>
          <w:lang w:eastAsia="pl-PL"/>
        </w:rPr>
        <w:lastRenderedPageBreak/>
        <w:t>изисквания за мрежова и информационна сигурност, приета с ПМС № 186 от 19.07.2019 г.</w:t>
      </w:r>
    </w:p>
    <w:p w14:paraId="6BCC0324" w14:textId="77777777" w:rsidR="00802745" w:rsidRPr="00802745" w:rsidRDefault="00802745"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A74F04">
        <w:rPr>
          <w:rFonts w:ascii="Times New Roman" w:eastAsia="Times New Roman" w:hAnsi="Times New Roman" w:cs="Times New Roman"/>
          <w:b/>
          <w:bCs/>
          <w:color w:val="0F243E" w:themeColor="text2" w:themeShade="80"/>
          <w:sz w:val="24"/>
          <w:szCs w:val="24"/>
          <w:lang w:eastAsia="pl-PL"/>
        </w:rPr>
        <w:t>1.4.</w:t>
      </w:r>
      <w:r w:rsidRPr="00802745">
        <w:rPr>
          <w:rFonts w:ascii="Times New Roman" w:eastAsia="Times New Roman" w:hAnsi="Times New Roman" w:cs="Times New Roman"/>
          <w:color w:val="0F243E" w:themeColor="text2" w:themeShade="80"/>
          <w:sz w:val="24"/>
          <w:szCs w:val="24"/>
          <w:lang w:eastAsia="pl-PL"/>
        </w:rPr>
        <w:t xml:space="preserve"> Настоящите правила се прилагат и спазват задължително от всички потребители в съда при осигуряване на сигурността на информацията и са приложими по отношение на цялата компютърна и периферна техника, програмни про</w:t>
      </w:r>
      <w:r w:rsidR="000109AA">
        <w:rPr>
          <w:rFonts w:ascii="Times New Roman" w:eastAsia="Times New Roman" w:hAnsi="Times New Roman" w:cs="Times New Roman"/>
          <w:color w:val="0F243E" w:themeColor="text2" w:themeShade="80"/>
          <w:sz w:val="24"/>
          <w:szCs w:val="24"/>
          <w:lang w:eastAsia="pl-PL"/>
        </w:rPr>
        <w:t>дукти и бази данни.</w:t>
      </w:r>
    </w:p>
    <w:p w14:paraId="0CA175EA"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p>
    <w:p w14:paraId="293552F9" w14:textId="77777777" w:rsidR="00802745" w:rsidRPr="00A74F04" w:rsidRDefault="00802745" w:rsidP="00A74F04">
      <w:pPr>
        <w:pStyle w:val="Heading3"/>
        <w:shd w:val="clear" w:color="auto" w:fill="E5DFEC" w:themeFill="accent4" w:themeFillTint="33"/>
        <w:rPr>
          <w:rFonts w:ascii="Times New Roman" w:eastAsia="Times New Roman" w:hAnsi="Times New Roman" w:cs="Times New Roman"/>
          <w:b/>
          <w:bCs/>
          <w:color w:val="0F243E" w:themeColor="text2" w:themeShade="80"/>
          <w:lang w:eastAsia="pl-PL"/>
        </w:rPr>
      </w:pPr>
      <w:r w:rsidRPr="00A74F04">
        <w:rPr>
          <w:rFonts w:ascii="Times New Roman" w:eastAsia="Times New Roman" w:hAnsi="Times New Roman" w:cs="Times New Roman"/>
          <w:b/>
          <w:bCs/>
          <w:color w:val="0F243E" w:themeColor="text2" w:themeShade="80"/>
          <w:lang w:eastAsia="pl-PL"/>
        </w:rPr>
        <w:tab/>
      </w:r>
      <w:bookmarkStart w:id="176" w:name="_Toc111467553"/>
      <w:r w:rsidRPr="00A74F04">
        <w:rPr>
          <w:rFonts w:ascii="Times New Roman" w:eastAsia="Times New Roman" w:hAnsi="Times New Roman" w:cs="Times New Roman"/>
          <w:b/>
          <w:bCs/>
          <w:color w:val="0F243E" w:themeColor="text2" w:themeShade="80"/>
          <w:lang w:eastAsia="pl-PL"/>
        </w:rPr>
        <w:t>2. Контрол на достъпа</w:t>
      </w:r>
      <w:bookmarkEnd w:id="176"/>
    </w:p>
    <w:p w14:paraId="7DBCE070" w14:textId="77777777" w:rsidR="00EE51AD" w:rsidRPr="00587042" w:rsidRDefault="00EE51AD" w:rsidP="002D6B81">
      <w:pPr>
        <w:tabs>
          <w:tab w:val="left" w:pos="567"/>
          <w:tab w:val="left" w:pos="709"/>
        </w:tabs>
        <w:spacing w:after="0" w:line="360" w:lineRule="auto"/>
        <w:jc w:val="both"/>
        <w:rPr>
          <w:rFonts w:ascii="Times New Roman" w:eastAsia="Times New Roman" w:hAnsi="Times New Roman" w:cs="Times New Roman"/>
          <w:color w:val="0F243E" w:themeColor="text2" w:themeShade="80"/>
          <w:sz w:val="16"/>
          <w:szCs w:val="16"/>
          <w:lang w:eastAsia="pl-PL"/>
        </w:rPr>
      </w:pPr>
    </w:p>
    <w:p w14:paraId="51FB1B8D" w14:textId="77777777" w:rsidR="002D6B81" w:rsidRPr="00802745" w:rsidRDefault="002D6B81" w:rsidP="002D6B81">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A74F04">
        <w:rPr>
          <w:rFonts w:ascii="Times New Roman" w:eastAsia="Times New Roman" w:hAnsi="Times New Roman" w:cs="Times New Roman"/>
          <w:b/>
          <w:bCs/>
          <w:color w:val="0F243E" w:themeColor="text2" w:themeShade="80"/>
          <w:sz w:val="24"/>
          <w:szCs w:val="24"/>
          <w:lang w:eastAsia="pl-PL"/>
        </w:rPr>
        <w:t>2.1.</w:t>
      </w:r>
      <w:r>
        <w:rPr>
          <w:rFonts w:ascii="Times New Roman" w:eastAsia="Times New Roman" w:hAnsi="Times New Roman" w:cs="Times New Roman"/>
          <w:color w:val="0F243E" w:themeColor="text2" w:themeShade="80"/>
          <w:sz w:val="24"/>
          <w:szCs w:val="24"/>
          <w:lang w:eastAsia="pl-PL"/>
        </w:rPr>
        <w:t xml:space="preserve"> </w:t>
      </w:r>
      <w:r w:rsidRPr="00802745">
        <w:rPr>
          <w:rFonts w:ascii="Times New Roman" w:eastAsia="Times New Roman" w:hAnsi="Times New Roman" w:cs="Times New Roman"/>
          <w:color w:val="0F243E" w:themeColor="text2" w:themeShade="80"/>
          <w:sz w:val="24"/>
          <w:szCs w:val="24"/>
          <w:lang w:eastAsia="pl-PL"/>
        </w:rPr>
        <w:t>Защитата и контролът на информационните и компютърните системи се извършва при спазване на следните основни принципи:</w:t>
      </w:r>
    </w:p>
    <w:p w14:paraId="295CDB99" w14:textId="77777777" w:rsidR="002D6B81" w:rsidRPr="00802745" w:rsidRDefault="002D6B81" w:rsidP="00846ED2">
      <w:pPr>
        <w:numPr>
          <w:ilvl w:val="0"/>
          <w:numId w:val="52"/>
        </w:numPr>
        <w:tabs>
          <w:tab w:val="left" w:pos="567"/>
          <w:tab w:val="left" w:pos="709"/>
        </w:tabs>
        <w:spacing w:after="0" w:line="360" w:lineRule="auto"/>
        <w:ind w:firstLine="59"/>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разделяне на потребителски от администраторски функции;</w:t>
      </w:r>
    </w:p>
    <w:p w14:paraId="6A613B38" w14:textId="77777777" w:rsidR="002D6B81" w:rsidRPr="00802745" w:rsidRDefault="002D6B81" w:rsidP="00846ED2">
      <w:pPr>
        <w:numPr>
          <w:ilvl w:val="0"/>
          <w:numId w:val="52"/>
        </w:numPr>
        <w:tabs>
          <w:tab w:val="left" w:pos="567"/>
          <w:tab w:val="left" w:pos="709"/>
        </w:tabs>
        <w:spacing w:after="0" w:line="360" w:lineRule="auto"/>
        <w:ind w:firstLine="59"/>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установяване на нива и достъп до информация;</w:t>
      </w:r>
    </w:p>
    <w:p w14:paraId="2F29CDDA" w14:textId="77777777" w:rsidR="002D6B81" w:rsidRPr="00802745" w:rsidRDefault="002D6B81" w:rsidP="00846ED2">
      <w:pPr>
        <w:numPr>
          <w:ilvl w:val="0"/>
          <w:numId w:val="52"/>
        </w:numPr>
        <w:tabs>
          <w:tab w:val="left" w:pos="567"/>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регистриране на достъпа, въвеждането, промяната и заличаването на данни и информация;</w:t>
      </w:r>
    </w:p>
    <w:p w14:paraId="71CAFD5B" w14:textId="77777777" w:rsidR="002D6B81" w:rsidRPr="002D6B81" w:rsidRDefault="002D6B81" w:rsidP="00846ED2">
      <w:pPr>
        <w:numPr>
          <w:ilvl w:val="0"/>
          <w:numId w:val="52"/>
        </w:numPr>
        <w:tabs>
          <w:tab w:val="left" w:pos="567"/>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осъществяването на контрол от специализирани звена и служители на администрацията.</w:t>
      </w:r>
    </w:p>
    <w:p w14:paraId="1366921C" w14:textId="77777777" w:rsidR="002D6B81" w:rsidRPr="002D6B81" w:rsidRDefault="002D6B81" w:rsidP="002D6B81">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A74F04">
        <w:rPr>
          <w:rFonts w:ascii="Times New Roman" w:eastAsia="Times New Roman" w:hAnsi="Times New Roman" w:cs="Times New Roman"/>
          <w:b/>
          <w:bCs/>
          <w:color w:val="0F243E" w:themeColor="text2" w:themeShade="80"/>
          <w:sz w:val="24"/>
          <w:szCs w:val="24"/>
          <w:lang w:eastAsia="pl-PL"/>
        </w:rPr>
        <w:t>2.2</w:t>
      </w:r>
      <w:r w:rsidR="00802745" w:rsidRPr="00A74F04">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w:t>
      </w:r>
      <w:r w:rsidRPr="002D6B81">
        <w:rPr>
          <w:rFonts w:ascii="Times New Roman" w:eastAsia="Times New Roman" w:hAnsi="Times New Roman" w:cs="Times New Roman"/>
          <w:color w:val="0F243E" w:themeColor="text2" w:themeShade="80"/>
          <w:sz w:val="24"/>
          <w:szCs w:val="24"/>
          <w:lang w:eastAsia="pl-PL"/>
        </w:rPr>
        <w:t>Достъпът до информация на персоналните компютри на работните места се осъществява, чрез предоставяне на валидно потребителско име и парола</w:t>
      </w:r>
      <w:r>
        <w:rPr>
          <w:rFonts w:ascii="Times New Roman" w:eastAsia="Times New Roman" w:hAnsi="Times New Roman" w:cs="Times New Roman"/>
          <w:color w:val="0F243E" w:themeColor="text2" w:themeShade="80"/>
          <w:sz w:val="24"/>
          <w:szCs w:val="24"/>
          <w:lang w:eastAsia="pl-PL"/>
        </w:rPr>
        <w:t>.</w:t>
      </w:r>
    </w:p>
    <w:p w14:paraId="60FFEDFF" w14:textId="77777777" w:rsidR="00802745" w:rsidRPr="00802745" w:rsidRDefault="002D6B81"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A74F04">
        <w:rPr>
          <w:rFonts w:ascii="Times New Roman" w:eastAsia="Times New Roman" w:hAnsi="Times New Roman" w:cs="Times New Roman"/>
          <w:b/>
          <w:bCs/>
          <w:color w:val="0F243E" w:themeColor="text2" w:themeShade="80"/>
          <w:sz w:val="24"/>
          <w:szCs w:val="24"/>
          <w:lang w:eastAsia="pl-PL"/>
        </w:rPr>
        <w:t>2.3</w:t>
      </w:r>
      <w:r w:rsidR="00802745" w:rsidRPr="00A74F04">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Всеки служител има точно определени права на достъп и използва уникален потребителски профил за вход в системата и достъп до данните, за които е оторизиран, така че да може да бъде идентифициран. </w:t>
      </w:r>
    </w:p>
    <w:p w14:paraId="555A47D2"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A74F04">
        <w:rPr>
          <w:rFonts w:ascii="Times New Roman" w:eastAsia="Times New Roman" w:hAnsi="Times New Roman" w:cs="Times New Roman"/>
          <w:b/>
          <w:bCs/>
          <w:color w:val="0F243E" w:themeColor="text2" w:themeShade="80"/>
          <w:sz w:val="24"/>
          <w:szCs w:val="24"/>
          <w:lang w:eastAsia="pl-PL"/>
        </w:rPr>
        <w:t>2.4</w:t>
      </w:r>
      <w:r w:rsidR="00802745" w:rsidRPr="00A74F04">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Контрол на управлението и защитата на достъпа до мрежови връзки и мрежови услуги се извършва чрез средствата на активна директория с конкретно потребителско име, осигурено от оторизираното за това лице - системния администратор, който контролира компютрите, използвани за достъп до мрежи и мрежови услуги.</w:t>
      </w:r>
    </w:p>
    <w:p w14:paraId="03822A9F"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lastRenderedPageBreak/>
        <w:tab/>
      </w:r>
      <w:r w:rsidRPr="00A74F04">
        <w:rPr>
          <w:rFonts w:ascii="Times New Roman" w:eastAsia="Times New Roman" w:hAnsi="Times New Roman" w:cs="Times New Roman"/>
          <w:b/>
          <w:bCs/>
          <w:color w:val="0F243E" w:themeColor="text2" w:themeShade="80"/>
          <w:sz w:val="24"/>
          <w:szCs w:val="24"/>
          <w:lang w:eastAsia="pl-PL"/>
        </w:rPr>
        <w:t>2.5</w:t>
      </w:r>
      <w:r w:rsidR="00802745" w:rsidRPr="00A74F04">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Предоставянето на достъп става по дефиниран вътрешен ред, като се задават определени права на достъп до конкретни информационни ресурси, според заемната длъжност и функция. Не се задава и не се осигурява достъп на неоторизирани лица.</w:t>
      </w:r>
    </w:p>
    <w:p w14:paraId="33A9B562"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A74F04">
        <w:rPr>
          <w:rFonts w:ascii="Times New Roman" w:eastAsia="Times New Roman" w:hAnsi="Times New Roman" w:cs="Times New Roman"/>
          <w:b/>
          <w:bCs/>
          <w:color w:val="0F243E" w:themeColor="text2" w:themeShade="80"/>
          <w:sz w:val="24"/>
          <w:szCs w:val="24"/>
          <w:lang w:eastAsia="pl-PL"/>
        </w:rPr>
        <w:t>2.6</w:t>
      </w:r>
      <w:r w:rsidR="00802745" w:rsidRPr="00A74F04">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Всички носители на лични данни се съхраняват в безопасна и сигурна среда - в съответствие със спецификациите на производителите, в заключени шкафове, с ограничен и контролиран достъп.</w:t>
      </w:r>
    </w:p>
    <w:p w14:paraId="10A03D1B"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2.7</w:t>
      </w:r>
      <w:r w:rsidR="00802745" w:rsidRPr="00D96959">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Сървъри на локални компютърни мрежи се разполагат в самостоятелни помещения обособени за целта в сградата на съда, съобразени с мерките за противопожарна защита.</w:t>
      </w:r>
    </w:p>
    <w:p w14:paraId="6E54F9BD"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2.8</w:t>
      </w:r>
      <w:r w:rsidR="00802745" w:rsidRPr="00D96959">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Не се допускат външни лица до сървърите, с изключение на техници от оторизирани фирми, и то само придружени от съдебния или системния администратор.</w:t>
      </w:r>
    </w:p>
    <w:p w14:paraId="4CFDCC0F"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2.9</w:t>
      </w:r>
      <w:r w:rsidR="00802745" w:rsidRPr="00D96959">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Не се допуска достъпа на външни лица до компютърната техника в канцелариите в сградата на съда.</w:t>
      </w:r>
    </w:p>
    <w:p w14:paraId="3F8A33CA"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2.10</w:t>
      </w:r>
      <w:r w:rsidR="00802745" w:rsidRPr="00D96959">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На съдебните служители е строго забранено да използват мобилни компютърни средства на места, където може да възникне риск за средството и информацията в него. Потребителите на мобилни компютърни средства и мобилни телефони отговарят за защитата им от кражба и не ги оставят без наблюдение.</w:t>
      </w:r>
    </w:p>
    <w:p w14:paraId="33F1AC24"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2.11</w:t>
      </w:r>
      <w:r w:rsidR="00802745" w:rsidRPr="00802745">
        <w:rPr>
          <w:rFonts w:ascii="Times New Roman" w:eastAsia="Times New Roman" w:hAnsi="Times New Roman" w:cs="Times New Roman"/>
          <w:color w:val="0F243E" w:themeColor="text2" w:themeShade="80"/>
          <w:sz w:val="24"/>
          <w:szCs w:val="24"/>
          <w:lang w:eastAsia="pl-PL"/>
        </w:rPr>
        <w:t>. Съдебните служители са длъжни да избягват всякакъв риск от достъп до информация от неупълномощени лица, както и до злоумишлен софтуер.</w:t>
      </w:r>
    </w:p>
    <w:p w14:paraId="5965C029"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2.12</w:t>
      </w:r>
      <w:r w:rsidR="00802745" w:rsidRPr="00D96959">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Съд</w:t>
      </w:r>
      <w:r w:rsidR="00F223AB">
        <w:rPr>
          <w:rFonts w:ascii="Times New Roman" w:eastAsia="Times New Roman" w:hAnsi="Times New Roman" w:cs="Times New Roman"/>
          <w:color w:val="0F243E" w:themeColor="text2" w:themeShade="80"/>
          <w:sz w:val="24"/>
          <w:szCs w:val="24"/>
          <w:lang w:eastAsia="pl-PL"/>
        </w:rPr>
        <w:t>ът използва</w:t>
      </w:r>
      <w:r w:rsidR="00802745" w:rsidRPr="00802745">
        <w:rPr>
          <w:rFonts w:ascii="Times New Roman" w:eastAsia="Times New Roman" w:hAnsi="Times New Roman" w:cs="Times New Roman"/>
          <w:color w:val="0F243E" w:themeColor="text2" w:themeShade="80"/>
          <w:sz w:val="24"/>
          <w:szCs w:val="24"/>
          <w:lang w:eastAsia="pl-PL"/>
        </w:rPr>
        <w:t xml:space="preserve"> групова политика за заключване на профилите с </w:t>
      </w:r>
      <w:proofErr w:type="spellStart"/>
      <w:r w:rsidR="00802745" w:rsidRPr="00802745">
        <w:rPr>
          <w:rFonts w:ascii="Times New Roman" w:eastAsia="Times New Roman" w:hAnsi="Times New Roman" w:cs="Times New Roman"/>
          <w:color w:val="0F243E" w:themeColor="text2" w:themeShade="80"/>
          <w:sz w:val="24"/>
          <w:szCs w:val="24"/>
          <w:lang w:eastAsia="pl-PL"/>
        </w:rPr>
        <w:t>password-protected</w:t>
      </w:r>
      <w:proofErr w:type="spellEnd"/>
      <w:r w:rsidR="00802745" w:rsidRPr="00802745">
        <w:rPr>
          <w:rFonts w:ascii="Times New Roman" w:eastAsia="Times New Roman" w:hAnsi="Times New Roman" w:cs="Times New Roman"/>
          <w:color w:val="0F243E" w:themeColor="text2" w:themeShade="80"/>
          <w:sz w:val="24"/>
          <w:szCs w:val="24"/>
          <w:lang w:eastAsia="pl-PL"/>
        </w:rPr>
        <w:t xml:space="preserve"> </w:t>
      </w:r>
      <w:proofErr w:type="spellStart"/>
      <w:r w:rsidR="00802745" w:rsidRPr="00802745">
        <w:rPr>
          <w:rFonts w:ascii="Times New Roman" w:eastAsia="Times New Roman" w:hAnsi="Times New Roman" w:cs="Times New Roman"/>
          <w:color w:val="0F243E" w:themeColor="text2" w:themeShade="80"/>
          <w:sz w:val="24"/>
          <w:szCs w:val="24"/>
          <w:lang w:eastAsia="pl-PL"/>
        </w:rPr>
        <w:t>screensaver</w:t>
      </w:r>
      <w:proofErr w:type="spellEnd"/>
      <w:r w:rsidR="00802745" w:rsidRPr="00802745">
        <w:rPr>
          <w:rFonts w:ascii="Times New Roman" w:eastAsia="Times New Roman" w:hAnsi="Times New Roman" w:cs="Times New Roman"/>
          <w:color w:val="0F243E" w:themeColor="text2" w:themeShade="80"/>
          <w:sz w:val="24"/>
          <w:szCs w:val="24"/>
          <w:lang w:eastAsia="pl-PL"/>
        </w:rPr>
        <w:t>, която се активира след липса на активност.</w:t>
      </w:r>
    </w:p>
    <w:p w14:paraId="2F89D1FE" w14:textId="77777777" w:rsidR="00802745" w:rsidRPr="00802745" w:rsidRDefault="00770EAF"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2.13</w:t>
      </w:r>
      <w:r w:rsidR="00802745" w:rsidRPr="00D96959">
        <w:rPr>
          <w:rFonts w:ascii="Times New Roman" w:eastAsia="Times New Roman" w:hAnsi="Times New Roman" w:cs="Times New Roman"/>
          <w:b/>
          <w:bCs/>
          <w:color w:val="0F243E" w:themeColor="text2" w:themeShade="80"/>
          <w:sz w:val="24"/>
          <w:szCs w:val="24"/>
          <w:lang w:eastAsia="pl-PL"/>
        </w:rPr>
        <w:t>.</w:t>
      </w:r>
      <w:r w:rsidR="00802745" w:rsidRPr="00802745">
        <w:rPr>
          <w:rFonts w:ascii="Times New Roman" w:eastAsia="Times New Roman" w:hAnsi="Times New Roman" w:cs="Times New Roman"/>
          <w:color w:val="0F243E" w:themeColor="text2" w:themeShade="80"/>
          <w:sz w:val="24"/>
          <w:szCs w:val="24"/>
          <w:lang w:eastAsia="pl-PL"/>
        </w:rPr>
        <w:t xml:space="preserve"> Всички пароли за достъп на системно ниво се променят периодично, спазвайки препоръките за сигурност с оглед осигуряване подходящо ниво на защита.</w:t>
      </w:r>
    </w:p>
    <w:p w14:paraId="5549C2BB" w14:textId="77777777" w:rsidR="00802745" w:rsidRPr="00802745" w:rsidRDefault="00802745" w:rsidP="00802745">
      <w:pPr>
        <w:tabs>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p>
    <w:p w14:paraId="09C06863" w14:textId="77777777" w:rsidR="00802745" w:rsidRPr="00D96959" w:rsidRDefault="00802745" w:rsidP="00D96959">
      <w:pPr>
        <w:pStyle w:val="Heading3"/>
        <w:shd w:val="clear" w:color="auto" w:fill="E5DFEC" w:themeFill="accent4" w:themeFillTint="33"/>
        <w:rPr>
          <w:rFonts w:ascii="Times New Roman" w:eastAsia="Times New Roman" w:hAnsi="Times New Roman" w:cs="Times New Roman"/>
          <w:b/>
          <w:bCs/>
          <w:lang w:eastAsia="pl-PL"/>
        </w:rPr>
      </w:pPr>
      <w:r w:rsidRPr="00D96959">
        <w:rPr>
          <w:rFonts w:ascii="Times New Roman" w:eastAsia="Times New Roman" w:hAnsi="Times New Roman" w:cs="Times New Roman"/>
          <w:b/>
          <w:bCs/>
          <w:lang w:eastAsia="pl-PL"/>
        </w:rPr>
        <w:tab/>
      </w:r>
      <w:bookmarkStart w:id="177" w:name="_Toc111467554"/>
      <w:r w:rsidRPr="00D96959">
        <w:rPr>
          <w:rFonts w:ascii="Times New Roman" w:eastAsia="Times New Roman" w:hAnsi="Times New Roman" w:cs="Times New Roman"/>
          <w:b/>
          <w:bCs/>
          <w:lang w:eastAsia="pl-PL"/>
        </w:rPr>
        <w:t>3. Работно място и правила за работа с носители на информация</w:t>
      </w:r>
      <w:bookmarkEnd w:id="177"/>
    </w:p>
    <w:p w14:paraId="35715962" w14:textId="77777777" w:rsidR="00EE51AD" w:rsidRPr="00587042" w:rsidRDefault="00EE51AD" w:rsidP="00802745">
      <w:pPr>
        <w:tabs>
          <w:tab w:val="left" w:pos="567"/>
        </w:tabs>
        <w:spacing w:after="0" w:line="360" w:lineRule="auto"/>
        <w:jc w:val="both"/>
        <w:rPr>
          <w:rFonts w:ascii="Times New Roman" w:eastAsia="Times New Roman" w:hAnsi="Times New Roman" w:cs="Times New Roman"/>
          <w:color w:val="0F243E" w:themeColor="text2" w:themeShade="80"/>
          <w:sz w:val="16"/>
          <w:szCs w:val="16"/>
          <w:lang w:eastAsia="pl-PL"/>
        </w:rPr>
      </w:pPr>
    </w:p>
    <w:p w14:paraId="587EE003"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3.1</w:t>
      </w:r>
      <w:r w:rsidRPr="00802745">
        <w:rPr>
          <w:rFonts w:ascii="Times New Roman" w:eastAsia="Times New Roman" w:hAnsi="Times New Roman" w:cs="Times New Roman"/>
          <w:color w:val="0F243E" w:themeColor="text2" w:themeShade="80"/>
          <w:sz w:val="24"/>
          <w:szCs w:val="24"/>
          <w:lang w:eastAsia="pl-PL"/>
        </w:rPr>
        <w:t>. Техниката на съда се ползва само за служебни цели.</w:t>
      </w:r>
    </w:p>
    <w:p w14:paraId="1664C402"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3.2.</w:t>
      </w:r>
      <w:r w:rsidRPr="00802745">
        <w:rPr>
          <w:rFonts w:ascii="Times New Roman" w:eastAsia="Times New Roman" w:hAnsi="Times New Roman" w:cs="Times New Roman"/>
          <w:color w:val="0F243E" w:themeColor="text2" w:themeShade="80"/>
          <w:sz w:val="24"/>
          <w:szCs w:val="24"/>
          <w:lang w:eastAsia="pl-PL"/>
        </w:rPr>
        <w:t xml:space="preserve"> Всеки съдебен служител отговаря за целостта на компютърната и периферна техника, програмните продукти и данни, инсталирани на компютъра на неговото </w:t>
      </w:r>
      <w:r w:rsidRPr="00802745">
        <w:rPr>
          <w:rFonts w:ascii="Times New Roman" w:eastAsia="Times New Roman" w:hAnsi="Times New Roman" w:cs="Times New Roman"/>
          <w:color w:val="0F243E" w:themeColor="text2" w:themeShade="80"/>
          <w:sz w:val="24"/>
          <w:szCs w:val="24"/>
          <w:lang w:eastAsia="pl-PL"/>
        </w:rPr>
        <w:lastRenderedPageBreak/>
        <w:t>работно място или ползвани от него на сървъра на локалната компютърна мрежа съобразно дадените му права.</w:t>
      </w:r>
    </w:p>
    <w:p w14:paraId="32C0504D" w14:textId="77777777" w:rsidR="00802745" w:rsidRPr="00802745" w:rsidRDefault="004F20A9"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3.3.</w:t>
      </w:r>
      <w:r>
        <w:rPr>
          <w:rFonts w:ascii="Times New Roman" w:eastAsia="Times New Roman" w:hAnsi="Times New Roman" w:cs="Times New Roman"/>
          <w:color w:val="0F243E" w:themeColor="text2" w:themeShade="80"/>
          <w:sz w:val="24"/>
          <w:szCs w:val="24"/>
          <w:lang w:eastAsia="pl-PL"/>
        </w:rPr>
        <w:t xml:space="preserve"> Достъпът до</w:t>
      </w:r>
      <w:r w:rsidR="00802745" w:rsidRPr="00802745">
        <w:rPr>
          <w:rFonts w:ascii="Times New Roman" w:eastAsia="Times New Roman" w:hAnsi="Times New Roman" w:cs="Times New Roman"/>
          <w:color w:val="0F243E" w:themeColor="text2" w:themeShade="80"/>
          <w:sz w:val="24"/>
          <w:szCs w:val="24"/>
          <w:lang w:eastAsia="pl-PL"/>
        </w:rPr>
        <w:t xml:space="preserve"> данни от страна на съдебните служители се осъществява чрез въвеждане на потребителско име и парола.</w:t>
      </w:r>
    </w:p>
    <w:p w14:paraId="16D57011"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3.4.</w:t>
      </w:r>
      <w:r w:rsidRPr="00802745">
        <w:rPr>
          <w:rFonts w:ascii="Times New Roman" w:eastAsia="Times New Roman" w:hAnsi="Times New Roman" w:cs="Times New Roman"/>
          <w:color w:val="0F243E" w:themeColor="text2" w:themeShade="80"/>
          <w:sz w:val="24"/>
          <w:szCs w:val="24"/>
          <w:lang w:eastAsia="pl-PL"/>
        </w:rPr>
        <w:t xml:space="preserve"> При загуба на данни или информация от служебния компютър, служителят незабавно уведомява системния администратор, който му оказва съответна техническа помощ.</w:t>
      </w:r>
    </w:p>
    <w:p w14:paraId="15390AB4"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D96959">
        <w:rPr>
          <w:rFonts w:ascii="Times New Roman" w:eastAsia="Times New Roman" w:hAnsi="Times New Roman" w:cs="Times New Roman"/>
          <w:b/>
          <w:bCs/>
          <w:color w:val="0F243E" w:themeColor="text2" w:themeShade="80"/>
          <w:sz w:val="24"/>
          <w:szCs w:val="24"/>
          <w:lang w:eastAsia="pl-PL"/>
        </w:rPr>
        <w:t>3.5.</w:t>
      </w:r>
      <w:r w:rsidRPr="00802745">
        <w:rPr>
          <w:rFonts w:ascii="Times New Roman" w:eastAsia="Times New Roman" w:hAnsi="Times New Roman" w:cs="Times New Roman"/>
          <w:color w:val="0F243E" w:themeColor="text2" w:themeShade="80"/>
          <w:sz w:val="24"/>
          <w:szCs w:val="24"/>
          <w:lang w:eastAsia="pl-PL"/>
        </w:rPr>
        <w:t xml:space="preserve"> Забраняват се опити за достъп до компютърна информация и бази данни, до които не са предоставени права, съобразно заеманата от съдебния служител длъжност, както и извършването на каквито и да е действия, които улесняват трети лица за несанкциониран достъп.</w:t>
      </w:r>
    </w:p>
    <w:p w14:paraId="485C5CA7"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3.6.</w:t>
      </w:r>
      <w:r w:rsidRPr="00802745">
        <w:rPr>
          <w:rFonts w:ascii="Times New Roman" w:eastAsia="Times New Roman" w:hAnsi="Times New Roman" w:cs="Times New Roman"/>
          <w:color w:val="0F243E" w:themeColor="text2" w:themeShade="80"/>
          <w:sz w:val="24"/>
          <w:szCs w:val="24"/>
          <w:lang w:eastAsia="pl-PL"/>
        </w:rPr>
        <w:t xml:space="preserve"> Инсталиране и разместване на компютърни конфигурации и части от тях, на периферна техника, на активни и пасивни компоненти на локални компютърни мрежи, на комуникационни устройства се извършва само от системния администратор.</w:t>
      </w:r>
    </w:p>
    <w:p w14:paraId="1A5B5487"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3.7.</w:t>
      </w:r>
      <w:r w:rsidRPr="00802745">
        <w:rPr>
          <w:rFonts w:ascii="Times New Roman" w:eastAsia="Times New Roman" w:hAnsi="Times New Roman" w:cs="Times New Roman"/>
          <w:color w:val="0F243E" w:themeColor="text2" w:themeShade="80"/>
          <w:sz w:val="24"/>
          <w:szCs w:val="24"/>
          <w:lang w:eastAsia="pl-PL"/>
        </w:rPr>
        <w:t xml:space="preserve"> Не се позволява инсталирането на какъвто и да е нов или преконфигурирането от потребителите на вече инсталиран софтуер и хардуер, както и самостоятелни опити за поправка или подобрения на софтуер и хардуер. При съмнения за възникнал проблем незабавно се уведомява системния администратор.</w:t>
      </w:r>
    </w:p>
    <w:p w14:paraId="3CC67B10"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3.8.</w:t>
      </w:r>
      <w:r w:rsidRPr="00802745">
        <w:rPr>
          <w:rFonts w:ascii="Times New Roman" w:eastAsia="Times New Roman" w:hAnsi="Times New Roman" w:cs="Times New Roman"/>
          <w:color w:val="0F243E" w:themeColor="text2" w:themeShade="80"/>
          <w:sz w:val="24"/>
          <w:szCs w:val="24"/>
          <w:lang w:eastAsia="pl-PL"/>
        </w:rPr>
        <w:t xml:space="preserve"> Забранява се използването на внесени отвън преносими магнитни, оптични и други носители с възможност за презаписване на данни за прехвърляне на файлове между компютри, свързани в компютърната мрежа на съда.</w:t>
      </w:r>
    </w:p>
    <w:p w14:paraId="256BDB3F"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3.9.</w:t>
      </w:r>
      <w:r w:rsidRPr="00802745">
        <w:rPr>
          <w:rFonts w:ascii="Times New Roman" w:eastAsia="Times New Roman" w:hAnsi="Times New Roman" w:cs="Times New Roman"/>
          <w:color w:val="0F243E" w:themeColor="text2" w:themeShade="80"/>
          <w:sz w:val="24"/>
          <w:szCs w:val="24"/>
          <w:lang w:eastAsia="pl-PL"/>
        </w:rPr>
        <w:t xml:space="preserve"> Служителите имат право да обменят компютърна информация посредством вътрешна компютърна мрежа само във връзка с изпълнение на служебните си задължения и само със служителите, с които имат преки служебни взаимоотношения.</w:t>
      </w:r>
    </w:p>
    <w:p w14:paraId="35C6CFD6"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3.10.</w:t>
      </w:r>
      <w:r w:rsidRPr="00802745">
        <w:rPr>
          <w:rFonts w:ascii="Times New Roman" w:eastAsia="Times New Roman" w:hAnsi="Times New Roman" w:cs="Times New Roman"/>
          <w:color w:val="0F243E" w:themeColor="text2" w:themeShade="80"/>
          <w:sz w:val="24"/>
          <w:szCs w:val="24"/>
          <w:lang w:eastAsia="pl-PL"/>
        </w:rPr>
        <w:t xml:space="preserve"> Достъпът до компютърна информация, бази данни и софтуер се ограничава посредством технически методи - идентификация на потребител, пароли, отчитане на времето на достъп, забрани за копиране, проследяване на несанкциониран достъп.</w:t>
      </w:r>
    </w:p>
    <w:p w14:paraId="27201751"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3.11.</w:t>
      </w:r>
      <w:r w:rsidRPr="00802745">
        <w:rPr>
          <w:rFonts w:ascii="Times New Roman" w:eastAsia="Times New Roman" w:hAnsi="Times New Roman" w:cs="Times New Roman"/>
          <w:color w:val="0F243E" w:themeColor="text2" w:themeShade="80"/>
          <w:sz w:val="24"/>
          <w:szCs w:val="24"/>
          <w:lang w:eastAsia="pl-PL"/>
        </w:rPr>
        <w:t xml:space="preserve"> В края на работния ден всички компютри задължително се изключват.</w:t>
      </w:r>
    </w:p>
    <w:p w14:paraId="152B3859" w14:textId="77777777" w:rsidR="00802745" w:rsidRPr="00E17E71" w:rsidRDefault="00802745" w:rsidP="00E17E71">
      <w:pPr>
        <w:pStyle w:val="Heading3"/>
        <w:shd w:val="clear" w:color="auto" w:fill="E5DFEC" w:themeFill="accent4" w:themeFillTint="33"/>
        <w:rPr>
          <w:rFonts w:ascii="Times New Roman" w:eastAsia="Times New Roman" w:hAnsi="Times New Roman" w:cs="Times New Roman"/>
          <w:b/>
          <w:bCs/>
          <w:lang w:eastAsia="pl-PL"/>
        </w:rPr>
      </w:pPr>
      <w:r w:rsidRPr="00E17E71">
        <w:rPr>
          <w:rFonts w:ascii="Times New Roman" w:eastAsia="Times New Roman" w:hAnsi="Times New Roman" w:cs="Times New Roman"/>
          <w:b/>
          <w:bCs/>
          <w:lang w:eastAsia="pl-PL"/>
        </w:rPr>
        <w:lastRenderedPageBreak/>
        <w:tab/>
      </w:r>
      <w:bookmarkStart w:id="178" w:name="_Toc111467555"/>
      <w:r w:rsidRPr="00E17E71">
        <w:rPr>
          <w:rFonts w:ascii="Times New Roman" w:eastAsia="Times New Roman" w:hAnsi="Times New Roman" w:cs="Times New Roman"/>
          <w:b/>
          <w:bCs/>
          <w:lang w:eastAsia="pl-PL"/>
        </w:rPr>
        <w:t>4. Ползване на интернет</w:t>
      </w:r>
      <w:bookmarkEnd w:id="178"/>
    </w:p>
    <w:p w14:paraId="361D7178" w14:textId="77777777" w:rsidR="00EE51AD" w:rsidRPr="00587042" w:rsidRDefault="00EE51AD" w:rsidP="00802745">
      <w:pPr>
        <w:tabs>
          <w:tab w:val="left" w:pos="567"/>
        </w:tabs>
        <w:spacing w:after="0" w:line="360" w:lineRule="auto"/>
        <w:jc w:val="both"/>
        <w:rPr>
          <w:rFonts w:ascii="Times New Roman" w:eastAsia="Times New Roman" w:hAnsi="Times New Roman" w:cs="Times New Roman"/>
          <w:color w:val="0F243E" w:themeColor="text2" w:themeShade="80"/>
          <w:sz w:val="16"/>
          <w:szCs w:val="16"/>
          <w:lang w:eastAsia="pl-PL"/>
        </w:rPr>
      </w:pPr>
    </w:p>
    <w:p w14:paraId="2296D8D8"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4.1.</w:t>
      </w:r>
      <w:r w:rsidRPr="00802745">
        <w:rPr>
          <w:rFonts w:ascii="Times New Roman" w:eastAsia="Times New Roman" w:hAnsi="Times New Roman" w:cs="Times New Roman"/>
          <w:color w:val="0F243E" w:themeColor="text2" w:themeShade="80"/>
          <w:sz w:val="24"/>
          <w:szCs w:val="24"/>
          <w:lang w:eastAsia="pl-PL"/>
        </w:rPr>
        <w:t xml:space="preserve"> Достъпът до интернет и електронната поща е само за служебно ползване.</w:t>
      </w:r>
    </w:p>
    <w:p w14:paraId="10099E8E"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4.2.</w:t>
      </w:r>
      <w:r w:rsidRPr="00802745">
        <w:rPr>
          <w:rFonts w:ascii="Times New Roman" w:eastAsia="Times New Roman" w:hAnsi="Times New Roman" w:cs="Times New Roman"/>
          <w:color w:val="0F243E" w:themeColor="text2" w:themeShade="80"/>
          <w:sz w:val="24"/>
          <w:szCs w:val="24"/>
          <w:lang w:eastAsia="pl-PL"/>
        </w:rPr>
        <w:t xml:space="preserve"> Забранява се съхраняването на сървърите на съда на лични файлове с текст, изображения, видео и аудио.</w:t>
      </w:r>
    </w:p>
    <w:p w14:paraId="5C145705"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4.3.</w:t>
      </w:r>
      <w:r w:rsidRPr="00802745">
        <w:rPr>
          <w:rFonts w:ascii="Times New Roman" w:eastAsia="Times New Roman" w:hAnsi="Times New Roman" w:cs="Times New Roman"/>
          <w:color w:val="0F243E" w:themeColor="text2" w:themeShade="80"/>
          <w:sz w:val="24"/>
          <w:szCs w:val="24"/>
          <w:lang w:eastAsia="pl-PL"/>
        </w:rPr>
        <w:t xml:space="preserve"> Забранява се отварянето без контрол от страна на системния администратор на:</w:t>
      </w:r>
    </w:p>
    <w:p w14:paraId="135B45D1" w14:textId="77777777" w:rsidR="00802745" w:rsidRPr="00802745" w:rsidRDefault="00802745" w:rsidP="00846ED2">
      <w:pPr>
        <w:numPr>
          <w:ilvl w:val="0"/>
          <w:numId w:val="53"/>
        </w:numPr>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получени по електронна поща или на преносими носители изпълними файлове, файлове с мобилен код и файлове, които могат да предизвикат промени в системната конфигурация, напр. файлове с разширения .</w:t>
      </w:r>
      <w:proofErr w:type="spellStart"/>
      <w:r w:rsidRPr="00802745">
        <w:rPr>
          <w:rFonts w:ascii="Times New Roman" w:eastAsia="Times New Roman" w:hAnsi="Times New Roman" w:cs="Times New Roman"/>
          <w:color w:val="0F243E" w:themeColor="text2" w:themeShade="80"/>
          <w:sz w:val="24"/>
          <w:szCs w:val="24"/>
          <w:lang w:eastAsia="pl-PL"/>
        </w:rPr>
        <w:t>exe</w:t>
      </w:r>
      <w:proofErr w:type="spellEnd"/>
      <w:r w:rsidRPr="00802745">
        <w:rPr>
          <w:rFonts w:ascii="Times New Roman" w:eastAsia="Times New Roman" w:hAnsi="Times New Roman" w:cs="Times New Roman"/>
          <w:color w:val="0F243E" w:themeColor="text2" w:themeShade="80"/>
          <w:sz w:val="24"/>
          <w:szCs w:val="24"/>
          <w:lang w:eastAsia="pl-PL"/>
        </w:rPr>
        <w:t>, .</w:t>
      </w:r>
      <w:proofErr w:type="spellStart"/>
      <w:r w:rsidRPr="00802745">
        <w:rPr>
          <w:rFonts w:ascii="Times New Roman" w:eastAsia="Times New Roman" w:hAnsi="Times New Roman" w:cs="Times New Roman"/>
          <w:color w:val="0F243E" w:themeColor="text2" w:themeShade="80"/>
          <w:sz w:val="24"/>
          <w:szCs w:val="24"/>
          <w:lang w:eastAsia="pl-PL"/>
        </w:rPr>
        <w:t>vbs</w:t>
      </w:r>
      <w:proofErr w:type="spellEnd"/>
      <w:r w:rsidRPr="00802745">
        <w:rPr>
          <w:rFonts w:ascii="Times New Roman" w:eastAsia="Times New Roman" w:hAnsi="Times New Roman" w:cs="Times New Roman"/>
          <w:color w:val="0F243E" w:themeColor="text2" w:themeShade="80"/>
          <w:sz w:val="24"/>
          <w:szCs w:val="24"/>
          <w:lang w:eastAsia="pl-PL"/>
        </w:rPr>
        <w:t>, .</w:t>
      </w:r>
      <w:proofErr w:type="spellStart"/>
      <w:r w:rsidRPr="00802745">
        <w:rPr>
          <w:rFonts w:ascii="Times New Roman" w:eastAsia="Times New Roman" w:hAnsi="Times New Roman" w:cs="Times New Roman"/>
          <w:color w:val="0F243E" w:themeColor="text2" w:themeShade="80"/>
          <w:sz w:val="24"/>
          <w:szCs w:val="24"/>
          <w:lang w:eastAsia="pl-PL"/>
        </w:rPr>
        <w:t>reg</w:t>
      </w:r>
      <w:proofErr w:type="spellEnd"/>
      <w:r w:rsidRPr="00802745">
        <w:rPr>
          <w:rFonts w:ascii="Times New Roman" w:eastAsia="Times New Roman" w:hAnsi="Times New Roman" w:cs="Times New Roman"/>
          <w:color w:val="0F243E" w:themeColor="text2" w:themeShade="80"/>
          <w:sz w:val="24"/>
          <w:szCs w:val="24"/>
          <w:lang w:eastAsia="pl-PL"/>
        </w:rPr>
        <w:t xml:space="preserve"> и архивни файлове;</w:t>
      </w:r>
    </w:p>
    <w:p w14:paraId="2F922517" w14:textId="77777777" w:rsidR="00802745" w:rsidRPr="00802745" w:rsidRDefault="00802745" w:rsidP="00846ED2">
      <w:pPr>
        <w:numPr>
          <w:ilvl w:val="0"/>
          <w:numId w:val="53"/>
        </w:numPr>
        <w:tabs>
          <w:tab w:val="left" w:pos="0"/>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получени по електронна поща съобщения, ко</w:t>
      </w:r>
      <w:r w:rsidR="00E515A6">
        <w:rPr>
          <w:rFonts w:ascii="Times New Roman" w:eastAsia="Times New Roman" w:hAnsi="Times New Roman" w:cs="Times New Roman"/>
          <w:color w:val="0F243E" w:themeColor="text2" w:themeShade="80"/>
          <w:sz w:val="24"/>
          <w:szCs w:val="24"/>
          <w:lang w:eastAsia="pl-PL"/>
        </w:rPr>
        <w:t>ито съдържат неразбираеми знаци.</w:t>
      </w:r>
    </w:p>
    <w:p w14:paraId="14A5A5BF" w14:textId="77777777" w:rsidR="00802745" w:rsidRPr="00802745" w:rsidRDefault="00802745"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p>
    <w:p w14:paraId="31D44151" w14:textId="77777777" w:rsidR="00802745" w:rsidRPr="00E17E71" w:rsidRDefault="00802745" w:rsidP="00E17E71">
      <w:pPr>
        <w:pStyle w:val="Heading3"/>
        <w:shd w:val="clear" w:color="auto" w:fill="E5DFEC" w:themeFill="accent4" w:themeFillTint="33"/>
        <w:rPr>
          <w:rFonts w:ascii="Times New Roman" w:eastAsia="Times New Roman" w:hAnsi="Times New Roman" w:cs="Times New Roman"/>
          <w:b/>
          <w:bCs/>
          <w:lang w:eastAsia="pl-PL"/>
        </w:rPr>
      </w:pPr>
      <w:r w:rsidRPr="00E17E71">
        <w:rPr>
          <w:rFonts w:ascii="Times New Roman" w:eastAsia="Times New Roman" w:hAnsi="Times New Roman" w:cs="Times New Roman"/>
          <w:b/>
          <w:bCs/>
          <w:lang w:eastAsia="pl-PL"/>
        </w:rPr>
        <w:tab/>
      </w:r>
      <w:bookmarkStart w:id="179" w:name="_Toc111467556"/>
      <w:r w:rsidRPr="00E17E71">
        <w:rPr>
          <w:rFonts w:ascii="Times New Roman" w:eastAsia="Times New Roman" w:hAnsi="Times New Roman" w:cs="Times New Roman"/>
          <w:b/>
          <w:bCs/>
          <w:lang w:eastAsia="pl-PL"/>
        </w:rPr>
        <w:t>5. Задължения на съдебните служители</w:t>
      </w:r>
      <w:bookmarkEnd w:id="179"/>
    </w:p>
    <w:p w14:paraId="36DA8B5B" w14:textId="77777777" w:rsidR="00EE51AD" w:rsidRPr="00587042" w:rsidRDefault="00EE51AD" w:rsidP="00802745">
      <w:pPr>
        <w:tabs>
          <w:tab w:val="left" w:pos="567"/>
        </w:tabs>
        <w:spacing w:after="0" w:line="360" w:lineRule="auto"/>
        <w:jc w:val="both"/>
        <w:rPr>
          <w:rFonts w:ascii="Times New Roman" w:eastAsia="Times New Roman" w:hAnsi="Times New Roman" w:cs="Times New Roman"/>
          <w:color w:val="0F243E" w:themeColor="text2" w:themeShade="80"/>
          <w:sz w:val="16"/>
          <w:szCs w:val="16"/>
          <w:lang w:eastAsia="pl-PL"/>
        </w:rPr>
      </w:pPr>
    </w:p>
    <w:p w14:paraId="7920EE1C"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5.1.</w:t>
      </w:r>
      <w:r w:rsidRPr="00802745">
        <w:rPr>
          <w:rFonts w:ascii="Times New Roman" w:eastAsia="Times New Roman" w:hAnsi="Times New Roman" w:cs="Times New Roman"/>
          <w:color w:val="0F243E" w:themeColor="text2" w:themeShade="80"/>
          <w:sz w:val="24"/>
          <w:szCs w:val="24"/>
          <w:lang w:eastAsia="pl-PL"/>
        </w:rPr>
        <w:t xml:space="preserve"> Потребителите са длъжни да предприемат всички необходими мерки за предотвратяване на неоторизиран достъп до техниката и информацията на съда включително:</w:t>
      </w:r>
    </w:p>
    <w:p w14:paraId="7F5B9005" w14:textId="77777777" w:rsidR="00802745" w:rsidRPr="00802745" w:rsidRDefault="00802745" w:rsidP="00846ED2">
      <w:pPr>
        <w:numPr>
          <w:ilvl w:val="0"/>
          <w:numId w:val="52"/>
        </w:numPr>
        <w:tabs>
          <w:tab w:val="left" w:pos="0"/>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защита на пароли и акаунти и забрана за тяхното споделяне;</w:t>
      </w:r>
    </w:p>
    <w:p w14:paraId="76B106B9" w14:textId="77777777" w:rsidR="00802745" w:rsidRPr="00802745" w:rsidRDefault="00802745" w:rsidP="00846ED2">
      <w:pPr>
        <w:numPr>
          <w:ilvl w:val="0"/>
          <w:numId w:val="52"/>
        </w:numPr>
        <w:tabs>
          <w:tab w:val="left" w:pos="0"/>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забранена за отваряне на прикачени към електронна кореспонденция файлове, получени от неизвестен източник;</w:t>
      </w:r>
    </w:p>
    <w:p w14:paraId="005BF19B" w14:textId="77777777" w:rsidR="00802745" w:rsidRPr="00802745" w:rsidRDefault="00802745" w:rsidP="00846ED2">
      <w:pPr>
        <w:numPr>
          <w:ilvl w:val="0"/>
          <w:numId w:val="52"/>
        </w:numPr>
        <w:tabs>
          <w:tab w:val="left" w:pos="0"/>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задължително изключване на компютрите в края на всеки работен ден;</w:t>
      </w:r>
    </w:p>
    <w:p w14:paraId="6250674D" w14:textId="77777777" w:rsidR="00802745" w:rsidRPr="00802745" w:rsidRDefault="00802745"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5.2</w:t>
      </w:r>
      <w:r w:rsidRPr="00802745">
        <w:rPr>
          <w:rFonts w:ascii="Times New Roman" w:eastAsia="Times New Roman" w:hAnsi="Times New Roman" w:cs="Times New Roman"/>
          <w:color w:val="0F243E" w:themeColor="text2" w:themeShade="80"/>
          <w:sz w:val="24"/>
          <w:szCs w:val="24"/>
          <w:lang w:eastAsia="pl-PL"/>
        </w:rPr>
        <w:t>. На служителите в съда, които използват електронни бази данни и техни производни (текстове, разпечатки, дела, преписки и др.) се забранява:</w:t>
      </w:r>
    </w:p>
    <w:p w14:paraId="4197E451" w14:textId="77777777" w:rsidR="00802745" w:rsidRPr="00802745" w:rsidRDefault="00802745" w:rsidP="00846ED2">
      <w:pPr>
        <w:numPr>
          <w:ilvl w:val="0"/>
          <w:numId w:val="52"/>
        </w:numPr>
        <w:tabs>
          <w:tab w:val="left" w:pos="0"/>
          <w:tab w:val="left" w:pos="567"/>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да ги изнасят под каквато и да е форма извън служебните помещения, освен с разрешение на председателя на съда;</w:t>
      </w:r>
    </w:p>
    <w:p w14:paraId="7B1EDC80" w14:textId="77777777" w:rsidR="00802745" w:rsidRPr="00802745" w:rsidRDefault="00802745" w:rsidP="00846ED2">
      <w:pPr>
        <w:numPr>
          <w:ilvl w:val="0"/>
          <w:numId w:val="52"/>
        </w:numPr>
        <w:tabs>
          <w:tab w:val="left" w:pos="0"/>
          <w:tab w:val="left" w:pos="567"/>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да ги използват извън рамките на служебните си задължения;</w:t>
      </w:r>
    </w:p>
    <w:p w14:paraId="69FE1BF9" w14:textId="77777777" w:rsidR="00802745" w:rsidRPr="00802745" w:rsidRDefault="00802745" w:rsidP="00846ED2">
      <w:pPr>
        <w:numPr>
          <w:ilvl w:val="0"/>
          <w:numId w:val="52"/>
        </w:numPr>
        <w:tabs>
          <w:tab w:val="left" w:pos="0"/>
          <w:tab w:val="left" w:pos="567"/>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да ги предоставят на външни лица без да е заявена услуга.</w:t>
      </w:r>
    </w:p>
    <w:p w14:paraId="54841ADD" w14:textId="77777777" w:rsidR="00802745" w:rsidRPr="00802745" w:rsidRDefault="00802745" w:rsidP="00802745">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lastRenderedPageBreak/>
        <w:tab/>
      </w:r>
      <w:r w:rsidRPr="00E17E71">
        <w:rPr>
          <w:rFonts w:ascii="Times New Roman" w:eastAsia="Times New Roman" w:hAnsi="Times New Roman" w:cs="Times New Roman"/>
          <w:b/>
          <w:bCs/>
          <w:color w:val="0F243E" w:themeColor="text2" w:themeShade="80"/>
          <w:sz w:val="24"/>
          <w:szCs w:val="24"/>
          <w:lang w:eastAsia="pl-PL"/>
        </w:rPr>
        <w:t>5.3.</w:t>
      </w:r>
      <w:r w:rsidRPr="00802745">
        <w:rPr>
          <w:rFonts w:ascii="Times New Roman" w:eastAsia="Times New Roman" w:hAnsi="Times New Roman" w:cs="Times New Roman"/>
          <w:color w:val="0F243E" w:themeColor="text2" w:themeShade="80"/>
          <w:sz w:val="24"/>
          <w:szCs w:val="24"/>
          <w:lang w:eastAsia="pl-PL"/>
        </w:rPr>
        <w:t xml:space="preserve"> За нарушение целостта на данните се считат следните действия:</w:t>
      </w:r>
    </w:p>
    <w:p w14:paraId="6B077057" w14:textId="77777777" w:rsidR="00802745" w:rsidRPr="00802745" w:rsidRDefault="00802745" w:rsidP="00846ED2">
      <w:pPr>
        <w:numPr>
          <w:ilvl w:val="0"/>
          <w:numId w:val="52"/>
        </w:numPr>
        <w:tabs>
          <w:tab w:val="left" w:pos="567"/>
          <w:tab w:val="left" w:pos="709"/>
        </w:tabs>
        <w:spacing w:after="0" w:line="360" w:lineRule="auto"/>
        <w:ind w:firstLine="59"/>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унищожаване на бази данни или части от тях;</w:t>
      </w:r>
    </w:p>
    <w:p w14:paraId="176DB491" w14:textId="77777777" w:rsidR="00802745" w:rsidRPr="00802745" w:rsidRDefault="00802745" w:rsidP="00846ED2">
      <w:pPr>
        <w:numPr>
          <w:ilvl w:val="0"/>
          <w:numId w:val="52"/>
        </w:numPr>
        <w:tabs>
          <w:tab w:val="left" w:pos="567"/>
          <w:tab w:val="left" w:pos="709"/>
        </w:tabs>
        <w:spacing w:after="0" w:line="360" w:lineRule="auto"/>
        <w:ind w:firstLine="59"/>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повреждане на бази данни или части от тях;</w:t>
      </w:r>
    </w:p>
    <w:p w14:paraId="66B4D4FF" w14:textId="77777777" w:rsidR="00802745" w:rsidRPr="00802745" w:rsidRDefault="00802745" w:rsidP="00846ED2">
      <w:pPr>
        <w:numPr>
          <w:ilvl w:val="0"/>
          <w:numId w:val="52"/>
        </w:numPr>
        <w:tabs>
          <w:tab w:val="left" w:pos="567"/>
          <w:tab w:val="left" w:pos="709"/>
        </w:tabs>
        <w:spacing w:after="0" w:line="360" w:lineRule="auto"/>
        <w:ind w:firstLine="59"/>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вписване на невярна информация в бази данни или части от тях.</w:t>
      </w:r>
    </w:p>
    <w:p w14:paraId="425C2EED" w14:textId="77777777" w:rsidR="00802745" w:rsidRPr="00802745" w:rsidRDefault="00802745" w:rsidP="00802745">
      <w:pPr>
        <w:tabs>
          <w:tab w:val="left" w:pos="0"/>
        </w:tabs>
        <w:spacing w:after="0" w:line="360" w:lineRule="auto"/>
        <w:ind w:left="567"/>
        <w:jc w:val="both"/>
        <w:rPr>
          <w:rFonts w:ascii="Times New Roman" w:eastAsia="Times New Roman" w:hAnsi="Times New Roman" w:cs="Times New Roman"/>
          <w:color w:val="0F243E" w:themeColor="text2" w:themeShade="80"/>
          <w:sz w:val="24"/>
          <w:szCs w:val="24"/>
          <w:lang w:eastAsia="pl-PL"/>
        </w:rPr>
      </w:pPr>
    </w:p>
    <w:p w14:paraId="65811057" w14:textId="77777777" w:rsidR="00802745" w:rsidRPr="00E17E71" w:rsidRDefault="00802745" w:rsidP="00E17E71">
      <w:pPr>
        <w:pStyle w:val="Heading3"/>
        <w:shd w:val="clear" w:color="auto" w:fill="E5DFEC" w:themeFill="accent4" w:themeFillTint="33"/>
        <w:ind w:firstLine="567"/>
        <w:rPr>
          <w:rFonts w:ascii="Times New Roman" w:eastAsia="Times New Roman" w:hAnsi="Times New Roman" w:cs="Times New Roman"/>
          <w:b/>
          <w:bCs/>
          <w:lang w:eastAsia="pl-PL"/>
        </w:rPr>
      </w:pPr>
      <w:bookmarkStart w:id="180" w:name="_Toc111467557"/>
      <w:r w:rsidRPr="00E17E71">
        <w:rPr>
          <w:rFonts w:ascii="Times New Roman" w:eastAsia="Times New Roman" w:hAnsi="Times New Roman" w:cs="Times New Roman"/>
          <w:b/>
          <w:bCs/>
          <w:lang w:eastAsia="pl-PL"/>
        </w:rPr>
        <w:t>6. Защита от компютърни вируси и друг зловреден софтуер</w:t>
      </w:r>
      <w:bookmarkEnd w:id="180"/>
    </w:p>
    <w:p w14:paraId="235CB612" w14:textId="77777777" w:rsidR="00EE51AD" w:rsidRPr="00587042" w:rsidRDefault="00EE51AD" w:rsidP="00802745">
      <w:pPr>
        <w:tabs>
          <w:tab w:val="left" w:pos="0"/>
          <w:tab w:val="left" w:pos="709"/>
        </w:tabs>
        <w:spacing w:after="0" w:line="360" w:lineRule="auto"/>
        <w:ind w:firstLine="567"/>
        <w:jc w:val="both"/>
        <w:rPr>
          <w:rFonts w:ascii="Times New Roman" w:eastAsia="Times New Roman" w:hAnsi="Times New Roman" w:cs="Times New Roman"/>
          <w:color w:val="0F243E" w:themeColor="text2" w:themeShade="80"/>
          <w:sz w:val="16"/>
          <w:szCs w:val="16"/>
          <w:lang w:eastAsia="pl-PL"/>
        </w:rPr>
      </w:pPr>
    </w:p>
    <w:p w14:paraId="36C1898F" w14:textId="77777777" w:rsidR="00802745" w:rsidRPr="00802745" w:rsidRDefault="00802745" w:rsidP="00802745">
      <w:pPr>
        <w:tabs>
          <w:tab w:val="left" w:pos="0"/>
          <w:tab w:val="left" w:pos="709"/>
        </w:tabs>
        <w:spacing w:after="0" w:line="360" w:lineRule="auto"/>
        <w:ind w:firstLine="567"/>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С цел антивирусна защита се прилагат следните мерки:</w:t>
      </w:r>
    </w:p>
    <w:p w14:paraId="39C7158E" w14:textId="77777777" w:rsidR="00802745" w:rsidRPr="00802745" w:rsidRDefault="00802745" w:rsidP="00846ED2">
      <w:pPr>
        <w:numPr>
          <w:ilvl w:val="0"/>
          <w:numId w:val="54"/>
        </w:numPr>
        <w:tabs>
          <w:tab w:val="left" w:pos="0"/>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всички персонални компютри имат инсталиран антивирусен софтуер в реално време, който се обновява периодично;</w:t>
      </w:r>
    </w:p>
    <w:p w14:paraId="2592C3ED" w14:textId="77777777" w:rsidR="00802745" w:rsidRPr="00802745" w:rsidRDefault="00802745" w:rsidP="00846ED2">
      <w:pPr>
        <w:numPr>
          <w:ilvl w:val="0"/>
          <w:numId w:val="54"/>
        </w:numPr>
        <w:tabs>
          <w:tab w:val="left" w:pos="0"/>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системният администратор извършва следните дейности:</w:t>
      </w:r>
    </w:p>
    <w:p w14:paraId="0A731EB0" w14:textId="77777777" w:rsidR="00802745" w:rsidRPr="00802745" w:rsidRDefault="00802745" w:rsidP="00802745">
      <w:pPr>
        <w:tabs>
          <w:tab w:val="left" w:pos="0"/>
          <w:tab w:val="left" w:pos="709"/>
        </w:tabs>
        <w:spacing w:after="0" w:line="360" w:lineRule="auto"/>
        <w:ind w:firstLine="1134"/>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 активира защитата на съответните ресурси - файлова система, електронна поща и извършва първоначално пълно сканиране на системата;</w:t>
      </w:r>
    </w:p>
    <w:p w14:paraId="7D6CF344" w14:textId="77777777" w:rsidR="00802745" w:rsidRPr="00802745" w:rsidRDefault="00802745" w:rsidP="00802745">
      <w:pPr>
        <w:tabs>
          <w:tab w:val="left" w:pos="0"/>
          <w:tab w:val="left" w:pos="709"/>
        </w:tabs>
        <w:spacing w:after="0" w:line="360" w:lineRule="auto"/>
        <w:ind w:firstLine="1134"/>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 настройва антивирусния софтуер за периодични сканирания на файловите системи на компютрите за вируси;</w:t>
      </w:r>
    </w:p>
    <w:p w14:paraId="57BD73C9" w14:textId="77777777" w:rsidR="00802745" w:rsidRPr="00802745" w:rsidRDefault="00802745" w:rsidP="00802745">
      <w:pPr>
        <w:tabs>
          <w:tab w:val="left" w:pos="0"/>
          <w:tab w:val="left" w:pos="709"/>
        </w:tabs>
        <w:spacing w:after="0" w:line="360" w:lineRule="auto"/>
        <w:ind w:firstLine="1134"/>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 активира защитата на различните програмни продукти за предупреждение при наличие на макроси и настройва защитната стена на система, освен в случаите когато работата с определени продукти или услуги на други институции не изискват различни настройки;</w:t>
      </w:r>
    </w:p>
    <w:p w14:paraId="1A0FB812" w14:textId="77777777" w:rsidR="00802745" w:rsidRPr="00802745" w:rsidRDefault="00802745" w:rsidP="00802745">
      <w:pPr>
        <w:tabs>
          <w:tab w:val="left" w:pos="0"/>
          <w:tab w:val="left" w:pos="709"/>
        </w:tabs>
        <w:spacing w:after="0" w:line="360" w:lineRule="auto"/>
        <w:ind w:firstLine="1134"/>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 проверява за правилно настроен софтуер за автоматично обновяване на операционната система и инсталирания софтуер;</w:t>
      </w:r>
    </w:p>
    <w:p w14:paraId="68153A0B" w14:textId="77777777" w:rsidR="00802745" w:rsidRPr="00802745" w:rsidRDefault="00802745" w:rsidP="00846ED2">
      <w:pPr>
        <w:numPr>
          <w:ilvl w:val="0"/>
          <w:numId w:val="54"/>
        </w:numPr>
        <w:tabs>
          <w:tab w:val="left" w:pos="0"/>
          <w:tab w:val="left" w:pos="709"/>
        </w:tabs>
        <w:spacing w:after="0" w:line="360" w:lineRule="auto"/>
        <w:ind w:left="0" w:firstLine="851"/>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при поява на съобщение от антивирусната програма за вирус в локалната мрежа, всеки служител от съответното работно място задължително информира системния администратор.</w:t>
      </w:r>
    </w:p>
    <w:p w14:paraId="116097FB"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p>
    <w:p w14:paraId="41B345CF" w14:textId="77777777" w:rsidR="00802745" w:rsidRPr="00E17E71" w:rsidRDefault="00802745" w:rsidP="00E17E71">
      <w:pPr>
        <w:pStyle w:val="Heading3"/>
        <w:shd w:val="clear" w:color="auto" w:fill="E5DFEC" w:themeFill="accent4" w:themeFillTint="33"/>
        <w:rPr>
          <w:rFonts w:ascii="Times New Roman" w:eastAsia="Times New Roman" w:hAnsi="Times New Roman" w:cs="Times New Roman"/>
          <w:b/>
          <w:bCs/>
          <w:lang w:eastAsia="pl-PL"/>
        </w:rPr>
      </w:pPr>
      <w:r w:rsidRPr="00E17E71">
        <w:rPr>
          <w:rFonts w:ascii="Times New Roman" w:eastAsia="Times New Roman" w:hAnsi="Times New Roman" w:cs="Times New Roman"/>
          <w:b/>
          <w:bCs/>
          <w:lang w:eastAsia="pl-PL"/>
        </w:rPr>
        <w:tab/>
      </w:r>
      <w:bookmarkStart w:id="181" w:name="_Toc111467558"/>
      <w:r w:rsidRPr="00E17E71">
        <w:rPr>
          <w:rFonts w:ascii="Times New Roman" w:eastAsia="Times New Roman" w:hAnsi="Times New Roman" w:cs="Times New Roman"/>
          <w:b/>
          <w:bCs/>
          <w:lang w:eastAsia="pl-PL"/>
        </w:rPr>
        <w:t>7. Осигуряване непрекъсваемост на работата</w:t>
      </w:r>
      <w:bookmarkEnd w:id="181"/>
    </w:p>
    <w:p w14:paraId="1589F6EF" w14:textId="77777777" w:rsidR="00EE51AD" w:rsidRPr="00587042" w:rsidRDefault="00EE51AD" w:rsidP="00802745">
      <w:pPr>
        <w:tabs>
          <w:tab w:val="left" w:pos="567"/>
        </w:tabs>
        <w:spacing w:after="0" w:line="360" w:lineRule="auto"/>
        <w:jc w:val="both"/>
        <w:rPr>
          <w:rFonts w:ascii="Times New Roman" w:eastAsia="Times New Roman" w:hAnsi="Times New Roman" w:cs="Times New Roman"/>
          <w:color w:val="0F243E" w:themeColor="text2" w:themeShade="80"/>
          <w:sz w:val="16"/>
          <w:szCs w:val="16"/>
          <w:lang w:eastAsia="pl-PL"/>
        </w:rPr>
      </w:pPr>
    </w:p>
    <w:p w14:paraId="68D2F568"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tab/>
      </w:r>
      <w:r w:rsidRPr="00E17E71">
        <w:rPr>
          <w:rFonts w:ascii="Times New Roman" w:eastAsia="Times New Roman" w:hAnsi="Times New Roman" w:cs="Times New Roman"/>
          <w:b/>
          <w:bCs/>
          <w:color w:val="0F243E" w:themeColor="text2" w:themeShade="80"/>
          <w:sz w:val="24"/>
          <w:szCs w:val="24"/>
          <w:lang w:eastAsia="pl-PL"/>
        </w:rPr>
        <w:t>7.1.</w:t>
      </w:r>
      <w:r w:rsidRPr="00802745">
        <w:rPr>
          <w:rFonts w:ascii="Times New Roman" w:eastAsia="Times New Roman" w:hAnsi="Times New Roman" w:cs="Times New Roman"/>
          <w:color w:val="0F243E" w:themeColor="text2" w:themeShade="80"/>
          <w:sz w:val="24"/>
          <w:szCs w:val="24"/>
          <w:lang w:eastAsia="pl-PL"/>
        </w:rPr>
        <w:t xml:space="preserve"> Всички сървъри и устройства за съхранение на данни трябва да са свързани към устройство за непрекъсваемост на електрическото снабдяване.</w:t>
      </w:r>
    </w:p>
    <w:p w14:paraId="001D74AC" w14:textId="77777777" w:rsidR="00802745" w:rsidRPr="00802745" w:rsidRDefault="00802745" w:rsidP="00802745">
      <w:pPr>
        <w:tabs>
          <w:tab w:val="left" w:pos="567"/>
        </w:tabs>
        <w:spacing w:after="0" w:line="360" w:lineRule="auto"/>
        <w:jc w:val="both"/>
        <w:rPr>
          <w:rFonts w:ascii="Times New Roman" w:eastAsia="Times New Roman" w:hAnsi="Times New Roman" w:cs="Times New Roman"/>
          <w:color w:val="0F243E" w:themeColor="text2" w:themeShade="80"/>
          <w:sz w:val="24"/>
          <w:szCs w:val="24"/>
          <w:lang w:eastAsia="pl-PL"/>
        </w:rPr>
      </w:pPr>
      <w:r w:rsidRPr="00802745">
        <w:rPr>
          <w:rFonts w:ascii="Times New Roman" w:eastAsia="Times New Roman" w:hAnsi="Times New Roman" w:cs="Times New Roman"/>
          <w:color w:val="0F243E" w:themeColor="text2" w:themeShade="80"/>
          <w:sz w:val="24"/>
          <w:szCs w:val="24"/>
          <w:lang w:eastAsia="pl-PL"/>
        </w:rPr>
        <w:lastRenderedPageBreak/>
        <w:tab/>
      </w:r>
      <w:r w:rsidRPr="00E17E71">
        <w:rPr>
          <w:rFonts w:ascii="Times New Roman" w:eastAsia="Times New Roman" w:hAnsi="Times New Roman" w:cs="Times New Roman"/>
          <w:b/>
          <w:bCs/>
          <w:color w:val="0F243E" w:themeColor="text2" w:themeShade="80"/>
          <w:sz w:val="24"/>
          <w:szCs w:val="24"/>
          <w:lang w:eastAsia="pl-PL"/>
        </w:rPr>
        <w:t>7.2.</w:t>
      </w:r>
      <w:r w:rsidRPr="00802745">
        <w:rPr>
          <w:rFonts w:ascii="Times New Roman" w:eastAsia="Times New Roman" w:hAnsi="Times New Roman" w:cs="Times New Roman"/>
          <w:color w:val="0F243E" w:themeColor="text2" w:themeShade="80"/>
          <w:sz w:val="24"/>
          <w:szCs w:val="24"/>
          <w:lang w:eastAsia="pl-PL"/>
        </w:rPr>
        <w:t xml:space="preserve"> При срив в локалната компютърна мрежа, всеки потребител трябва да запише файловете, които е отворил на локалния си компютър, за да се избегне загуба на информация. При възстановяване на мрежата, всички локално запазени файлове следва да се преместят отново на сървъра и да се изтрият локалните копия.</w:t>
      </w:r>
    </w:p>
    <w:p w14:paraId="05118E74" w14:textId="77777777" w:rsidR="00043295" w:rsidRDefault="00E17E71" w:rsidP="00502B43">
      <w:pPr>
        <w:spacing w:after="0" w:line="360" w:lineRule="auto"/>
        <w:rPr>
          <w:rFonts w:ascii="Times New Roman" w:hAnsi="Times New Roman" w:cs="Times New Roman"/>
          <w:color w:val="0F243E" w:themeColor="text2" w:themeShade="80"/>
          <w:sz w:val="24"/>
          <w:szCs w:val="24"/>
        </w:rPr>
      </w:pPr>
      <w:bookmarkStart w:id="182" w:name="_Hlk103680792"/>
      <w:r>
        <w:rPr>
          <w:rFonts w:ascii="Times New Roman" w:hAnsi="Times New Roman" w:cs="Times New Roman"/>
          <w:color w:val="0F243E" w:themeColor="text2" w:themeShade="80"/>
          <w:sz w:val="24"/>
          <w:szCs w:val="24"/>
        </w:rPr>
        <w:br w:type="column"/>
      </w:r>
    </w:p>
    <w:p w14:paraId="0D92B2D0" w14:textId="77777777" w:rsidR="00470BD1" w:rsidRPr="00B578E0" w:rsidRDefault="00470BD1" w:rsidP="00470BD1">
      <w:pPr>
        <w:pStyle w:val="Heading2"/>
        <w:jc w:val="center"/>
        <w:rPr>
          <w:rFonts w:ascii="Times New Roman" w:hAnsi="Times New Roman" w:cs="Times New Roman"/>
          <w:b/>
          <w:bCs/>
          <w:color w:val="0F243E" w:themeColor="text2" w:themeShade="80"/>
        </w:rPr>
      </w:pPr>
      <w:bookmarkStart w:id="183" w:name="_Toc111467559"/>
      <w:r>
        <w:rPr>
          <w:rFonts w:ascii="Times New Roman" w:hAnsi="Times New Roman" w:cs="Times New Roman"/>
          <w:b/>
          <w:bCs/>
          <w:color w:val="0F243E" w:themeColor="text2" w:themeShade="80"/>
          <w:highlight w:val="lightGray"/>
        </w:rPr>
        <w:t>ПРОЦЕДУРИ ЗА ТЕКУЩ КОНТРОЛ ВЪРХУ ИЗПЪЛНЕНИЕТО НА ПОЕТИ ФИНАНСОВИ АНГАЖИМЕНТИ И СКЛЮЧЕНИ ДОГОВОРИ</w:t>
      </w:r>
      <w:bookmarkEnd w:id="183"/>
      <w:r>
        <w:rPr>
          <w:rFonts w:ascii="Times New Roman" w:hAnsi="Times New Roman" w:cs="Times New Roman"/>
          <w:b/>
          <w:bCs/>
          <w:color w:val="0F243E" w:themeColor="text2" w:themeShade="80"/>
          <w:highlight w:val="lightGray"/>
        </w:rPr>
        <w:t xml:space="preserve"> </w:t>
      </w:r>
    </w:p>
    <w:p w14:paraId="4FE2A007" w14:textId="77777777" w:rsidR="00470BD1" w:rsidRPr="00470BD1" w:rsidRDefault="00470BD1" w:rsidP="00470BD1">
      <w:pPr>
        <w:spacing w:after="0" w:line="360" w:lineRule="auto"/>
        <w:rPr>
          <w:rFonts w:ascii="Times New Roman" w:hAnsi="Times New Roman" w:cs="Times New Roman"/>
          <w:color w:val="0F243E" w:themeColor="text2" w:themeShade="80"/>
          <w:sz w:val="16"/>
          <w:szCs w:val="16"/>
        </w:rPr>
      </w:pPr>
    </w:p>
    <w:bookmarkEnd w:id="182"/>
    <w:p w14:paraId="4422049F" w14:textId="77777777" w:rsidR="00387751" w:rsidRPr="00502B43" w:rsidRDefault="004508E9" w:rsidP="00502B43">
      <w:pPr>
        <w:pStyle w:val="CharChar"/>
        <w:spacing w:line="360" w:lineRule="auto"/>
        <w:ind w:firstLine="567"/>
        <w:jc w:val="both"/>
        <w:rPr>
          <w:rFonts w:ascii="Times New Roman" w:hAnsi="Times New Roman"/>
          <w:color w:val="0F243E" w:themeColor="text2" w:themeShade="80"/>
          <w:lang w:val="bg-BG"/>
        </w:rPr>
      </w:pPr>
      <w:r w:rsidRPr="00E17E71">
        <w:rPr>
          <w:rFonts w:ascii="Times New Roman" w:hAnsi="Times New Roman"/>
          <w:b/>
          <w:bCs/>
          <w:color w:val="0F243E" w:themeColor="text2" w:themeShade="80"/>
          <w:lang w:val="bg-BG"/>
        </w:rPr>
        <w:t>1.</w:t>
      </w:r>
      <w:r>
        <w:rPr>
          <w:rFonts w:ascii="Times New Roman" w:hAnsi="Times New Roman"/>
          <w:color w:val="0F243E" w:themeColor="text2" w:themeShade="80"/>
          <w:lang w:val="bg-BG"/>
        </w:rPr>
        <w:t xml:space="preserve"> </w:t>
      </w:r>
      <w:r w:rsidR="00387751" w:rsidRPr="00502B43">
        <w:rPr>
          <w:rFonts w:ascii="Times New Roman" w:hAnsi="Times New Roman"/>
          <w:color w:val="0F243E" w:themeColor="text2" w:themeShade="80"/>
          <w:lang w:val="bg-BG"/>
        </w:rPr>
        <w:t>Текущият контрол има превантивна роля по отношение на извършването на незаконосъобразни разходи и се състои от контролни мерки, целящи установяване на несъответствия в изпълнението на поети финансови ангажименти и сключени договори, преди извършването на съответния разход.</w:t>
      </w:r>
    </w:p>
    <w:p w14:paraId="68182246" w14:textId="77777777" w:rsidR="004508E9" w:rsidRPr="00D632FA" w:rsidRDefault="004508E9" w:rsidP="00502B43">
      <w:pPr>
        <w:pStyle w:val="CharChar"/>
        <w:spacing w:line="360" w:lineRule="auto"/>
        <w:ind w:firstLine="567"/>
        <w:jc w:val="both"/>
        <w:rPr>
          <w:rFonts w:ascii="Times New Roman" w:hAnsi="Times New Roman"/>
          <w:color w:val="0F243E" w:themeColor="text2" w:themeShade="80"/>
          <w:lang w:val="ru-RU"/>
        </w:rPr>
      </w:pPr>
      <w:r w:rsidRPr="00E17E71">
        <w:rPr>
          <w:rFonts w:ascii="Times New Roman" w:hAnsi="Times New Roman"/>
          <w:b/>
          <w:bCs/>
          <w:color w:val="0F243E" w:themeColor="text2" w:themeShade="80"/>
          <w:lang w:val="bg-BG"/>
        </w:rPr>
        <w:t>2.</w:t>
      </w:r>
      <w:r>
        <w:rPr>
          <w:rFonts w:ascii="Times New Roman" w:hAnsi="Times New Roman"/>
          <w:color w:val="0F243E" w:themeColor="text2" w:themeShade="80"/>
          <w:lang w:val="bg-BG"/>
        </w:rPr>
        <w:t xml:space="preserve"> </w:t>
      </w:r>
      <w:r w:rsidR="00387751" w:rsidRPr="00502B43">
        <w:rPr>
          <w:rFonts w:ascii="Times New Roman" w:hAnsi="Times New Roman"/>
          <w:color w:val="0F243E" w:themeColor="text2" w:themeShade="80"/>
          <w:lang w:val="bg-BG"/>
        </w:rPr>
        <w:t>Текущият контрол се извършва чрез два типа проверки – документални (административни) и</w:t>
      </w:r>
      <w:r w:rsidR="005B7F3B">
        <w:rPr>
          <w:rFonts w:ascii="Times New Roman" w:hAnsi="Times New Roman"/>
          <w:color w:val="0F243E" w:themeColor="text2" w:themeShade="80"/>
          <w:lang w:val="bg-BG"/>
        </w:rPr>
        <w:t xml:space="preserve"> физически (проверки на място).</w:t>
      </w:r>
    </w:p>
    <w:p w14:paraId="00E7C175" w14:textId="77777777" w:rsidR="004508E9" w:rsidRDefault="004508E9" w:rsidP="00502B43">
      <w:pPr>
        <w:pStyle w:val="CharChar"/>
        <w:spacing w:line="360" w:lineRule="auto"/>
        <w:ind w:firstLine="567"/>
        <w:jc w:val="both"/>
        <w:rPr>
          <w:rFonts w:ascii="Times New Roman" w:hAnsi="Times New Roman"/>
          <w:color w:val="0F243E" w:themeColor="text2" w:themeShade="80"/>
          <w:lang w:val="bg-BG"/>
        </w:rPr>
      </w:pPr>
      <w:r w:rsidRPr="00E17E71">
        <w:rPr>
          <w:rFonts w:ascii="Times New Roman" w:hAnsi="Times New Roman"/>
          <w:b/>
          <w:bCs/>
          <w:color w:val="0F243E" w:themeColor="text2" w:themeShade="80"/>
          <w:lang w:val="bg-BG"/>
        </w:rPr>
        <w:t>2.1.</w:t>
      </w:r>
      <w:r>
        <w:rPr>
          <w:rFonts w:ascii="Times New Roman" w:hAnsi="Times New Roman"/>
          <w:color w:val="0F243E" w:themeColor="text2" w:themeShade="80"/>
          <w:lang w:val="bg-BG"/>
        </w:rPr>
        <w:t xml:space="preserve"> </w:t>
      </w:r>
      <w:r w:rsidR="00387751" w:rsidRPr="00502B43">
        <w:rPr>
          <w:rFonts w:ascii="Times New Roman" w:hAnsi="Times New Roman"/>
          <w:color w:val="0F243E" w:themeColor="text2" w:themeShade="80"/>
          <w:lang w:val="bg-BG"/>
        </w:rPr>
        <w:t>Документалните проверки обхващат 100</w:t>
      </w:r>
      <w:r w:rsidR="009654D1">
        <w:rPr>
          <w:rFonts w:ascii="Times New Roman" w:hAnsi="Times New Roman"/>
          <w:color w:val="0F243E" w:themeColor="text2" w:themeShade="80"/>
          <w:lang w:val="bg-BG"/>
        </w:rPr>
        <w:t xml:space="preserve"> </w:t>
      </w:r>
      <w:r w:rsidR="00387751" w:rsidRPr="00502B43">
        <w:rPr>
          <w:rFonts w:ascii="Times New Roman" w:hAnsi="Times New Roman"/>
          <w:color w:val="0F243E" w:themeColor="text2" w:themeShade="80"/>
          <w:lang w:val="bg-BG"/>
        </w:rPr>
        <w:t xml:space="preserve">% от документацията, доказваща изпълнението на клаузите за поемане на финансовия ангажимент или на сключения договор. По изключение, при договори, при които изпълнението е документирано с голям брой еднотипни документи, е допустимо документалната проверка да се извърши на извадкова база, основана на оценка на риска. </w:t>
      </w:r>
    </w:p>
    <w:p w14:paraId="55F559CE" w14:textId="77777777" w:rsidR="00387751" w:rsidRPr="00502B43" w:rsidRDefault="004508E9" w:rsidP="00502B43">
      <w:pPr>
        <w:pStyle w:val="CharChar"/>
        <w:spacing w:line="360" w:lineRule="auto"/>
        <w:ind w:firstLine="567"/>
        <w:jc w:val="both"/>
        <w:rPr>
          <w:rFonts w:ascii="Times New Roman" w:hAnsi="Times New Roman"/>
          <w:color w:val="0F243E" w:themeColor="text2" w:themeShade="80"/>
          <w:lang w:val="bg-BG"/>
        </w:rPr>
      </w:pPr>
      <w:r w:rsidRPr="00E17E71">
        <w:rPr>
          <w:rFonts w:ascii="Times New Roman" w:hAnsi="Times New Roman"/>
          <w:b/>
          <w:bCs/>
          <w:color w:val="0F243E" w:themeColor="text2" w:themeShade="80"/>
          <w:lang w:val="bg-BG"/>
        </w:rPr>
        <w:t>2.2.</w:t>
      </w:r>
      <w:r>
        <w:rPr>
          <w:rFonts w:ascii="Times New Roman" w:hAnsi="Times New Roman"/>
          <w:color w:val="0F243E" w:themeColor="text2" w:themeShade="80"/>
          <w:lang w:val="bg-BG"/>
        </w:rPr>
        <w:t xml:space="preserve"> </w:t>
      </w:r>
      <w:r w:rsidR="00387751" w:rsidRPr="00502B43">
        <w:rPr>
          <w:rFonts w:ascii="Times New Roman" w:hAnsi="Times New Roman"/>
          <w:color w:val="0F243E" w:themeColor="text2" w:themeShade="80"/>
          <w:lang w:val="bg-BG"/>
        </w:rPr>
        <w:t xml:space="preserve">Физическите проверки (проверките на място) се извършват в допълнение на документалните проверки, когато документалните проверки не могат да предоставят достатъчно доказателства за изпълнението. Те целят да се установи дали изпълнението е действително извършено, дали е в пълно съответствие с условията на споразумението или договора за качество и количество, да установят физическия напредък. </w:t>
      </w:r>
    </w:p>
    <w:p w14:paraId="4083056F" w14:textId="77777777" w:rsidR="00F7795F" w:rsidRDefault="00387751" w:rsidP="00502B43">
      <w:pPr>
        <w:pStyle w:val="CharChar"/>
        <w:tabs>
          <w:tab w:val="left" w:pos="567"/>
        </w:tabs>
        <w:spacing w:line="360" w:lineRule="auto"/>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ab/>
      </w:r>
      <w:r w:rsidR="004508E9" w:rsidRPr="00E17E71">
        <w:rPr>
          <w:rFonts w:ascii="Times New Roman" w:hAnsi="Times New Roman"/>
          <w:b/>
          <w:bCs/>
          <w:color w:val="0F243E" w:themeColor="text2" w:themeShade="80"/>
          <w:lang w:val="bg-BG"/>
        </w:rPr>
        <w:t>3.</w:t>
      </w:r>
      <w:r w:rsidR="004508E9">
        <w:rPr>
          <w:rFonts w:ascii="Times New Roman" w:hAnsi="Times New Roman"/>
          <w:color w:val="0F243E" w:themeColor="text2" w:themeShade="80"/>
          <w:lang w:val="bg-BG"/>
        </w:rPr>
        <w:t xml:space="preserve"> </w:t>
      </w:r>
      <w:r w:rsidR="00F7795F">
        <w:rPr>
          <w:rFonts w:ascii="Times New Roman" w:hAnsi="Times New Roman"/>
          <w:color w:val="0F243E" w:themeColor="text2" w:themeShade="80"/>
          <w:lang w:val="bg-BG"/>
        </w:rPr>
        <w:t xml:space="preserve">Процедурите по текущ контрол се осъществяват от оправомощени за това служители от отдел </w:t>
      </w:r>
      <w:r w:rsidR="00F7795F" w:rsidRPr="00F7795F">
        <w:rPr>
          <w:rFonts w:ascii="Times New Roman" w:hAnsi="Times New Roman"/>
          <w:color w:val="0F243E" w:themeColor="text2" w:themeShade="80"/>
          <w:lang w:val="bg-BG"/>
        </w:rPr>
        <w:t>„</w:t>
      </w:r>
      <w:r w:rsidR="00F7795F">
        <w:rPr>
          <w:rFonts w:ascii="Times New Roman" w:hAnsi="Times New Roman"/>
          <w:color w:val="0F243E" w:themeColor="text2" w:themeShade="80"/>
          <w:lang w:val="bg-BG"/>
        </w:rPr>
        <w:t>Финансова дейност и снабдяване“/„Финанси и човешки ресурси“/“Ф</w:t>
      </w:r>
      <w:r w:rsidR="00F7795F" w:rsidRPr="00F7795F">
        <w:rPr>
          <w:rFonts w:ascii="Times New Roman" w:hAnsi="Times New Roman"/>
          <w:color w:val="0F243E" w:themeColor="text2" w:themeShade="80"/>
          <w:lang w:val="bg-BG"/>
        </w:rPr>
        <w:t>инансово-стопански дейности</w:t>
      </w:r>
      <w:r w:rsidR="00F7795F">
        <w:rPr>
          <w:rFonts w:ascii="Times New Roman" w:hAnsi="Times New Roman"/>
          <w:color w:val="0F243E" w:themeColor="text2" w:themeShade="80"/>
          <w:lang w:val="bg-BG"/>
        </w:rPr>
        <w:t>“.</w:t>
      </w:r>
    </w:p>
    <w:p w14:paraId="7D745135" w14:textId="77777777" w:rsidR="00A63375" w:rsidRPr="00A63375" w:rsidRDefault="00A63375" w:rsidP="00A63375">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17E71">
        <w:rPr>
          <w:rFonts w:ascii="Times New Roman" w:hAnsi="Times New Roman"/>
          <w:b/>
          <w:bCs/>
          <w:color w:val="0F243E" w:themeColor="text2" w:themeShade="80"/>
          <w:lang w:val="bg-BG"/>
        </w:rPr>
        <w:t>3.1.</w:t>
      </w:r>
      <w:r>
        <w:rPr>
          <w:rFonts w:ascii="Times New Roman" w:hAnsi="Times New Roman"/>
          <w:color w:val="0F243E" w:themeColor="text2" w:themeShade="80"/>
          <w:lang w:val="bg-BG"/>
        </w:rPr>
        <w:t xml:space="preserve"> </w:t>
      </w:r>
      <w:r w:rsidRPr="00A63375">
        <w:rPr>
          <w:rFonts w:ascii="Times New Roman" w:hAnsi="Times New Roman"/>
          <w:color w:val="0F243E" w:themeColor="text2" w:themeShade="80"/>
          <w:lang w:val="bg-BG"/>
        </w:rPr>
        <w:t>В случаите, когато текущият контрол с</w:t>
      </w:r>
      <w:r>
        <w:rPr>
          <w:rFonts w:ascii="Times New Roman" w:hAnsi="Times New Roman"/>
          <w:color w:val="0F243E" w:themeColor="text2" w:themeShade="80"/>
          <w:lang w:val="bg-BG"/>
        </w:rPr>
        <w:t xml:space="preserve">е осъществява от повече от едно </w:t>
      </w:r>
      <w:r w:rsidRPr="00A63375">
        <w:rPr>
          <w:rFonts w:ascii="Times New Roman" w:hAnsi="Times New Roman"/>
          <w:color w:val="0F243E" w:themeColor="text2" w:themeShade="80"/>
          <w:lang w:val="bg-BG"/>
        </w:rPr>
        <w:t>лице, конкретните задължения и отговорности на всяко</w:t>
      </w:r>
      <w:r>
        <w:rPr>
          <w:rFonts w:ascii="Times New Roman" w:hAnsi="Times New Roman"/>
          <w:color w:val="0F243E" w:themeColor="text2" w:themeShade="80"/>
          <w:lang w:val="bg-BG"/>
        </w:rPr>
        <w:t xml:space="preserve"> едно от тези лица се определят </w:t>
      </w:r>
      <w:r w:rsidRPr="00A63375">
        <w:rPr>
          <w:rFonts w:ascii="Times New Roman" w:hAnsi="Times New Roman"/>
          <w:color w:val="0F243E" w:themeColor="text2" w:themeShade="80"/>
          <w:lang w:val="bg-BG"/>
        </w:rPr>
        <w:t xml:space="preserve">съобразно специфичните им функции </w:t>
      </w:r>
      <w:r>
        <w:rPr>
          <w:rFonts w:ascii="Times New Roman" w:hAnsi="Times New Roman"/>
          <w:color w:val="0F243E" w:themeColor="text2" w:themeShade="80"/>
          <w:lang w:val="bg-BG"/>
        </w:rPr>
        <w:t>в процеса по осъществяване на контрола.</w:t>
      </w:r>
    </w:p>
    <w:p w14:paraId="725C4EF1" w14:textId="77777777" w:rsidR="00A63375" w:rsidRDefault="00137634" w:rsidP="00A63375">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17E71">
        <w:rPr>
          <w:rFonts w:ascii="Times New Roman" w:hAnsi="Times New Roman"/>
          <w:b/>
          <w:bCs/>
          <w:color w:val="0F243E" w:themeColor="text2" w:themeShade="80"/>
          <w:lang w:val="bg-BG"/>
        </w:rPr>
        <w:t>3.2.</w:t>
      </w:r>
      <w:r>
        <w:rPr>
          <w:rFonts w:ascii="Times New Roman" w:hAnsi="Times New Roman"/>
          <w:color w:val="0F243E" w:themeColor="text2" w:themeShade="80"/>
          <w:lang w:val="bg-BG"/>
        </w:rPr>
        <w:t xml:space="preserve"> </w:t>
      </w:r>
      <w:r w:rsidR="00A63375" w:rsidRPr="00A63375">
        <w:rPr>
          <w:rFonts w:ascii="Times New Roman" w:hAnsi="Times New Roman"/>
          <w:color w:val="0F243E" w:themeColor="text2" w:themeShade="80"/>
          <w:lang w:val="bg-BG"/>
        </w:rPr>
        <w:t>Лицата</w:t>
      </w:r>
      <w:r>
        <w:rPr>
          <w:rFonts w:ascii="Times New Roman" w:hAnsi="Times New Roman"/>
          <w:color w:val="0F243E" w:themeColor="text2" w:themeShade="80"/>
          <w:lang w:val="bg-BG"/>
        </w:rPr>
        <w:t xml:space="preserve">, които извършват текущ контрол </w:t>
      </w:r>
      <w:r w:rsidR="00A63375" w:rsidRPr="00A63375">
        <w:rPr>
          <w:rFonts w:ascii="Times New Roman" w:hAnsi="Times New Roman"/>
          <w:color w:val="0F243E" w:themeColor="text2" w:themeShade="80"/>
          <w:lang w:val="bg-BG"/>
        </w:rPr>
        <w:t>не могат едно</w:t>
      </w:r>
      <w:r>
        <w:rPr>
          <w:rFonts w:ascii="Times New Roman" w:hAnsi="Times New Roman"/>
          <w:color w:val="0F243E" w:themeColor="text2" w:themeShade="80"/>
          <w:lang w:val="bg-BG"/>
        </w:rPr>
        <w:t xml:space="preserve">временно да имат отговорност по </w:t>
      </w:r>
      <w:r w:rsidR="00A63375" w:rsidRPr="00A63375">
        <w:rPr>
          <w:rFonts w:ascii="Times New Roman" w:hAnsi="Times New Roman"/>
          <w:color w:val="0F243E" w:themeColor="text2" w:themeShade="80"/>
          <w:lang w:val="bg-BG"/>
        </w:rPr>
        <w:t>одобряване, изпълнение, осчетоводяване и контрол.</w:t>
      </w:r>
    </w:p>
    <w:p w14:paraId="5A4D7AF2" w14:textId="77777777" w:rsidR="00684788" w:rsidRPr="00684788" w:rsidRDefault="00684788" w:rsidP="0068478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r>
      <w:r w:rsidRPr="00E17E71">
        <w:rPr>
          <w:rFonts w:ascii="Times New Roman" w:hAnsi="Times New Roman"/>
          <w:b/>
          <w:bCs/>
          <w:color w:val="0F243E" w:themeColor="text2" w:themeShade="80"/>
          <w:lang w:val="bg-BG"/>
        </w:rPr>
        <w:t>3.3.</w:t>
      </w:r>
      <w:r>
        <w:rPr>
          <w:rFonts w:ascii="Times New Roman" w:hAnsi="Times New Roman"/>
          <w:color w:val="0F243E" w:themeColor="text2" w:themeShade="80"/>
          <w:lang w:val="bg-BG"/>
        </w:rPr>
        <w:t xml:space="preserve"> </w:t>
      </w:r>
      <w:r w:rsidRPr="00684788">
        <w:rPr>
          <w:rFonts w:ascii="Times New Roman" w:hAnsi="Times New Roman"/>
          <w:color w:val="0F243E" w:themeColor="text2" w:themeShade="80"/>
          <w:lang w:val="bg-BG"/>
        </w:rPr>
        <w:t>Лицата, извършващи текущ контрол, имат достъп</w:t>
      </w:r>
      <w:r>
        <w:rPr>
          <w:rFonts w:ascii="Times New Roman" w:hAnsi="Times New Roman"/>
          <w:color w:val="0F243E" w:themeColor="text2" w:themeShade="80"/>
          <w:lang w:val="bg-BG"/>
        </w:rPr>
        <w:t xml:space="preserve"> до цялата информация </w:t>
      </w:r>
      <w:r w:rsidRPr="00684788">
        <w:rPr>
          <w:rFonts w:ascii="Times New Roman" w:hAnsi="Times New Roman"/>
          <w:color w:val="0F243E" w:themeColor="text2" w:themeShade="80"/>
          <w:lang w:val="bg-BG"/>
        </w:rPr>
        <w:t>и всички документи, имащи отношение към дадената дейност или процес, включително</w:t>
      </w:r>
    </w:p>
    <w:p w14:paraId="69727871" w14:textId="77777777" w:rsidR="00684788" w:rsidRPr="00F7795F" w:rsidRDefault="00684788" w:rsidP="00684788">
      <w:pPr>
        <w:pStyle w:val="CharChar"/>
        <w:tabs>
          <w:tab w:val="left" w:pos="567"/>
        </w:tabs>
        <w:spacing w:line="360" w:lineRule="auto"/>
        <w:jc w:val="both"/>
        <w:rPr>
          <w:rFonts w:ascii="Times New Roman" w:hAnsi="Times New Roman"/>
          <w:color w:val="0F243E" w:themeColor="text2" w:themeShade="80"/>
          <w:lang w:val="bg-BG"/>
        </w:rPr>
      </w:pPr>
      <w:r w:rsidRPr="00684788">
        <w:rPr>
          <w:rFonts w:ascii="Times New Roman" w:hAnsi="Times New Roman"/>
          <w:color w:val="0F243E" w:themeColor="text2" w:themeShade="80"/>
          <w:lang w:val="bg-BG"/>
        </w:rPr>
        <w:t>и на електронен носител</w:t>
      </w:r>
      <w:r>
        <w:rPr>
          <w:rFonts w:ascii="Times New Roman" w:hAnsi="Times New Roman"/>
          <w:color w:val="0F243E" w:themeColor="text2" w:themeShade="80"/>
          <w:lang w:val="bg-BG"/>
        </w:rPr>
        <w:t>.</w:t>
      </w:r>
    </w:p>
    <w:p w14:paraId="678381C8" w14:textId="77777777" w:rsidR="00387751" w:rsidRPr="00502B43" w:rsidRDefault="00F7795F" w:rsidP="00502B43">
      <w:pPr>
        <w:pStyle w:val="CharChar"/>
        <w:tabs>
          <w:tab w:val="left" w:pos="567"/>
        </w:tabs>
        <w:spacing w:line="360" w:lineRule="auto"/>
        <w:jc w:val="both"/>
        <w:rPr>
          <w:rFonts w:ascii="Times New Roman" w:hAnsi="Times New Roman"/>
          <w:color w:val="0F243E" w:themeColor="text2" w:themeShade="80"/>
          <w:lang w:val="bg-BG"/>
        </w:rPr>
      </w:pPr>
      <w:r w:rsidRPr="00D632FA">
        <w:rPr>
          <w:rFonts w:ascii="Times New Roman" w:hAnsi="Times New Roman"/>
          <w:color w:val="0F243E" w:themeColor="text2" w:themeShade="80"/>
          <w:lang w:val="ru-RU"/>
        </w:rPr>
        <w:tab/>
      </w:r>
      <w:r w:rsidRPr="00D632FA">
        <w:rPr>
          <w:rFonts w:ascii="Times New Roman" w:hAnsi="Times New Roman"/>
          <w:b/>
          <w:bCs/>
          <w:color w:val="0F243E" w:themeColor="text2" w:themeShade="80"/>
          <w:lang w:val="ru-RU"/>
        </w:rPr>
        <w:t>4.</w:t>
      </w:r>
      <w:r w:rsidRPr="00D632FA">
        <w:rPr>
          <w:rFonts w:ascii="Times New Roman" w:hAnsi="Times New Roman"/>
          <w:color w:val="0F243E" w:themeColor="text2" w:themeShade="80"/>
          <w:lang w:val="ru-RU"/>
        </w:rPr>
        <w:t xml:space="preserve"> </w:t>
      </w:r>
      <w:r w:rsidR="009654D1">
        <w:rPr>
          <w:rFonts w:ascii="Times New Roman" w:hAnsi="Times New Roman"/>
          <w:color w:val="0F243E" w:themeColor="text2" w:themeShade="80"/>
          <w:lang w:val="bg-BG"/>
        </w:rPr>
        <w:t>П</w:t>
      </w:r>
      <w:r w:rsidR="00387751" w:rsidRPr="00502B43">
        <w:rPr>
          <w:rFonts w:ascii="Times New Roman" w:hAnsi="Times New Roman"/>
          <w:color w:val="0F243E" w:themeColor="text2" w:themeShade="80"/>
          <w:lang w:val="bg-BG"/>
        </w:rPr>
        <w:t xml:space="preserve">роцедурите за текущ контрол </w:t>
      </w:r>
      <w:r w:rsidR="009654D1">
        <w:rPr>
          <w:rFonts w:ascii="Times New Roman" w:hAnsi="Times New Roman"/>
          <w:color w:val="0F243E" w:themeColor="text2" w:themeShade="80"/>
          <w:lang w:val="bg-BG"/>
        </w:rPr>
        <w:t>в съда</w:t>
      </w:r>
      <w:r w:rsidR="00E24ED3">
        <w:rPr>
          <w:rFonts w:ascii="Times New Roman" w:hAnsi="Times New Roman"/>
          <w:color w:val="0F243E" w:themeColor="text2" w:themeShade="80"/>
          <w:lang w:val="bg-BG"/>
        </w:rPr>
        <w:t xml:space="preserve"> обхващат:</w:t>
      </w:r>
    </w:p>
    <w:p w14:paraId="3B16C3BA" w14:textId="77777777" w:rsidR="00387751" w:rsidRPr="00502B43" w:rsidRDefault="00387751" w:rsidP="004E2538">
      <w:pPr>
        <w:pStyle w:val="CharChar"/>
        <w:numPr>
          <w:ilvl w:val="0"/>
          <w:numId w:val="30"/>
        </w:numPr>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съответствието на качеството и количеството на изпълнението с клаузите за поемане на финансовия ангажимент или на сключения договор;</w:t>
      </w:r>
    </w:p>
    <w:p w14:paraId="735F89E3" w14:textId="77777777" w:rsidR="00387751" w:rsidRPr="00502B43" w:rsidRDefault="00387751" w:rsidP="004E2538">
      <w:pPr>
        <w:pStyle w:val="CharChar"/>
        <w:numPr>
          <w:ilvl w:val="0"/>
          <w:numId w:val="30"/>
        </w:numPr>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дали предстоящите разходи отговарят на сроковете и размера, заложени в клаузите за поемане на финансовия ангажимент или на сключения договор;</w:t>
      </w:r>
    </w:p>
    <w:p w14:paraId="3339C912" w14:textId="77777777" w:rsidR="00B85705" w:rsidRPr="00502B43" w:rsidRDefault="00387751" w:rsidP="004E2538">
      <w:pPr>
        <w:pStyle w:val="CharChar"/>
        <w:numPr>
          <w:ilvl w:val="0"/>
          <w:numId w:val="30"/>
        </w:numPr>
        <w:spacing w:line="360" w:lineRule="auto"/>
        <w:ind w:left="0" w:firstLine="851"/>
        <w:jc w:val="both"/>
        <w:rPr>
          <w:rFonts w:ascii="Times New Roman" w:hAnsi="Times New Roman"/>
          <w:color w:val="0F243E" w:themeColor="text2" w:themeShade="80"/>
          <w:lang w:val="bg-BG"/>
        </w:rPr>
      </w:pPr>
      <w:r w:rsidRPr="00502B43">
        <w:rPr>
          <w:rFonts w:ascii="Times New Roman" w:hAnsi="Times New Roman"/>
          <w:color w:val="0F243E" w:themeColor="text2" w:themeShade="80"/>
          <w:lang w:val="bg-BG"/>
        </w:rPr>
        <w:t>физическият напредък на изпълнението, измерено със заложените в клаузите за поемане на финансовия ангажимент или на сключения договор междинни и крайни резултати и др.</w:t>
      </w:r>
    </w:p>
    <w:p w14:paraId="4AE377E7" w14:textId="77777777" w:rsidR="009654D1" w:rsidRDefault="00E17E71" w:rsidP="00B85705">
      <w:pPr>
        <w:rPr>
          <w:rFonts w:ascii="Times New Roman" w:hAnsi="Times New Roman" w:cs="Times New Roman"/>
          <w:color w:val="0F243E" w:themeColor="text2" w:themeShade="80"/>
        </w:rPr>
      </w:pPr>
      <w:bookmarkStart w:id="184" w:name="_Hlk103680670"/>
      <w:r>
        <w:rPr>
          <w:rFonts w:ascii="Times New Roman" w:hAnsi="Times New Roman" w:cs="Times New Roman"/>
          <w:color w:val="0F243E" w:themeColor="text2" w:themeShade="80"/>
        </w:rPr>
        <w:br w:type="column"/>
      </w:r>
    </w:p>
    <w:p w14:paraId="137BB3E2" w14:textId="77777777" w:rsidR="009654D1" w:rsidRPr="00B578E0" w:rsidRDefault="009654D1" w:rsidP="009654D1">
      <w:pPr>
        <w:pStyle w:val="Heading2"/>
        <w:jc w:val="center"/>
        <w:rPr>
          <w:rFonts w:ascii="Times New Roman" w:hAnsi="Times New Roman" w:cs="Times New Roman"/>
          <w:b/>
          <w:bCs/>
          <w:color w:val="0F243E" w:themeColor="text2" w:themeShade="80"/>
        </w:rPr>
      </w:pPr>
      <w:bookmarkStart w:id="185" w:name="_Toc111467560"/>
      <w:r>
        <w:rPr>
          <w:rFonts w:ascii="Times New Roman" w:hAnsi="Times New Roman" w:cs="Times New Roman"/>
          <w:b/>
          <w:bCs/>
          <w:color w:val="0F243E" w:themeColor="text2" w:themeShade="80"/>
          <w:highlight w:val="lightGray"/>
        </w:rPr>
        <w:t>ПРЕДОТВРАТЯВАНЕ НА ИЗМАМИ И</w:t>
      </w:r>
      <w:r w:rsidR="004F5B8F">
        <w:rPr>
          <w:rFonts w:ascii="Times New Roman" w:hAnsi="Times New Roman" w:cs="Times New Roman"/>
          <w:b/>
          <w:bCs/>
          <w:color w:val="0F243E" w:themeColor="text2" w:themeShade="80"/>
          <w:highlight w:val="lightGray"/>
        </w:rPr>
        <w:t xml:space="preserve"> </w:t>
      </w:r>
      <w:r>
        <w:rPr>
          <w:rFonts w:ascii="Times New Roman" w:hAnsi="Times New Roman" w:cs="Times New Roman"/>
          <w:b/>
          <w:bCs/>
          <w:color w:val="0F243E" w:themeColor="text2" w:themeShade="80"/>
          <w:highlight w:val="lightGray"/>
        </w:rPr>
        <w:t>НЕРЕДНОСТИ. ПРОЦЕДУРИ ЗА ПОСЛЕДВАЩИ ОЦЕНКИ НА ИЗПЪЛНЕНИЕТО</w:t>
      </w:r>
      <w:bookmarkEnd w:id="185"/>
      <w:r>
        <w:rPr>
          <w:rFonts w:ascii="Times New Roman" w:hAnsi="Times New Roman" w:cs="Times New Roman"/>
          <w:b/>
          <w:bCs/>
          <w:color w:val="0F243E" w:themeColor="text2" w:themeShade="80"/>
          <w:highlight w:val="lightGray"/>
        </w:rPr>
        <w:t xml:space="preserve"> </w:t>
      </w:r>
    </w:p>
    <w:p w14:paraId="0BB0AC36" w14:textId="77777777" w:rsidR="009654D1" w:rsidRPr="00B330E1" w:rsidRDefault="009654D1" w:rsidP="00B85705">
      <w:pPr>
        <w:rPr>
          <w:rFonts w:ascii="Times New Roman" w:hAnsi="Times New Roman" w:cs="Times New Roman"/>
          <w:color w:val="0F243E" w:themeColor="text2" w:themeShade="80"/>
        </w:rPr>
      </w:pPr>
    </w:p>
    <w:p w14:paraId="13CB558F" w14:textId="77777777" w:rsidR="009654D1" w:rsidRPr="0066109F" w:rsidRDefault="009654D1" w:rsidP="00E17E71">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86" w:name="_Toc111467561"/>
      <w:bookmarkEnd w:id="184"/>
      <w:r>
        <w:rPr>
          <w:rFonts w:ascii="Times New Roman" w:hAnsi="Times New Roman" w:cs="Times New Roman"/>
          <w:b/>
          <w:bCs/>
          <w:color w:val="0F243E" w:themeColor="text2" w:themeShade="80"/>
        </w:rPr>
        <w:t>1</w:t>
      </w:r>
      <w:r w:rsidRPr="0066109F">
        <w:rPr>
          <w:rFonts w:ascii="Times New Roman" w:hAnsi="Times New Roman" w:cs="Times New Roman"/>
          <w:b/>
          <w:bCs/>
          <w:color w:val="0F243E" w:themeColor="text2" w:themeShade="80"/>
        </w:rPr>
        <w:t xml:space="preserve">. </w:t>
      </w:r>
      <w:r>
        <w:rPr>
          <w:rFonts w:ascii="Times New Roman" w:hAnsi="Times New Roman" w:cs="Times New Roman"/>
          <w:b/>
          <w:bCs/>
          <w:color w:val="0F243E" w:themeColor="text2" w:themeShade="80"/>
        </w:rPr>
        <w:t>Общи положения</w:t>
      </w:r>
      <w:bookmarkEnd w:id="186"/>
      <w:r>
        <w:rPr>
          <w:rFonts w:ascii="Times New Roman" w:hAnsi="Times New Roman" w:cs="Times New Roman"/>
          <w:b/>
          <w:bCs/>
          <w:color w:val="0F243E" w:themeColor="text2" w:themeShade="80"/>
        </w:rPr>
        <w:t xml:space="preserve"> </w:t>
      </w:r>
    </w:p>
    <w:p w14:paraId="7A9DFC6D" w14:textId="77777777" w:rsidR="009654D1" w:rsidRPr="00DE329A" w:rsidRDefault="009654D1" w:rsidP="009654D1">
      <w:pPr>
        <w:pStyle w:val="CharChar"/>
        <w:spacing w:line="360" w:lineRule="auto"/>
        <w:jc w:val="both"/>
        <w:rPr>
          <w:rFonts w:ascii="Times New Roman" w:hAnsi="Times New Roman"/>
          <w:color w:val="0F243E" w:themeColor="text2" w:themeShade="80"/>
          <w:sz w:val="16"/>
          <w:szCs w:val="16"/>
          <w:lang w:val="bg-BG"/>
        </w:rPr>
      </w:pPr>
    </w:p>
    <w:p w14:paraId="19E9EB9E" w14:textId="77777777" w:rsidR="00155361" w:rsidRPr="009654D1" w:rsidRDefault="00155361" w:rsidP="009654D1">
      <w:pPr>
        <w:pStyle w:val="CharChar"/>
        <w:spacing w:line="360" w:lineRule="auto"/>
        <w:ind w:firstLine="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 xml:space="preserve">Съгласно съдържащата се в ЗФУКПС дефиниция, последващи оценки на изпълнението са всички проверки, насочени към откриване на възможни грешки или нередности на приключил процес, договор или стопанска операция. </w:t>
      </w:r>
    </w:p>
    <w:p w14:paraId="3E00D65A" w14:textId="77777777" w:rsidR="00155361" w:rsidRPr="009654D1" w:rsidRDefault="00155361" w:rsidP="009654D1">
      <w:pPr>
        <w:pStyle w:val="CharChar"/>
        <w:spacing w:line="360" w:lineRule="auto"/>
        <w:ind w:firstLine="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Последващите оценки имат за цел да установят:</w:t>
      </w:r>
    </w:p>
    <w:p w14:paraId="412C1F40"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законосъобразността на реализираните действия и решения, свързани с придобиване или разходване на ресурси;</w:t>
      </w:r>
    </w:p>
    <w:p w14:paraId="54B7AAF2"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нивото на постигнатите резултати;</w:t>
      </w:r>
    </w:p>
    <w:p w14:paraId="2525F7CF"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при необходимост да проверяват целесъобразността на тези действия и решения;</w:t>
      </w:r>
    </w:p>
    <w:p w14:paraId="3CA07746"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да се идентифицират проблеми, пропуски и слабости, нуждаещи се от подобрение при вече приключил процес, договор или стопанска операция;</w:t>
      </w:r>
    </w:p>
    <w:p w14:paraId="730C7F4F"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причините за установени грешки или нередности;</w:t>
      </w:r>
    </w:p>
    <w:p w14:paraId="417CF375"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причините за несъответствие между придобити и разходвани ресурси във връзка с поставените цели и нивото на постигнатите резултати.</w:t>
      </w:r>
    </w:p>
    <w:p w14:paraId="7194AFC9" w14:textId="77777777" w:rsidR="00041396" w:rsidRPr="00B330E1" w:rsidRDefault="00041396" w:rsidP="00041396">
      <w:pPr>
        <w:rPr>
          <w:rFonts w:ascii="Times New Roman" w:hAnsi="Times New Roman" w:cs="Times New Roman"/>
          <w:color w:val="0F243E" w:themeColor="text2" w:themeShade="80"/>
        </w:rPr>
      </w:pPr>
    </w:p>
    <w:p w14:paraId="70289B84" w14:textId="77777777" w:rsidR="00041396" w:rsidRPr="0066109F" w:rsidRDefault="00041396" w:rsidP="00E17E71">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87" w:name="_Toc111467562"/>
      <w:r>
        <w:rPr>
          <w:rFonts w:ascii="Times New Roman" w:hAnsi="Times New Roman" w:cs="Times New Roman"/>
          <w:b/>
          <w:bCs/>
          <w:color w:val="0F243E" w:themeColor="text2" w:themeShade="80"/>
        </w:rPr>
        <w:t>2</w:t>
      </w:r>
      <w:r w:rsidRPr="0066109F">
        <w:rPr>
          <w:rFonts w:ascii="Times New Roman" w:hAnsi="Times New Roman" w:cs="Times New Roman"/>
          <w:b/>
          <w:bCs/>
          <w:color w:val="0F243E" w:themeColor="text2" w:themeShade="80"/>
        </w:rPr>
        <w:t xml:space="preserve">. </w:t>
      </w:r>
      <w:r w:rsidRPr="00041396">
        <w:rPr>
          <w:rFonts w:ascii="Times New Roman" w:hAnsi="Times New Roman" w:cs="Times New Roman"/>
          <w:b/>
          <w:bCs/>
          <w:color w:val="0F243E" w:themeColor="text2" w:themeShade="80"/>
        </w:rPr>
        <w:t>Субекти на последващите оценки на изпълнението</w:t>
      </w:r>
      <w:bookmarkEnd w:id="187"/>
      <w:r>
        <w:rPr>
          <w:rFonts w:ascii="Times New Roman" w:hAnsi="Times New Roman" w:cs="Times New Roman"/>
          <w:b/>
          <w:bCs/>
          <w:color w:val="0F243E" w:themeColor="text2" w:themeShade="80"/>
        </w:rPr>
        <w:t xml:space="preserve"> </w:t>
      </w:r>
    </w:p>
    <w:p w14:paraId="60E30D90" w14:textId="77777777" w:rsidR="00041396" w:rsidRPr="00DE329A" w:rsidRDefault="00041396" w:rsidP="00041396">
      <w:pPr>
        <w:pStyle w:val="CharChar"/>
        <w:spacing w:line="360" w:lineRule="auto"/>
        <w:jc w:val="both"/>
        <w:rPr>
          <w:rFonts w:ascii="Times New Roman" w:hAnsi="Times New Roman"/>
          <w:color w:val="0F243E" w:themeColor="text2" w:themeShade="80"/>
          <w:sz w:val="16"/>
          <w:szCs w:val="16"/>
          <w:lang w:val="bg-BG"/>
        </w:rPr>
      </w:pPr>
    </w:p>
    <w:p w14:paraId="018C3BD6" w14:textId="77777777" w:rsidR="00155361" w:rsidRPr="009654D1" w:rsidRDefault="00155361" w:rsidP="009654D1">
      <w:pPr>
        <w:pStyle w:val="CharChar"/>
        <w:tabs>
          <w:tab w:val="left" w:pos="567"/>
        </w:tabs>
        <w:spacing w:line="360" w:lineRule="auto"/>
        <w:ind w:firstLine="567"/>
        <w:jc w:val="both"/>
        <w:rPr>
          <w:rFonts w:ascii="Times New Roman" w:hAnsi="Times New Roman"/>
          <w:color w:val="0F243E" w:themeColor="text2" w:themeShade="80"/>
          <w:lang w:val="bg-BG"/>
        </w:rPr>
      </w:pPr>
      <w:r w:rsidRPr="009654D1">
        <w:rPr>
          <w:rFonts w:ascii="Times New Roman" w:hAnsi="Times New Roman"/>
          <w:b/>
          <w:color w:val="0F243E" w:themeColor="text2" w:themeShade="80"/>
          <w:lang w:val="bg-BG"/>
        </w:rPr>
        <w:t>Административни</w:t>
      </w:r>
      <w:r w:rsidR="00041396">
        <w:rPr>
          <w:rFonts w:ascii="Times New Roman" w:hAnsi="Times New Roman"/>
          <w:b/>
          <w:color w:val="0F243E" w:themeColor="text2" w:themeShade="80"/>
          <w:lang w:val="bg-BG"/>
        </w:rPr>
        <w:t>ят</w:t>
      </w:r>
      <w:r w:rsidRPr="009654D1">
        <w:rPr>
          <w:rFonts w:ascii="Times New Roman" w:hAnsi="Times New Roman"/>
          <w:b/>
          <w:color w:val="0F243E" w:themeColor="text2" w:themeShade="80"/>
          <w:lang w:val="bg-BG"/>
        </w:rPr>
        <w:t xml:space="preserve"> ръководител</w:t>
      </w:r>
      <w:r w:rsidR="00041396">
        <w:rPr>
          <w:rFonts w:ascii="Times New Roman" w:hAnsi="Times New Roman"/>
          <w:b/>
          <w:color w:val="0F243E" w:themeColor="text2" w:themeShade="80"/>
          <w:lang w:val="bg-BG"/>
        </w:rPr>
        <w:t xml:space="preserve"> </w:t>
      </w:r>
      <w:r w:rsidRPr="009654D1">
        <w:rPr>
          <w:rFonts w:ascii="Times New Roman" w:hAnsi="Times New Roman"/>
          <w:color w:val="0F243E" w:themeColor="text2" w:themeShade="80"/>
          <w:lang w:val="bg-BG"/>
        </w:rPr>
        <w:t>отговаря за осъществяване организацията и провеждането на последващите оценки на изпълнението като:</w:t>
      </w:r>
    </w:p>
    <w:p w14:paraId="7BE03124" w14:textId="77777777" w:rsidR="00155361" w:rsidRPr="009654D1" w:rsidRDefault="00945CDA" w:rsidP="004E2538">
      <w:pPr>
        <w:pStyle w:val="CharChar"/>
        <w:numPr>
          <w:ilvl w:val="0"/>
          <w:numId w:val="30"/>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утвърждава</w:t>
      </w:r>
      <w:r w:rsidR="00155361" w:rsidRPr="009654D1">
        <w:rPr>
          <w:rFonts w:ascii="Times New Roman" w:hAnsi="Times New Roman"/>
          <w:color w:val="0F243E" w:themeColor="text2" w:themeShade="80"/>
          <w:lang w:val="bg-BG"/>
        </w:rPr>
        <w:t xml:space="preserve"> вътрешни правила, регламентиращи реда и начина за осъществяване на последващи оценки на изпълнението;</w:t>
      </w:r>
    </w:p>
    <w:p w14:paraId="62CA3F51" w14:textId="77777777" w:rsidR="00155361" w:rsidRPr="009654D1" w:rsidRDefault="00945CDA" w:rsidP="004E2538">
      <w:pPr>
        <w:pStyle w:val="CharChar"/>
        <w:numPr>
          <w:ilvl w:val="0"/>
          <w:numId w:val="30"/>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определя</w:t>
      </w:r>
      <w:r w:rsidR="00155361" w:rsidRPr="009654D1">
        <w:rPr>
          <w:rFonts w:ascii="Times New Roman" w:hAnsi="Times New Roman"/>
          <w:color w:val="0F243E" w:themeColor="text2" w:themeShade="80"/>
          <w:lang w:val="bg-BG"/>
        </w:rPr>
        <w:t xml:space="preserve"> лицата, извършващи последващи оценки на изпълнението, отчитайки изискването на ЗФУКПС за разделянето на отговорностите по вземане на </w:t>
      </w:r>
      <w:r w:rsidR="00155361" w:rsidRPr="009654D1">
        <w:rPr>
          <w:rFonts w:ascii="Times New Roman" w:hAnsi="Times New Roman"/>
          <w:color w:val="0F243E" w:themeColor="text2" w:themeShade="80"/>
          <w:lang w:val="bg-BG"/>
        </w:rPr>
        <w:lastRenderedPageBreak/>
        <w:t>решение, изпълнение и осъще</w:t>
      </w:r>
      <w:r>
        <w:rPr>
          <w:rFonts w:ascii="Times New Roman" w:hAnsi="Times New Roman"/>
          <w:color w:val="0F243E" w:themeColor="text2" w:themeShade="80"/>
          <w:lang w:val="bg-BG"/>
        </w:rPr>
        <w:t>ствяване на контрол и осигурява</w:t>
      </w:r>
      <w:r w:rsidR="00155361" w:rsidRPr="009654D1">
        <w:rPr>
          <w:rFonts w:ascii="Times New Roman" w:hAnsi="Times New Roman"/>
          <w:color w:val="0F243E" w:themeColor="text2" w:themeShade="80"/>
          <w:lang w:val="bg-BG"/>
        </w:rPr>
        <w:t xml:space="preserve"> правото им на достъп до нужната информация, активи и лица при извършване на проверки за целите на последващите оценки на изпълнението;</w:t>
      </w:r>
    </w:p>
    <w:p w14:paraId="03EBFAF1" w14:textId="77777777" w:rsidR="00155361" w:rsidRPr="009654D1" w:rsidRDefault="00945CDA" w:rsidP="004E2538">
      <w:pPr>
        <w:pStyle w:val="CharChar"/>
        <w:numPr>
          <w:ilvl w:val="0"/>
          <w:numId w:val="30"/>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определя</w:t>
      </w:r>
      <w:r w:rsidR="00155361" w:rsidRPr="009654D1">
        <w:rPr>
          <w:rFonts w:ascii="Times New Roman" w:hAnsi="Times New Roman"/>
          <w:color w:val="0F243E" w:themeColor="text2" w:themeShade="80"/>
          <w:lang w:val="bg-BG"/>
        </w:rPr>
        <w:t xml:space="preserve"> линиите на докладване при установени грешки, нередности, съмнения за измама.</w:t>
      </w:r>
    </w:p>
    <w:p w14:paraId="0F06B457" w14:textId="77777777" w:rsidR="00155361" w:rsidRPr="009654D1" w:rsidRDefault="00155361" w:rsidP="009654D1">
      <w:pPr>
        <w:pStyle w:val="CharChar"/>
        <w:spacing w:line="360" w:lineRule="auto"/>
        <w:ind w:firstLine="567"/>
        <w:jc w:val="both"/>
        <w:rPr>
          <w:rFonts w:ascii="Times New Roman" w:hAnsi="Times New Roman"/>
          <w:color w:val="0F243E" w:themeColor="text2" w:themeShade="80"/>
          <w:lang w:val="bg-BG"/>
        </w:rPr>
      </w:pPr>
      <w:r w:rsidRPr="009654D1">
        <w:rPr>
          <w:rFonts w:ascii="Times New Roman" w:hAnsi="Times New Roman"/>
          <w:b/>
          <w:color w:val="0F243E" w:themeColor="text2" w:themeShade="80"/>
          <w:lang w:val="bg-BG"/>
        </w:rPr>
        <w:t xml:space="preserve">Лицата, отговорни за извършване на последващите оценки, </w:t>
      </w:r>
      <w:r w:rsidRPr="009654D1">
        <w:rPr>
          <w:rFonts w:ascii="Times New Roman" w:hAnsi="Times New Roman"/>
          <w:color w:val="0F243E" w:themeColor="text2" w:themeShade="80"/>
          <w:lang w:val="bg-BG"/>
        </w:rPr>
        <w:t>следва да притежават необходимата професионална компетентност, с оглед нуждата от различни специализирани знания и умения за оценка на съответните процеси, договори и стопански операции.</w:t>
      </w:r>
    </w:p>
    <w:p w14:paraId="0F411758" w14:textId="77777777" w:rsidR="00041396" w:rsidRPr="00B330E1" w:rsidRDefault="00041396" w:rsidP="00041396">
      <w:pPr>
        <w:rPr>
          <w:rFonts w:ascii="Times New Roman" w:hAnsi="Times New Roman" w:cs="Times New Roman"/>
          <w:color w:val="0F243E" w:themeColor="text2" w:themeShade="80"/>
        </w:rPr>
      </w:pPr>
    </w:p>
    <w:p w14:paraId="4F29451D" w14:textId="77777777" w:rsidR="00041396" w:rsidRPr="0066109F" w:rsidRDefault="00041396" w:rsidP="00E17E71">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88" w:name="_Toc111467563"/>
      <w:r>
        <w:rPr>
          <w:rFonts w:ascii="Times New Roman" w:hAnsi="Times New Roman" w:cs="Times New Roman"/>
          <w:b/>
          <w:bCs/>
          <w:color w:val="0F243E" w:themeColor="text2" w:themeShade="80"/>
        </w:rPr>
        <w:t>3</w:t>
      </w:r>
      <w:r w:rsidRPr="0066109F">
        <w:rPr>
          <w:rFonts w:ascii="Times New Roman" w:hAnsi="Times New Roman" w:cs="Times New Roman"/>
          <w:b/>
          <w:bCs/>
          <w:color w:val="0F243E" w:themeColor="text2" w:themeShade="80"/>
        </w:rPr>
        <w:t xml:space="preserve">. </w:t>
      </w:r>
      <w:r w:rsidRPr="00041396">
        <w:rPr>
          <w:rFonts w:ascii="Times New Roman" w:hAnsi="Times New Roman" w:cs="Times New Roman"/>
          <w:b/>
          <w:bCs/>
          <w:color w:val="0F243E" w:themeColor="text2" w:themeShade="80"/>
        </w:rPr>
        <w:t>Обекти на последващите оценки на изпълнението</w:t>
      </w:r>
      <w:bookmarkEnd w:id="188"/>
      <w:r>
        <w:rPr>
          <w:rFonts w:ascii="Times New Roman" w:hAnsi="Times New Roman" w:cs="Times New Roman"/>
          <w:b/>
          <w:bCs/>
          <w:color w:val="0F243E" w:themeColor="text2" w:themeShade="80"/>
        </w:rPr>
        <w:t xml:space="preserve"> </w:t>
      </w:r>
    </w:p>
    <w:p w14:paraId="7D4D4193" w14:textId="77777777" w:rsidR="00041396" w:rsidRPr="00DE329A" w:rsidRDefault="00041396" w:rsidP="00041396">
      <w:pPr>
        <w:pStyle w:val="CharChar"/>
        <w:spacing w:line="360" w:lineRule="auto"/>
        <w:jc w:val="both"/>
        <w:rPr>
          <w:rFonts w:ascii="Times New Roman" w:hAnsi="Times New Roman"/>
          <w:color w:val="0F243E" w:themeColor="text2" w:themeShade="80"/>
          <w:sz w:val="16"/>
          <w:szCs w:val="16"/>
          <w:lang w:val="bg-BG"/>
        </w:rPr>
      </w:pPr>
    </w:p>
    <w:p w14:paraId="17D98EA7"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t>Обект на последващите оценки на изпълнението са приключили процеси, договори и стопански операции, които са имали за цел и/или са довели до придобиване или разходване на ресурси.</w:t>
      </w:r>
    </w:p>
    <w:p w14:paraId="10426607" w14:textId="77777777" w:rsidR="00155361" w:rsidRPr="009654D1" w:rsidRDefault="00210F44" w:rsidP="009654D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Съгласно издадените Указания</w:t>
      </w:r>
      <w:r w:rsidR="00155361" w:rsidRPr="009654D1">
        <w:rPr>
          <w:rFonts w:ascii="Times New Roman" w:hAnsi="Times New Roman"/>
          <w:color w:val="0F243E" w:themeColor="text2" w:themeShade="80"/>
          <w:lang w:val="bg-BG"/>
        </w:rPr>
        <w:t xml:space="preserve"> за последващи оценки на изпълнението в организациите от публичния сектор</w:t>
      </w:r>
      <w:r>
        <w:rPr>
          <w:rFonts w:ascii="Times New Roman" w:hAnsi="Times New Roman"/>
          <w:color w:val="0F243E" w:themeColor="text2" w:themeShade="80"/>
          <w:lang w:val="bg-BG"/>
        </w:rPr>
        <w:t>,</w:t>
      </w:r>
      <w:r>
        <w:rPr>
          <w:lang w:val="bg-BG"/>
        </w:rPr>
        <w:t xml:space="preserve"> </w:t>
      </w:r>
      <w:r>
        <w:rPr>
          <w:rFonts w:ascii="Times New Roman" w:hAnsi="Times New Roman"/>
          <w:color w:val="0F243E" w:themeColor="text2" w:themeShade="80"/>
          <w:lang w:val="bg-BG"/>
        </w:rPr>
        <w:t>у</w:t>
      </w:r>
      <w:r w:rsidRPr="00210F44">
        <w:rPr>
          <w:rFonts w:ascii="Times New Roman" w:hAnsi="Times New Roman"/>
          <w:color w:val="0F243E" w:themeColor="text2" w:themeShade="80"/>
          <w:lang w:val="bg-BG"/>
        </w:rPr>
        <w:t xml:space="preserve">твърдени със </w:t>
      </w:r>
      <w:r>
        <w:rPr>
          <w:rFonts w:ascii="Times New Roman" w:hAnsi="Times New Roman"/>
          <w:color w:val="0F243E" w:themeColor="text2" w:themeShade="80"/>
          <w:lang w:val="bg-BG"/>
        </w:rPr>
        <w:t>Заповед № ЗМФ-184/06.03.2020 г</w:t>
      </w:r>
      <w:r w:rsidRPr="00210F44">
        <w:rPr>
          <w:rFonts w:ascii="Times New Roman" w:hAnsi="Times New Roman"/>
          <w:color w:val="0F243E" w:themeColor="text2" w:themeShade="80"/>
          <w:lang w:val="bg-BG"/>
        </w:rPr>
        <w:t>.</w:t>
      </w:r>
      <w:r w:rsidR="00155361" w:rsidRPr="009654D1">
        <w:rPr>
          <w:rFonts w:ascii="Times New Roman" w:hAnsi="Times New Roman"/>
          <w:color w:val="0F243E" w:themeColor="text2" w:themeShade="80"/>
          <w:lang w:val="bg-BG"/>
        </w:rPr>
        <w:t>:</w:t>
      </w:r>
    </w:p>
    <w:p w14:paraId="5E50C759" w14:textId="77777777" w:rsidR="00155361" w:rsidRPr="009654D1" w:rsidRDefault="00155361" w:rsidP="004E2538">
      <w:pPr>
        <w:pStyle w:val="CharChar"/>
        <w:numPr>
          <w:ilvl w:val="0"/>
          <w:numId w:val="30"/>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 xml:space="preserve">процесът е съвкупност от взаимосвързани дейности, техники, методи, извършвани от служителите на </w:t>
      </w:r>
      <w:r w:rsidR="00FA0596">
        <w:rPr>
          <w:rFonts w:ascii="Times New Roman" w:hAnsi="Times New Roman"/>
          <w:color w:val="0F243E" w:themeColor="text2" w:themeShade="80"/>
          <w:lang w:val="bg-BG"/>
        </w:rPr>
        <w:t>съда</w:t>
      </w:r>
      <w:r w:rsidRPr="009654D1">
        <w:rPr>
          <w:rFonts w:ascii="Times New Roman" w:hAnsi="Times New Roman"/>
          <w:color w:val="0F243E" w:themeColor="text2" w:themeShade="80"/>
          <w:lang w:val="bg-BG"/>
        </w:rPr>
        <w:t xml:space="preserve"> и насочени към постигане на определен резултат;</w:t>
      </w:r>
    </w:p>
    <w:p w14:paraId="5BFC92FF" w14:textId="77777777" w:rsidR="00155361" w:rsidRPr="009654D1" w:rsidRDefault="00155361" w:rsidP="004E2538">
      <w:pPr>
        <w:pStyle w:val="CharChar"/>
        <w:numPr>
          <w:ilvl w:val="0"/>
          <w:numId w:val="30"/>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договорът е съглашение, споразумение между равноправни субекти, което поражда права и задължения за тях;</w:t>
      </w:r>
    </w:p>
    <w:p w14:paraId="03A02F89" w14:textId="77777777" w:rsidR="00155361" w:rsidRPr="009654D1" w:rsidRDefault="00155361" w:rsidP="004E2538">
      <w:pPr>
        <w:pStyle w:val="CharChar"/>
        <w:numPr>
          <w:ilvl w:val="0"/>
          <w:numId w:val="30"/>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 xml:space="preserve">стопанската операция е действие, водещо до изменение на активите и пасивите на </w:t>
      </w:r>
      <w:r w:rsidR="00FA0596">
        <w:rPr>
          <w:rFonts w:ascii="Times New Roman" w:hAnsi="Times New Roman"/>
          <w:color w:val="0F243E" w:themeColor="text2" w:themeShade="80"/>
          <w:lang w:val="bg-BG"/>
        </w:rPr>
        <w:t>съда.</w:t>
      </w:r>
    </w:p>
    <w:p w14:paraId="334C47A7" w14:textId="77777777" w:rsidR="000C7FAC" w:rsidRDefault="000C7FAC" w:rsidP="009654D1">
      <w:pPr>
        <w:pStyle w:val="CharChar"/>
        <w:spacing w:line="360" w:lineRule="auto"/>
        <w:jc w:val="both"/>
        <w:rPr>
          <w:rFonts w:ascii="Times New Roman" w:hAnsi="Times New Roman"/>
          <w:color w:val="0F243E" w:themeColor="text2" w:themeShade="80"/>
          <w:lang w:val="bg-BG"/>
        </w:rPr>
      </w:pPr>
    </w:p>
    <w:p w14:paraId="1065A3F1" w14:textId="77777777" w:rsidR="00041396" w:rsidRPr="0066109F" w:rsidRDefault="00041396" w:rsidP="00E17E71">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89" w:name="_Toc111467564"/>
      <w:bookmarkStart w:id="190" w:name="_Hlk107221582"/>
      <w:r>
        <w:rPr>
          <w:rFonts w:ascii="Times New Roman" w:hAnsi="Times New Roman" w:cs="Times New Roman"/>
          <w:b/>
          <w:bCs/>
          <w:color w:val="0F243E" w:themeColor="text2" w:themeShade="80"/>
        </w:rPr>
        <w:t>4</w:t>
      </w:r>
      <w:r w:rsidRPr="0066109F">
        <w:rPr>
          <w:rFonts w:ascii="Times New Roman" w:hAnsi="Times New Roman" w:cs="Times New Roman"/>
          <w:b/>
          <w:bCs/>
          <w:color w:val="0F243E" w:themeColor="text2" w:themeShade="80"/>
        </w:rPr>
        <w:t xml:space="preserve">. </w:t>
      </w:r>
      <w:r w:rsidRPr="00041396">
        <w:rPr>
          <w:rFonts w:ascii="Times New Roman" w:hAnsi="Times New Roman" w:cs="Times New Roman"/>
          <w:b/>
          <w:bCs/>
          <w:color w:val="0F243E" w:themeColor="text2" w:themeShade="80"/>
        </w:rPr>
        <w:t>Предотвратяване на измами и нередности</w:t>
      </w:r>
      <w:bookmarkEnd w:id="189"/>
    </w:p>
    <w:p w14:paraId="264F18F6" w14:textId="77777777" w:rsidR="00041396" w:rsidRPr="00DE329A" w:rsidRDefault="00041396" w:rsidP="00041396">
      <w:pPr>
        <w:pStyle w:val="CharChar"/>
        <w:spacing w:line="360" w:lineRule="auto"/>
        <w:jc w:val="both"/>
        <w:rPr>
          <w:rFonts w:ascii="Times New Roman" w:hAnsi="Times New Roman"/>
          <w:color w:val="0F243E" w:themeColor="text2" w:themeShade="80"/>
          <w:sz w:val="16"/>
          <w:szCs w:val="16"/>
          <w:lang w:val="bg-BG"/>
        </w:rPr>
      </w:pPr>
    </w:p>
    <w:bookmarkEnd w:id="190"/>
    <w:p w14:paraId="437D68FD" w14:textId="77777777" w:rsidR="000B39A5"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r>
      <w:r w:rsidR="00B84E31" w:rsidRPr="00E17E71">
        <w:rPr>
          <w:rFonts w:ascii="Times New Roman" w:hAnsi="Times New Roman"/>
          <w:b/>
          <w:bCs/>
          <w:color w:val="0F243E" w:themeColor="text2" w:themeShade="80"/>
          <w:lang w:val="bg-BG"/>
        </w:rPr>
        <w:t xml:space="preserve">4.1. </w:t>
      </w:r>
      <w:r w:rsidR="000B39A5" w:rsidRPr="00FA05DA">
        <w:rPr>
          <w:rFonts w:ascii="Times New Roman" w:hAnsi="Times New Roman"/>
          <w:color w:val="0F243E" w:themeColor="text2" w:themeShade="80"/>
          <w:lang w:val="bg-BG"/>
        </w:rPr>
        <w:t xml:space="preserve">Административният ръководител на съда носи управленска отговорност </w:t>
      </w:r>
      <w:r w:rsidR="00B84E31">
        <w:rPr>
          <w:rFonts w:ascii="Times New Roman" w:hAnsi="Times New Roman"/>
          <w:color w:val="0F243E" w:themeColor="text2" w:themeShade="80"/>
          <w:lang w:val="bg-BG"/>
        </w:rPr>
        <w:t>по отношение</w:t>
      </w:r>
      <w:r w:rsidR="000B39A5" w:rsidRPr="00FA05DA">
        <w:rPr>
          <w:rFonts w:ascii="Times New Roman" w:hAnsi="Times New Roman"/>
          <w:color w:val="0F243E" w:themeColor="text2" w:themeShade="80"/>
          <w:lang w:val="bg-BG"/>
        </w:rPr>
        <w:t xml:space="preserve"> предотвратяване и раз</w:t>
      </w:r>
      <w:r w:rsidR="00EE04EA">
        <w:rPr>
          <w:rFonts w:ascii="Times New Roman" w:hAnsi="Times New Roman"/>
          <w:color w:val="0F243E" w:themeColor="text2" w:themeShade="80"/>
          <w:lang w:val="bg-BG"/>
        </w:rPr>
        <w:t>криване на измами и нередности, с оглед на което в съда се прилагат следните мерки:</w:t>
      </w:r>
    </w:p>
    <w:p w14:paraId="3D3180A9" w14:textId="77777777" w:rsidR="00EE04EA" w:rsidRPr="00D632FA" w:rsidRDefault="00EE04EA" w:rsidP="00846ED2">
      <w:pPr>
        <w:pStyle w:val="CharChar"/>
        <w:numPr>
          <w:ilvl w:val="0"/>
          <w:numId w:val="99"/>
        </w:numPr>
        <w:tabs>
          <w:tab w:val="left" w:pos="567"/>
        </w:tabs>
        <w:spacing w:line="360" w:lineRule="auto"/>
        <w:ind w:firstLine="273"/>
        <w:jc w:val="both"/>
        <w:rPr>
          <w:rFonts w:ascii="Times New Roman" w:hAnsi="Times New Roman"/>
          <w:color w:val="0F243E" w:themeColor="text2" w:themeShade="80"/>
          <w:lang w:val="ru-RU"/>
        </w:rPr>
      </w:pPr>
      <w:r>
        <w:rPr>
          <w:rFonts w:ascii="Times New Roman" w:hAnsi="Times New Roman"/>
          <w:color w:val="0F243E" w:themeColor="text2" w:themeShade="80"/>
          <w:lang w:val="bg-BG"/>
        </w:rPr>
        <w:lastRenderedPageBreak/>
        <w:t>извършване на текущ контрол върху работата на съдебните служители;</w:t>
      </w:r>
    </w:p>
    <w:p w14:paraId="2F21A990" w14:textId="77777777" w:rsidR="00EE04EA" w:rsidRPr="00EE04EA" w:rsidRDefault="00EE04EA" w:rsidP="00846ED2">
      <w:pPr>
        <w:pStyle w:val="CharChar"/>
        <w:numPr>
          <w:ilvl w:val="0"/>
          <w:numId w:val="99"/>
        </w:numPr>
        <w:tabs>
          <w:tab w:val="left" w:pos="567"/>
        </w:tabs>
        <w:spacing w:line="360" w:lineRule="auto"/>
        <w:ind w:firstLine="273"/>
        <w:jc w:val="both"/>
        <w:rPr>
          <w:rFonts w:ascii="Times New Roman" w:hAnsi="Times New Roman"/>
          <w:color w:val="0F243E" w:themeColor="text2" w:themeShade="80"/>
          <w:lang w:val="bg-BG"/>
        </w:rPr>
      </w:pPr>
      <w:r w:rsidRPr="00EE04EA">
        <w:rPr>
          <w:rFonts w:ascii="Times New Roman" w:hAnsi="Times New Roman"/>
          <w:color w:val="0F243E" w:themeColor="text2" w:themeShade="80"/>
          <w:lang w:val="bg-BG"/>
        </w:rPr>
        <w:t>следене за индикатори за наличие на измами и нередности;</w:t>
      </w:r>
    </w:p>
    <w:p w14:paraId="3972CECE" w14:textId="77777777" w:rsidR="00F124F9" w:rsidRPr="0072067F" w:rsidRDefault="00EE04EA" w:rsidP="00846ED2">
      <w:pPr>
        <w:pStyle w:val="CharChar"/>
        <w:numPr>
          <w:ilvl w:val="0"/>
          <w:numId w:val="99"/>
        </w:numPr>
        <w:tabs>
          <w:tab w:val="left" w:pos="567"/>
        </w:tabs>
        <w:spacing w:line="360" w:lineRule="auto"/>
        <w:ind w:firstLine="273"/>
        <w:jc w:val="both"/>
        <w:rPr>
          <w:rFonts w:ascii="Times New Roman" w:hAnsi="Times New Roman"/>
          <w:color w:val="0F243E" w:themeColor="text2" w:themeShade="80"/>
          <w:lang w:val="bg-BG"/>
        </w:rPr>
      </w:pPr>
      <w:r w:rsidRPr="00EE04EA">
        <w:rPr>
          <w:rFonts w:ascii="Times New Roman" w:hAnsi="Times New Roman"/>
          <w:color w:val="0F243E" w:themeColor="text2" w:themeShade="80"/>
          <w:lang w:val="bg-BG"/>
        </w:rPr>
        <w:t>прилагане на мерки за предотвратяване на измами и нередности</w:t>
      </w:r>
      <w:r>
        <w:rPr>
          <w:rFonts w:ascii="Times New Roman" w:hAnsi="Times New Roman"/>
          <w:color w:val="0F243E" w:themeColor="text2" w:themeShade="80"/>
          <w:lang w:val="bg-BG"/>
        </w:rPr>
        <w:t>.</w:t>
      </w:r>
    </w:p>
    <w:p w14:paraId="04749858" w14:textId="77777777" w:rsidR="00B84E31" w:rsidRPr="00B84E31" w:rsidRDefault="009C760F" w:rsidP="00B84E3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E51AD">
        <w:rPr>
          <w:rFonts w:ascii="Times New Roman" w:hAnsi="Times New Roman"/>
          <w:b/>
          <w:bCs/>
          <w:color w:val="0F243E" w:themeColor="text2" w:themeShade="80"/>
          <w:lang w:val="bg-BG"/>
        </w:rPr>
        <w:t>4.1</w:t>
      </w:r>
      <w:r w:rsidR="00B84E31" w:rsidRPr="00EE51AD">
        <w:rPr>
          <w:rFonts w:ascii="Times New Roman" w:hAnsi="Times New Roman"/>
          <w:b/>
          <w:bCs/>
          <w:color w:val="0F243E" w:themeColor="text2" w:themeShade="80"/>
          <w:lang w:val="bg-BG"/>
        </w:rPr>
        <w:t>.1.</w:t>
      </w:r>
      <w:r w:rsidR="00DF2293" w:rsidRPr="00EE51AD">
        <w:rPr>
          <w:rFonts w:ascii="Times New Roman" w:hAnsi="Times New Roman"/>
          <w:b/>
          <w:bCs/>
          <w:color w:val="0F243E" w:themeColor="text2" w:themeShade="80"/>
          <w:lang w:val="bg-BG"/>
        </w:rPr>
        <w:t>(1)</w:t>
      </w:r>
      <w:r w:rsidR="00DF2293">
        <w:rPr>
          <w:rFonts w:ascii="Times New Roman" w:hAnsi="Times New Roman"/>
          <w:color w:val="0F243E" w:themeColor="text2" w:themeShade="80"/>
          <w:lang w:val="bg-BG"/>
        </w:rPr>
        <w:t xml:space="preserve"> </w:t>
      </w:r>
      <w:r w:rsidR="00B84E31" w:rsidRPr="00B84E31">
        <w:rPr>
          <w:rFonts w:ascii="Times New Roman" w:hAnsi="Times New Roman"/>
          <w:color w:val="0F243E" w:themeColor="text2" w:themeShade="80"/>
          <w:lang w:val="bg-BG"/>
        </w:rPr>
        <w:t>При възлагане на задачи за изпълнение, прекият рък</w:t>
      </w:r>
      <w:r w:rsidR="00B84E31">
        <w:rPr>
          <w:rFonts w:ascii="Times New Roman" w:hAnsi="Times New Roman"/>
          <w:color w:val="0F243E" w:themeColor="text2" w:themeShade="80"/>
          <w:lang w:val="bg-BG"/>
        </w:rPr>
        <w:t xml:space="preserve">оводител следва ясно и точно да </w:t>
      </w:r>
      <w:r w:rsidR="00B84E31" w:rsidRPr="00B84E31">
        <w:rPr>
          <w:rFonts w:ascii="Times New Roman" w:hAnsi="Times New Roman"/>
          <w:color w:val="0F243E" w:themeColor="text2" w:themeShade="80"/>
          <w:lang w:val="bg-BG"/>
        </w:rPr>
        <w:t>определи поставената задача, срока за изпълнение</w:t>
      </w:r>
      <w:r w:rsidR="00A1348C">
        <w:rPr>
          <w:rFonts w:ascii="Times New Roman" w:hAnsi="Times New Roman"/>
          <w:color w:val="0F243E" w:themeColor="text2" w:themeShade="80"/>
          <w:lang w:val="bg-BG"/>
        </w:rPr>
        <w:t xml:space="preserve"> (</w:t>
      </w:r>
      <w:r w:rsidR="00B84E31" w:rsidRPr="00B84E31">
        <w:rPr>
          <w:rFonts w:ascii="Times New Roman" w:hAnsi="Times New Roman"/>
          <w:color w:val="0F243E" w:themeColor="text2" w:themeShade="80"/>
          <w:lang w:val="bg-BG"/>
        </w:rPr>
        <w:t xml:space="preserve">който трябва да бъде по-кратък от </w:t>
      </w:r>
      <w:r w:rsidR="00DF2293">
        <w:rPr>
          <w:rFonts w:ascii="Times New Roman" w:hAnsi="Times New Roman"/>
          <w:color w:val="0F243E" w:themeColor="text2" w:themeShade="80"/>
          <w:lang w:val="bg-BG"/>
        </w:rPr>
        <w:t>крайния</w:t>
      </w:r>
      <w:r w:rsidR="00A1348C">
        <w:rPr>
          <w:rFonts w:ascii="Times New Roman" w:hAnsi="Times New Roman"/>
          <w:color w:val="0F243E" w:themeColor="text2" w:themeShade="80"/>
          <w:lang w:val="bg-BG"/>
        </w:rPr>
        <w:t>)</w:t>
      </w:r>
      <w:r w:rsidR="00DF2293">
        <w:rPr>
          <w:rFonts w:ascii="Times New Roman" w:hAnsi="Times New Roman"/>
          <w:color w:val="0F243E" w:themeColor="text2" w:themeShade="80"/>
          <w:lang w:val="bg-BG"/>
        </w:rPr>
        <w:t xml:space="preserve">, </w:t>
      </w:r>
      <w:r w:rsidR="00B84E31" w:rsidRPr="00B84E31">
        <w:rPr>
          <w:rFonts w:ascii="Times New Roman" w:hAnsi="Times New Roman"/>
          <w:color w:val="0F243E" w:themeColor="text2" w:themeShade="80"/>
          <w:lang w:val="bg-BG"/>
        </w:rPr>
        <w:t>както и да даде необходимите насоки, указания и информация, с о</w:t>
      </w:r>
      <w:r w:rsidR="00DF2293">
        <w:rPr>
          <w:rFonts w:ascii="Times New Roman" w:hAnsi="Times New Roman"/>
          <w:color w:val="0F243E" w:themeColor="text2" w:themeShade="80"/>
          <w:lang w:val="bg-BG"/>
        </w:rPr>
        <w:t>глед недопускане на неразбиране</w:t>
      </w:r>
      <w:r w:rsidR="00B84E31" w:rsidRPr="00B84E31">
        <w:rPr>
          <w:rFonts w:ascii="Times New Roman" w:hAnsi="Times New Roman"/>
          <w:color w:val="0F243E" w:themeColor="text2" w:themeShade="80"/>
          <w:lang w:val="bg-BG"/>
        </w:rPr>
        <w:t>, грешки и злоупотреби при нейното изпълнение.</w:t>
      </w:r>
    </w:p>
    <w:p w14:paraId="080523D7" w14:textId="77777777" w:rsidR="00B84E31" w:rsidRPr="00B84E31" w:rsidRDefault="00F0157A" w:rsidP="00B84E3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84E31" w:rsidRPr="00EE51AD">
        <w:rPr>
          <w:rFonts w:ascii="Times New Roman" w:hAnsi="Times New Roman"/>
          <w:b/>
          <w:bCs/>
          <w:color w:val="0F243E" w:themeColor="text2" w:themeShade="80"/>
          <w:lang w:val="bg-BG"/>
        </w:rPr>
        <w:t>(2)</w:t>
      </w:r>
      <w:r w:rsidR="00B84E31" w:rsidRPr="00B84E31">
        <w:rPr>
          <w:rFonts w:ascii="Times New Roman" w:hAnsi="Times New Roman"/>
          <w:color w:val="0F243E" w:themeColor="text2" w:themeShade="80"/>
          <w:lang w:val="bg-BG"/>
        </w:rPr>
        <w:t xml:space="preserve"> По време на изпълнение на задачата прекият ръководи</w:t>
      </w:r>
      <w:r>
        <w:rPr>
          <w:rFonts w:ascii="Times New Roman" w:hAnsi="Times New Roman"/>
          <w:color w:val="0F243E" w:themeColor="text2" w:themeShade="80"/>
          <w:lang w:val="bg-BG"/>
        </w:rPr>
        <w:t xml:space="preserve">тел упражнява текущ </w:t>
      </w:r>
      <w:r w:rsidR="00B84E31" w:rsidRPr="00B84E31">
        <w:rPr>
          <w:rFonts w:ascii="Times New Roman" w:hAnsi="Times New Roman"/>
          <w:color w:val="0F243E" w:themeColor="text2" w:themeShade="80"/>
          <w:lang w:val="bg-BG"/>
        </w:rPr>
        <w:t>контрол за хода на нейното изпълнение.</w:t>
      </w:r>
    </w:p>
    <w:p w14:paraId="483CA79A" w14:textId="77777777" w:rsidR="00B84E31" w:rsidRPr="00B84E31" w:rsidRDefault="00F0157A" w:rsidP="00B84E3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84E31" w:rsidRPr="00EE51AD">
        <w:rPr>
          <w:rFonts w:ascii="Times New Roman" w:hAnsi="Times New Roman"/>
          <w:b/>
          <w:bCs/>
          <w:color w:val="0F243E" w:themeColor="text2" w:themeShade="80"/>
          <w:lang w:val="bg-BG"/>
        </w:rPr>
        <w:t>(</w:t>
      </w:r>
      <w:r w:rsidR="00EE51AD">
        <w:rPr>
          <w:rFonts w:ascii="Times New Roman" w:hAnsi="Times New Roman"/>
          <w:b/>
          <w:bCs/>
          <w:color w:val="0F243E" w:themeColor="text2" w:themeShade="80"/>
          <w:lang w:val="bg-BG"/>
        </w:rPr>
        <w:t>3</w:t>
      </w:r>
      <w:r w:rsidR="00B84E31" w:rsidRPr="00EE51AD">
        <w:rPr>
          <w:rFonts w:ascii="Times New Roman" w:hAnsi="Times New Roman"/>
          <w:b/>
          <w:bCs/>
          <w:color w:val="0F243E" w:themeColor="text2" w:themeShade="80"/>
          <w:lang w:val="bg-BG"/>
        </w:rPr>
        <w:t>)</w:t>
      </w:r>
      <w:r w:rsidR="00B84E31" w:rsidRPr="00B84E31">
        <w:rPr>
          <w:rFonts w:ascii="Times New Roman" w:hAnsi="Times New Roman"/>
          <w:color w:val="0F243E" w:themeColor="text2" w:themeShade="80"/>
          <w:lang w:val="bg-BG"/>
        </w:rPr>
        <w:t xml:space="preserve"> След изтичане на определения срок, прекият ръководит</w:t>
      </w:r>
      <w:r>
        <w:rPr>
          <w:rFonts w:ascii="Times New Roman" w:hAnsi="Times New Roman"/>
          <w:color w:val="0F243E" w:themeColor="text2" w:themeShade="80"/>
          <w:lang w:val="bg-BG"/>
        </w:rPr>
        <w:t xml:space="preserve">ел следва да приеме извършената </w:t>
      </w:r>
      <w:r w:rsidR="00B84E31" w:rsidRPr="00B84E31">
        <w:rPr>
          <w:rFonts w:ascii="Times New Roman" w:hAnsi="Times New Roman"/>
          <w:color w:val="0F243E" w:themeColor="text2" w:themeShade="80"/>
          <w:lang w:val="bg-BG"/>
        </w:rPr>
        <w:t>работа и да направи преценка за нейната степен на осъществяване с оглед поставените цели.</w:t>
      </w:r>
    </w:p>
    <w:p w14:paraId="59F69722" w14:textId="77777777" w:rsidR="00B84E31" w:rsidRPr="00B84E31" w:rsidRDefault="004D66DB" w:rsidP="00B84E3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84E31" w:rsidRPr="00EE51AD">
        <w:rPr>
          <w:rFonts w:ascii="Times New Roman" w:hAnsi="Times New Roman"/>
          <w:b/>
          <w:bCs/>
          <w:color w:val="0F243E" w:themeColor="text2" w:themeShade="80"/>
          <w:lang w:val="bg-BG"/>
        </w:rPr>
        <w:t>(4)</w:t>
      </w:r>
      <w:r w:rsidR="00B84E31" w:rsidRPr="00B84E31">
        <w:rPr>
          <w:rFonts w:ascii="Times New Roman" w:hAnsi="Times New Roman"/>
          <w:color w:val="0F243E" w:themeColor="text2" w:themeShade="80"/>
          <w:lang w:val="bg-BG"/>
        </w:rPr>
        <w:t xml:space="preserve"> При необходимост ръководителят прави корекции и дава краен срок за нейното изпълнение, съобразно направените корекции.</w:t>
      </w:r>
    </w:p>
    <w:p w14:paraId="6410EB89" w14:textId="77777777" w:rsidR="00EE04EA" w:rsidRDefault="004D66DB" w:rsidP="009654D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84E31" w:rsidRPr="00EE51AD">
        <w:rPr>
          <w:rFonts w:ascii="Times New Roman" w:hAnsi="Times New Roman"/>
          <w:b/>
          <w:bCs/>
          <w:color w:val="0F243E" w:themeColor="text2" w:themeShade="80"/>
          <w:lang w:val="bg-BG"/>
        </w:rPr>
        <w:t>(5)</w:t>
      </w:r>
      <w:r w:rsidR="00B84E31" w:rsidRPr="00B84E31">
        <w:rPr>
          <w:rFonts w:ascii="Times New Roman" w:hAnsi="Times New Roman"/>
          <w:color w:val="0F243E" w:themeColor="text2" w:themeShade="80"/>
          <w:lang w:val="bg-BG"/>
        </w:rPr>
        <w:t xml:space="preserve"> Преките ръководители осигуряват осъществяването на преглед върху точността на изпълнение на поставените задачи, като част от рутинния оперативен контрол.</w:t>
      </w:r>
    </w:p>
    <w:p w14:paraId="7828CE18" w14:textId="77777777" w:rsidR="009C760F" w:rsidRDefault="009C760F" w:rsidP="009654D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E51AD">
        <w:rPr>
          <w:rFonts w:ascii="Times New Roman" w:hAnsi="Times New Roman"/>
          <w:b/>
          <w:bCs/>
          <w:color w:val="0F243E" w:themeColor="text2" w:themeShade="80"/>
          <w:lang w:val="bg-BG"/>
        </w:rPr>
        <w:t>4.1</w:t>
      </w:r>
      <w:r w:rsidR="0072067F" w:rsidRPr="00EE51AD">
        <w:rPr>
          <w:rFonts w:ascii="Times New Roman" w:hAnsi="Times New Roman"/>
          <w:b/>
          <w:bCs/>
          <w:color w:val="0F243E" w:themeColor="text2" w:themeShade="80"/>
          <w:lang w:val="bg-BG"/>
        </w:rPr>
        <w:t>.2.</w:t>
      </w:r>
      <w:r w:rsidRPr="00EE51AD">
        <w:rPr>
          <w:rFonts w:ascii="Times New Roman" w:hAnsi="Times New Roman"/>
          <w:b/>
          <w:bCs/>
          <w:color w:val="0F243E" w:themeColor="text2" w:themeShade="80"/>
          <w:lang w:val="bg-BG"/>
        </w:rPr>
        <w:t>(1)</w:t>
      </w:r>
      <w:r>
        <w:rPr>
          <w:rFonts w:ascii="Times New Roman" w:hAnsi="Times New Roman"/>
          <w:color w:val="0F243E" w:themeColor="text2" w:themeShade="80"/>
          <w:lang w:val="bg-BG"/>
        </w:rPr>
        <w:t xml:space="preserve"> </w:t>
      </w:r>
      <w:r w:rsidR="00155361" w:rsidRPr="009654D1">
        <w:rPr>
          <w:rFonts w:ascii="Times New Roman" w:hAnsi="Times New Roman"/>
          <w:color w:val="0F243E" w:themeColor="text2" w:themeShade="80"/>
          <w:lang w:val="bg-BG"/>
        </w:rPr>
        <w:t>Индикаторите за наличие на нередности или измама могат да бъдат разнообразни и да обхващат различните нива в организационната структура на съд</w:t>
      </w:r>
      <w:r w:rsidR="005F3527">
        <w:rPr>
          <w:rFonts w:ascii="Times New Roman" w:hAnsi="Times New Roman"/>
          <w:color w:val="0F243E" w:themeColor="text2" w:themeShade="80"/>
          <w:lang w:val="bg-BG"/>
        </w:rPr>
        <w:t>а</w:t>
      </w:r>
      <w:r>
        <w:rPr>
          <w:rFonts w:ascii="Times New Roman" w:hAnsi="Times New Roman"/>
          <w:color w:val="0F243E" w:themeColor="text2" w:themeShade="80"/>
          <w:lang w:val="bg-BG"/>
        </w:rPr>
        <w:t>.</w:t>
      </w:r>
    </w:p>
    <w:p w14:paraId="50775B10" w14:textId="77777777" w:rsidR="00155361" w:rsidRPr="009654D1" w:rsidRDefault="009C760F" w:rsidP="009654D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E51AD">
        <w:rPr>
          <w:rFonts w:ascii="Times New Roman" w:hAnsi="Times New Roman"/>
          <w:b/>
          <w:bCs/>
          <w:color w:val="0F243E" w:themeColor="text2" w:themeShade="80"/>
          <w:lang w:val="bg-BG"/>
        </w:rPr>
        <w:t>(2)</w:t>
      </w:r>
      <w:r>
        <w:rPr>
          <w:rFonts w:ascii="Times New Roman" w:hAnsi="Times New Roman"/>
          <w:color w:val="0F243E" w:themeColor="text2" w:themeShade="80"/>
          <w:lang w:val="bg-BG"/>
        </w:rPr>
        <w:t xml:space="preserve"> </w:t>
      </w:r>
      <w:r w:rsidR="00155361" w:rsidRPr="009654D1">
        <w:rPr>
          <w:rFonts w:ascii="Times New Roman" w:hAnsi="Times New Roman"/>
          <w:color w:val="0F243E" w:themeColor="text2" w:themeShade="80"/>
          <w:lang w:val="bg-BG"/>
        </w:rPr>
        <w:t>Най-често измамите и нередностите са свързани с обществените поръчки, като например:</w:t>
      </w:r>
    </w:p>
    <w:p w14:paraId="0DED67D5"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корупцията</w:t>
      </w:r>
      <w:r w:rsidR="004C0A43" w:rsidRPr="009654D1">
        <w:rPr>
          <w:rFonts w:ascii="Times New Roman" w:hAnsi="Times New Roman"/>
          <w:color w:val="0F243E" w:themeColor="text2" w:themeShade="80"/>
          <w:lang w:val="bg-BG"/>
        </w:rPr>
        <w:t>, изразяваща</w:t>
      </w:r>
      <w:r w:rsidRPr="009654D1">
        <w:rPr>
          <w:rFonts w:ascii="Times New Roman" w:hAnsi="Times New Roman"/>
          <w:color w:val="0F243E" w:themeColor="text2" w:themeShade="80"/>
          <w:lang w:val="bg-BG"/>
        </w:rPr>
        <w:t xml:space="preserve"> се предимно в подкупи и рушвети, като даването/вземането на подкупи и рушвети се изразява в даване или получаване на „нещо стойностно”, с цел да се повлияе на официален акт или на решение;</w:t>
      </w:r>
    </w:p>
    <w:p w14:paraId="67B502E2"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съглашателство при офериране, при което участници се договорят тайно с цел елиминиране на конкуренцията и завишаване на цените;</w:t>
      </w:r>
    </w:p>
    <w:p w14:paraId="263C9442"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възлагане на услуги и стоки, които не са необходими;</w:t>
      </w:r>
    </w:p>
    <w:p w14:paraId="7D1080FD"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неадекватно или неточно оценяване на потребностите от услуги;</w:t>
      </w:r>
    </w:p>
    <w:p w14:paraId="7D316204"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lastRenderedPageBreak/>
        <w:t>дефиниране на изисквания така, че да са за определени изпълнители;</w:t>
      </w:r>
    </w:p>
    <w:p w14:paraId="6A8A3A3F"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изготвяне на стандарти и условия, за да се ограничи конкуренцията;</w:t>
      </w:r>
    </w:p>
    <w:p w14:paraId="53E97A65"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разделяне на договорните, че да се поделят или да се редуват оферти;</w:t>
      </w:r>
    </w:p>
    <w:p w14:paraId="3F096A08" w14:textId="77777777" w:rsidR="00155361" w:rsidRPr="009654D1" w:rsidRDefault="00155361" w:rsidP="004E2538">
      <w:pPr>
        <w:pStyle w:val="CharChar"/>
        <w:numPr>
          <w:ilvl w:val="0"/>
          <w:numId w:val="30"/>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разделяне на изискванията за обществените поръчки с цел избягване</w:t>
      </w:r>
    </w:p>
    <w:p w14:paraId="6735799D"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прилагането на нормативните правила за обществените поръчки;</w:t>
      </w:r>
    </w:p>
    <w:p w14:paraId="09876B88" w14:textId="77777777" w:rsidR="00155361" w:rsidRPr="009654D1" w:rsidRDefault="00155361" w:rsidP="004E2538">
      <w:pPr>
        <w:pStyle w:val="CharChar"/>
        <w:numPr>
          <w:ilvl w:val="0"/>
          <w:numId w:val="30"/>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необосновано дисквалифициране на изпълнител или доставчик;</w:t>
      </w:r>
    </w:p>
    <w:p w14:paraId="2B34FEAC" w14:textId="77777777" w:rsidR="00155361" w:rsidRPr="009654D1" w:rsidRDefault="00155361" w:rsidP="004E2538">
      <w:pPr>
        <w:pStyle w:val="CharChar"/>
        <w:numPr>
          <w:ilvl w:val="0"/>
          <w:numId w:val="30"/>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пристрастни критерии за оценка на предложенията;</w:t>
      </w:r>
    </w:p>
    <w:p w14:paraId="2B1AE427" w14:textId="77777777" w:rsidR="00155361" w:rsidRPr="009654D1" w:rsidRDefault="00155361" w:rsidP="004E2538">
      <w:pPr>
        <w:pStyle w:val="CharChar"/>
        <w:numPr>
          <w:ilvl w:val="0"/>
          <w:numId w:val="30"/>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изпълнители, които не печелят търга, а след това са подизпълнители;</w:t>
      </w:r>
    </w:p>
    <w:p w14:paraId="41AF7393" w14:textId="77777777" w:rsidR="00155361" w:rsidRPr="009654D1" w:rsidRDefault="00155361" w:rsidP="004E2538">
      <w:pPr>
        <w:pStyle w:val="CharChar"/>
        <w:numPr>
          <w:ilvl w:val="0"/>
          <w:numId w:val="30"/>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съществени промени в договора след възлагането;</w:t>
      </w:r>
    </w:p>
    <w:p w14:paraId="02F1AC37" w14:textId="77777777" w:rsidR="00155361" w:rsidRPr="009654D1" w:rsidRDefault="00155361" w:rsidP="004E2538">
      <w:pPr>
        <w:pStyle w:val="CharChar"/>
        <w:numPr>
          <w:ilvl w:val="0"/>
          <w:numId w:val="30"/>
        </w:numPr>
        <w:tabs>
          <w:tab w:val="left" w:pos="0"/>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предоставяне на услуги или материали, които не отговарят на изискванията;</w:t>
      </w:r>
    </w:p>
    <w:p w14:paraId="0C687D58" w14:textId="77777777" w:rsidR="00155361" w:rsidRPr="009654D1" w:rsidRDefault="00155361" w:rsidP="004E2538">
      <w:pPr>
        <w:pStyle w:val="CharChar"/>
        <w:numPr>
          <w:ilvl w:val="0"/>
          <w:numId w:val="30"/>
        </w:numPr>
        <w:tabs>
          <w:tab w:val="left" w:pos="0"/>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приемане на качеството на услуга или материал без сертификат.</w:t>
      </w:r>
    </w:p>
    <w:p w14:paraId="1F9D57C3" w14:textId="77777777" w:rsidR="00155361" w:rsidRPr="009654D1" w:rsidRDefault="00155361" w:rsidP="004E2538">
      <w:pPr>
        <w:pStyle w:val="CharChar"/>
        <w:numPr>
          <w:ilvl w:val="0"/>
          <w:numId w:val="30"/>
        </w:numPr>
        <w:tabs>
          <w:tab w:val="left" w:pos="0"/>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фиктивен доставчик на услуги (доставчик-фантом) и др.</w:t>
      </w:r>
    </w:p>
    <w:p w14:paraId="723CA68C"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highlight w:val="yellow"/>
          <w:lang w:val="bg-BG"/>
        </w:rPr>
      </w:pPr>
      <w:r w:rsidRPr="009654D1">
        <w:rPr>
          <w:rFonts w:ascii="Times New Roman" w:hAnsi="Times New Roman"/>
          <w:color w:val="0F243E" w:themeColor="text2" w:themeShade="80"/>
          <w:lang w:val="bg-BG"/>
        </w:rPr>
        <w:tab/>
      </w:r>
      <w:r w:rsidR="00B70812" w:rsidRPr="00EE51AD">
        <w:rPr>
          <w:rFonts w:ascii="Times New Roman" w:hAnsi="Times New Roman"/>
          <w:b/>
          <w:bCs/>
          <w:color w:val="0F243E" w:themeColor="text2" w:themeShade="80"/>
          <w:lang w:val="bg-BG"/>
        </w:rPr>
        <w:t>(</w:t>
      </w:r>
      <w:r w:rsidR="009C760F" w:rsidRPr="00EE51AD">
        <w:rPr>
          <w:rFonts w:ascii="Times New Roman" w:hAnsi="Times New Roman"/>
          <w:b/>
          <w:bCs/>
          <w:color w:val="0F243E" w:themeColor="text2" w:themeShade="80"/>
          <w:lang w:val="bg-BG"/>
        </w:rPr>
        <w:t>3</w:t>
      </w:r>
      <w:r w:rsidR="00B70812" w:rsidRPr="00EE51AD">
        <w:rPr>
          <w:rFonts w:ascii="Times New Roman" w:hAnsi="Times New Roman"/>
          <w:b/>
          <w:bCs/>
          <w:color w:val="0F243E" w:themeColor="text2" w:themeShade="80"/>
          <w:lang w:val="bg-BG"/>
        </w:rPr>
        <w:t>)</w:t>
      </w:r>
      <w:r w:rsidR="00B70812">
        <w:rPr>
          <w:rFonts w:ascii="Times New Roman" w:hAnsi="Times New Roman"/>
          <w:color w:val="0F243E" w:themeColor="text2" w:themeShade="80"/>
          <w:lang w:val="bg-BG"/>
        </w:rPr>
        <w:t xml:space="preserve"> </w:t>
      </w:r>
      <w:r w:rsidRPr="009654D1">
        <w:rPr>
          <w:rFonts w:ascii="Times New Roman" w:hAnsi="Times New Roman"/>
          <w:color w:val="0F243E" w:themeColor="text2" w:themeShade="80"/>
          <w:lang w:val="bg-BG"/>
        </w:rPr>
        <w:t xml:space="preserve">При преценка за наличие на </w:t>
      </w:r>
      <w:r w:rsidRPr="009654D1">
        <w:rPr>
          <w:rFonts w:ascii="Times New Roman" w:hAnsi="Times New Roman"/>
          <w:color w:val="0F243E" w:themeColor="text2" w:themeShade="80"/>
        </w:rPr>
        <w:t xml:space="preserve">индикатори за измама </w:t>
      </w:r>
      <w:r w:rsidRPr="009654D1">
        <w:rPr>
          <w:rFonts w:ascii="Times New Roman" w:hAnsi="Times New Roman"/>
          <w:color w:val="0F243E" w:themeColor="text2" w:themeShade="80"/>
          <w:lang w:val="bg-BG"/>
        </w:rPr>
        <w:t>се</w:t>
      </w:r>
      <w:r w:rsidRPr="009654D1">
        <w:rPr>
          <w:rFonts w:ascii="Times New Roman" w:hAnsi="Times New Roman"/>
          <w:color w:val="0F243E" w:themeColor="text2" w:themeShade="80"/>
        </w:rPr>
        <w:t xml:space="preserve"> вземат под внимание какъв пост заема </w:t>
      </w:r>
      <w:r w:rsidRPr="009654D1">
        <w:rPr>
          <w:rFonts w:ascii="Times New Roman" w:hAnsi="Times New Roman"/>
          <w:color w:val="0F243E" w:themeColor="text2" w:themeShade="80"/>
          <w:lang w:val="bg-BG"/>
        </w:rPr>
        <w:t>съдебния служител</w:t>
      </w:r>
      <w:r w:rsidRPr="009654D1">
        <w:rPr>
          <w:rFonts w:ascii="Times New Roman" w:hAnsi="Times New Roman"/>
          <w:color w:val="0F243E" w:themeColor="text2" w:themeShade="80"/>
        </w:rPr>
        <w:t>, както и сферите на дейност, в които може да бъде извършена злоупотреба. Измамите, които обикновените служители могат да направят, се различават от тези, които могат да извършат техните ръководители, поради различните възможности за влияние, достъп до документация и др</w:t>
      </w:r>
      <w:r w:rsidRPr="009654D1">
        <w:rPr>
          <w:rFonts w:ascii="Times New Roman" w:hAnsi="Times New Roman"/>
          <w:color w:val="0F243E" w:themeColor="text2" w:themeShade="80"/>
          <w:lang w:val="bg-BG"/>
        </w:rPr>
        <w:t>. В този смисъл, като индикатори за измами и нередности, отнасящи се за съдебните служители</w:t>
      </w:r>
      <w:r w:rsidR="00A1348C">
        <w:rPr>
          <w:rFonts w:ascii="Times New Roman" w:hAnsi="Times New Roman"/>
          <w:color w:val="0F243E" w:themeColor="text2" w:themeShade="80"/>
          <w:lang w:val="bg-BG"/>
        </w:rPr>
        <w:t>,</w:t>
      </w:r>
      <w:r w:rsidRPr="009654D1">
        <w:rPr>
          <w:rFonts w:ascii="Times New Roman" w:hAnsi="Times New Roman"/>
          <w:color w:val="0F243E" w:themeColor="text2" w:themeShade="80"/>
          <w:lang w:val="bg-BG"/>
        </w:rPr>
        <w:t xml:space="preserve"> могат да бъдат посочени:</w:t>
      </w:r>
    </w:p>
    <w:p w14:paraId="1BCE4E32" w14:textId="77777777" w:rsidR="00155361" w:rsidRPr="009654D1" w:rsidRDefault="00155361" w:rsidP="004E2538">
      <w:pPr>
        <w:pStyle w:val="CharChar"/>
        <w:numPr>
          <w:ilvl w:val="0"/>
          <w:numId w:val="31"/>
        </w:numPr>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промяна в стила на живот на служителя: скъпи коли, бижута, жилища;</w:t>
      </w:r>
    </w:p>
    <w:p w14:paraId="549AA3A9" w14:textId="77777777" w:rsidR="00155361" w:rsidRPr="009654D1" w:rsidRDefault="00155361" w:rsidP="004E2538">
      <w:pPr>
        <w:pStyle w:val="CharChar"/>
        <w:numPr>
          <w:ilvl w:val="0"/>
          <w:numId w:val="31"/>
        </w:numPr>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значителни лични дългове и кредитни проблеми;</w:t>
      </w:r>
    </w:p>
    <w:p w14:paraId="4B857FE2" w14:textId="77777777" w:rsidR="00155361" w:rsidRPr="009654D1" w:rsidRDefault="00155361" w:rsidP="004E2538">
      <w:pPr>
        <w:pStyle w:val="CharChar"/>
        <w:numPr>
          <w:ilvl w:val="0"/>
          <w:numId w:val="31"/>
        </w:numPr>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промени в поведението, индикатор за наркотици, алкохол или хазарт;</w:t>
      </w:r>
    </w:p>
    <w:p w14:paraId="5B87D3BF" w14:textId="77777777" w:rsidR="00155361" w:rsidRPr="009654D1" w:rsidRDefault="00155361" w:rsidP="004E2538">
      <w:pPr>
        <w:pStyle w:val="CharChar"/>
        <w:numPr>
          <w:ilvl w:val="0"/>
          <w:numId w:val="31"/>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високо текучество на персонала, особено в области с висок риск от измами;</w:t>
      </w:r>
    </w:p>
    <w:p w14:paraId="04D32DA4" w14:textId="77777777" w:rsidR="00155361" w:rsidRPr="009654D1" w:rsidRDefault="00155361" w:rsidP="004E2538">
      <w:pPr>
        <w:pStyle w:val="CharChar"/>
        <w:numPr>
          <w:ilvl w:val="0"/>
          <w:numId w:val="31"/>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отказ на служителя да излезе в отпуск или да си вземе болничен;</w:t>
      </w:r>
    </w:p>
    <w:p w14:paraId="348AAB98" w14:textId="77777777" w:rsidR="00155361" w:rsidRPr="009654D1" w:rsidRDefault="00155361" w:rsidP="004E2538">
      <w:pPr>
        <w:pStyle w:val="CharChar"/>
        <w:numPr>
          <w:ilvl w:val="0"/>
          <w:numId w:val="31"/>
        </w:numPr>
        <w:tabs>
          <w:tab w:val="left" w:pos="0"/>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липса на разделение на задълженията в рискова област.</w:t>
      </w:r>
    </w:p>
    <w:p w14:paraId="46E5B6D7"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lastRenderedPageBreak/>
        <w:tab/>
      </w:r>
      <w:r w:rsidR="00B70812" w:rsidRPr="00EE51AD">
        <w:rPr>
          <w:rFonts w:ascii="Times New Roman" w:hAnsi="Times New Roman"/>
          <w:b/>
          <w:bCs/>
          <w:color w:val="0F243E" w:themeColor="text2" w:themeShade="80"/>
          <w:lang w:val="bg-BG"/>
        </w:rPr>
        <w:t>(</w:t>
      </w:r>
      <w:r w:rsidR="009C760F" w:rsidRPr="00EE51AD">
        <w:rPr>
          <w:rFonts w:ascii="Times New Roman" w:hAnsi="Times New Roman"/>
          <w:b/>
          <w:bCs/>
          <w:color w:val="0F243E" w:themeColor="text2" w:themeShade="80"/>
          <w:lang w:val="bg-BG"/>
        </w:rPr>
        <w:t>4</w:t>
      </w:r>
      <w:r w:rsidR="00B70812" w:rsidRPr="00EE51AD">
        <w:rPr>
          <w:rFonts w:ascii="Times New Roman" w:hAnsi="Times New Roman"/>
          <w:b/>
          <w:bCs/>
          <w:color w:val="0F243E" w:themeColor="text2" w:themeShade="80"/>
          <w:lang w:val="bg-BG"/>
        </w:rPr>
        <w:t>)</w:t>
      </w:r>
      <w:r w:rsidR="00B70812">
        <w:rPr>
          <w:rFonts w:ascii="Times New Roman" w:hAnsi="Times New Roman"/>
          <w:color w:val="0F243E" w:themeColor="text2" w:themeShade="80"/>
          <w:lang w:val="bg-BG"/>
        </w:rPr>
        <w:t xml:space="preserve"> </w:t>
      </w:r>
      <w:r w:rsidRPr="009654D1">
        <w:rPr>
          <w:rFonts w:ascii="Times New Roman" w:hAnsi="Times New Roman"/>
          <w:color w:val="0F243E" w:themeColor="text2" w:themeShade="80"/>
          <w:lang w:val="bg-BG"/>
        </w:rPr>
        <w:t>Като индикатори за измами и нередности, отнасящи се за ръководители могат да бъдат посочени:</w:t>
      </w:r>
    </w:p>
    <w:p w14:paraId="75A44106" w14:textId="77777777" w:rsidR="00155361" w:rsidRPr="009654D1" w:rsidRDefault="00155361" w:rsidP="004E2538">
      <w:pPr>
        <w:pStyle w:val="CharChar"/>
        <w:numPr>
          <w:ilvl w:val="0"/>
          <w:numId w:val="31"/>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нежелание да предоставят информация на одиторите;</w:t>
      </w:r>
    </w:p>
    <w:p w14:paraId="395F8B1A" w14:textId="77777777" w:rsidR="00155361" w:rsidRPr="009654D1" w:rsidRDefault="00155361" w:rsidP="004E2538">
      <w:pPr>
        <w:pStyle w:val="CharChar"/>
        <w:numPr>
          <w:ilvl w:val="0"/>
          <w:numId w:val="31"/>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прекалено голям брой банкови сметки;</w:t>
      </w:r>
    </w:p>
    <w:p w14:paraId="21682B1B" w14:textId="77777777" w:rsidR="00155361" w:rsidRPr="009654D1" w:rsidRDefault="00155361" w:rsidP="004E2538">
      <w:pPr>
        <w:pStyle w:val="CharChar"/>
        <w:numPr>
          <w:ilvl w:val="0"/>
          <w:numId w:val="31"/>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чести смени на банките;</w:t>
      </w:r>
    </w:p>
    <w:p w14:paraId="344A694D" w14:textId="77777777" w:rsidR="00155361" w:rsidRPr="009654D1" w:rsidRDefault="00155361" w:rsidP="004E2538">
      <w:pPr>
        <w:pStyle w:val="CharChar"/>
        <w:numPr>
          <w:ilvl w:val="0"/>
          <w:numId w:val="31"/>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прекалено голям брой транзакции в края на годината;</w:t>
      </w:r>
    </w:p>
    <w:p w14:paraId="25B6752F" w14:textId="77777777" w:rsidR="003A70CB" w:rsidRPr="009C760F" w:rsidRDefault="00155361" w:rsidP="00857CAC">
      <w:pPr>
        <w:pStyle w:val="CharChar"/>
        <w:numPr>
          <w:ilvl w:val="0"/>
          <w:numId w:val="31"/>
        </w:numPr>
        <w:tabs>
          <w:tab w:val="left" w:pos="567"/>
        </w:tabs>
        <w:spacing w:line="360" w:lineRule="auto"/>
        <w:ind w:firstLine="13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непланиран овърдрафт или влошаване на паричния баланс.</w:t>
      </w:r>
    </w:p>
    <w:p w14:paraId="63BA471E" w14:textId="77777777" w:rsidR="003C726C" w:rsidRPr="003B5483" w:rsidRDefault="009C760F" w:rsidP="00D17722">
      <w:pPr>
        <w:pStyle w:val="CharChar"/>
        <w:tabs>
          <w:tab w:val="left" w:pos="567"/>
        </w:tabs>
        <w:spacing w:line="360" w:lineRule="auto"/>
        <w:ind w:firstLine="567"/>
        <w:jc w:val="both"/>
        <w:rPr>
          <w:rFonts w:ascii="Times New Roman" w:hAnsi="Times New Roman"/>
          <w:color w:val="0F243E" w:themeColor="text2" w:themeShade="80"/>
          <w:lang w:val="bg-BG"/>
        </w:rPr>
      </w:pPr>
      <w:r w:rsidRPr="00EE51AD">
        <w:rPr>
          <w:rFonts w:ascii="Times New Roman" w:hAnsi="Times New Roman"/>
          <w:b/>
          <w:bCs/>
          <w:color w:val="0F243E" w:themeColor="text2" w:themeShade="80"/>
          <w:lang w:val="bg-BG"/>
        </w:rPr>
        <w:t>4.1.3 (1)</w:t>
      </w:r>
      <w:r>
        <w:rPr>
          <w:rFonts w:ascii="Times New Roman" w:hAnsi="Times New Roman"/>
          <w:color w:val="0F243E" w:themeColor="text2" w:themeShade="80"/>
          <w:lang w:val="bg-BG"/>
        </w:rPr>
        <w:t xml:space="preserve"> </w:t>
      </w:r>
      <w:r w:rsidR="003C726C" w:rsidRPr="003B5483">
        <w:rPr>
          <w:rFonts w:ascii="Times New Roman" w:hAnsi="Times New Roman"/>
          <w:color w:val="0F243E" w:themeColor="text2" w:themeShade="80"/>
          <w:lang w:val="bg-BG"/>
        </w:rPr>
        <w:t>Съдът прилага мерки</w:t>
      </w:r>
      <w:r w:rsidR="00002370" w:rsidRPr="003B5483">
        <w:rPr>
          <w:rFonts w:ascii="Times New Roman" w:hAnsi="Times New Roman"/>
          <w:color w:val="0F243E" w:themeColor="text2" w:themeShade="80"/>
          <w:lang w:val="bg-BG"/>
        </w:rPr>
        <w:t xml:space="preserve"> за</w:t>
      </w:r>
      <w:r w:rsidR="003C726C" w:rsidRPr="003B5483">
        <w:rPr>
          <w:rFonts w:ascii="Times New Roman" w:hAnsi="Times New Roman"/>
          <w:color w:val="0F243E" w:themeColor="text2" w:themeShade="80"/>
          <w:lang w:val="bg-BG"/>
        </w:rPr>
        <w:t xml:space="preserve"> предотвратяване на измами и нередности</w:t>
      </w:r>
      <w:r w:rsidR="00002370" w:rsidRPr="003B5483">
        <w:rPr>
          <w:rFonts w:ascii="Times New Roman" w:hAnsi="Times New Roman"/>
          <w:color w:val="0F243E" w:themeColor="text2" w:themeShade="80"/>
          <w:lang w:val="bg-BG"/>
        </w:rPr>
        <w:t xml:space="preserve">, целящи </w:t>
      </w:r>
      <w:r w:rsidR="008A3C79" w:rsidRPr="003B5483">
        <w:rPr>
          <w:rFonts w:ascii="Times New Roman" w:hAnsi="Times New Roman"/>
          <w:color w:val="0F243E" w:themeColor="text2" w:themeShade="80"/>
          <w:lang w:val="bg-BG"/>
        </w:rPr>
        <w:t>създаване и поддържане на</w:t>
      </w:r>
      <w:r w:rsidR="00002370" w:rsidRPr="003B5483">
        <w:rPr>
          <w:rFonts w:ascii="Times New Roman" w:hAnsi="Times New Roman"/>
          <w:color w:val="0F243E" w:themeColor="text2" w:themeShade="80"/>
          <w:lang w:val="bg-BG"/>
        </w:rPr>
        <w:t xml:space="preserve"> мотивираща и прозрачна работна среда за съдебните служители, които ефективно и обективно да осъществяват своята дейност в съответствие с изискванията за изпълнение на тяхната длъжност и очакванията на гражданите и обществото. </w:t>
      </w:r>
    </w:p>
    <w:p w14:paraId="7C4728D4" w14:textId="77777777" w:rsidR="00857CAC" w:rsidRPr="003B5483" w:rsidRDefault="009C760F" w:rsidP="00857CAC">
      <w:pPr>
        <w:pStyle w:val="CharChar"/>
        <w:tabs>
          <w:tab w:val="left" w:pos="567"/>
        </w:tabs>
        <w:spacing w:line="360" w:lineRule="auto"/>
        <w:ind w:firstLine="567"/>
        <w:jc w:val="both"/>
        <w:rPr>
          <w:rFonts w:ascii="Times New Roman" w:hAnsi="Times New Roman"/>
          <w:color w:val="0F243E" w:themeColor="text2" w:themeShade="80"/>
          <w:lang w:val="bg-BG"/>
        </w:rPr>
      </w:pPr>
      <w:r w:rsidRPr="00EE51AD">
        <w:rPr>
          <w:rFonts w:ascii="Times New Roman" w:hAnsi="Times New Roman"/>
          <w:b/>
          <w:bCs/>
          <w:color w:val="0F243E" w:themeColor="text2" w:themeShade="80"/>
          <w:lang w:val="bg-BG"/>
        </w:rPr>
        <w:t>(2)</w:t>
      </w:r>
      <w:r>
        <w:rPr>
          <w:rFonts w:ascii="Times New Roman" w:hAnsi="Times New Roman"/>
          <w:color w:val="0F243E" w:themeColor="text2" w:themeShade="80"/>
          <w:lang w:val="bg-BG"/>
        </w:rPr>
        <w:t xml:space="preserve"> </w:t>
      </w:r>
      <w:r w:rsidR="003545A4" w:rsidRPr="003B5483">
        <w:rPr>
          <w:rFonts w:ascii="Times New Roman" w:hAnsi="Times New Roman"/>
          <w:color w:val="0F243E" w:themeColor="text2" w:themeShade="80"/>
          <w:lang w:val="bg-BG"/>
        </w:rPr>
        <w:t>За обезпечаване на максимална прозрачност, отчетност и проследимост</w:t>
      </w:r>
      <w:r w:rsidR="006F5C7B" w:rsidRPr="003B5483">
        <w:rPr>
          <w:rFonts w:ascii="Times New Roman" w:hAnsi="Times New Roman"/>
          <w:color w:val="0F243E" w:themeColor="text2" w:themeShade="80"/>
          <w:lang w:val="bg-BG"/>
        </w:rPr>
        <w:t>,</w:t>
      </w:r>
      <w:r w:rsidR="003545A4" w:rsidRPr="003B5483">
        <w:rPr>
          <w:rFonts w:ascii="Times New Roman" w:hAnsi="Times New Roman"/>
          <w:color w:val="0F243E" w:themeColor="text2" w:themeShade="80"/>
          <w:lang w:val="bg-BG"/>
        </w:rPr>
        <w:t xml:space="preserve"> в работата</w:t>
      </w:r>
      <w:r w:rsidR="00F032CD" w:rsidRPr="003B5483">
        <w:rPr>
          <w:rFonts w:ascii="Times New Roman" w:hAnsi="Times New Roman"/>
          <w:color w:val="0F243E" w:themeColor="text2" w:themeShade="80"/>
          <w:lang w:val="bg-BG"/>
        </w:rPr>
        <w:t xml:space="preserve"> на</w:t>
      </w:r>
      <w:r w:rsidR="003545A4" w:rsidRPr="003B5483">
        <w:rPr>
          <w:rFonts w:ascii="Times New Roman" w:hAnsi="Times New Roman"/>
          <w:color w:val="0F243E" w:themeColor="text2" w:themeShade="80"/>
          <w:lang w:val="bg-BG"/>
        </w:rPr>
        <w:t xml:space="preserve"> съда се прилагат и използват следните </w:t>
      </w:r>
      <w:r w:rsidR="00574C98" w:rsidRPr="003B5483">
        <w:rPr>
          <w:rFonts w:ascii="Times New Roman" w:hAnsi="Times New Roman"/>
          <w:color w:val="0F243E" w:themeColor="text2" w:themeShade="80"/>
          <w:lang w:val="bg-BG"/>
        </w:rPr>
        <w:t>мерки</w:t>
      </w:r>
      <w:r w:rsidR="003545A4" w:rsidRPr="003B5483">
        <w:rPr>
          <w:rFonts w:ascii="Times New Roman" w:hAnsi="Times New Roman"/>
          <w:color w:val="0F243E" w:themeColor="text2" w:themeShade="80"/>
          <w:lang w:val="bg-BG"/>
        </w:rPr>
        <w:t>:</w:t>
      </w:r>
    </w:p>
    <w:p w14:paraId="50F6528A" w14:textId="77777777" w:rsidR="000C7D89" w:rsidRDefault="00857CAC" w:rsidP="00846ED2">
      <w:pPr>
        <w:pStyle w:val="CharChar"/>
        <w:numPr>
          <w:ilvl w:val="0"/>
          <w:numId w:val="88"/>
        </w:numPr>
        <w:tabs>
          <w:tab w:val="left" w:pos="567"/>
        </w:tabs>
        <w:spacing w:line="360" w:lineRule="auto"/>
        <w:ind w:left="0" w:firstLine="927"/>
        <w:jc w:val="both"/>
        <w:rPr>
          <w:rFonts w:ascii="Times New Roman" w:hAnsi="Times New Roman"/>
          <w:color w:val="0F243E" w:themeColor="text2" w:themeShade="80"/>
          <w:lang w:val="bg-BG"/>
        </w:rPr>
      </w:pPr>
      <w:r>
        <w:rPr>
          <w:rFonts w:ascii="Times New Roman" w:hAnsi="Times New Roman"/>
          <w:color w:val="0F243E" w:themeColor="text2" w:themeShade="80"/>
          <w:lang w:val="bg-BG"/>
        </w:rPr>
        <w:t>у</w:t>
      </w:r>
      <w:r w:rsidRPr="00857CAC">
        <w:rPr>
          <w:rFonts w:ascii="Times New Roman" w:hAnsi="Times New Roman"/>
          <w:color w:val="0F243E" w:themeColor="text2" w:themeShade="80"/>
          <w:lang w:val="bg-BG"/>
        </w:rPr>
        <w:t>правле</w:t>
      </w:r>
      <w:r>
        <w:rPr>
          <w:rFonts w:ascii="Times New Roman" w:hAnsi="Times New Roman"/>
          <w:color w:val="0F243E" w:themeColor="text2" w:themeShade="80"/>
          <w:lang w:val="bg-BG"/>
        </w:rPr>
        <w:t xml:space="preserve">нско и организационно укрепване, чрез: </w:t>
      </w:r>
    </w:p>
    <w:p w14:paraId="14C945FC" w14:textId="77777777" w:rsidR="000C7D89" w:rsidRDefault="00857CAC" w:rsidP="00846ED2">
      <w:pPr>
        <w:pStyle w:val="CharChar"/>
        <w:numPr>
          <w:ilvl w:val="0"/>
          <w:numId w:val="89"/>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о</w:t>
      </w:r>
      <w:r w:rsidRPr="00857CAC">
        <w:rPr>
          <w:rFonts w:ascii="Times New Roman" w:hAnsi="Times New Roman"/>
          <w:color w:val="0F243E" w:themeColor="text2" w:themeShade="80"/>
          <w:lang w:val="bg-BG"/>
        </w:rPr>
        <w:t>пределяне целите на съда;</w:t>
      </w:r>
      <w:r>
        <w:rPr>
          <w:rFonts w:ascii="Times New Roman" w:hAnsi="Times New Roman"/>
          <w:color w:val="0F243E" w:themeColor="text2" w:themeShade="80"/>
          <w:lang w:val="bg-BG"/>
        </w:rPr>
        <w:t xml:space="preserve"> </w:t>
      </w:r>
    </w:p>
    <w:p w14:paraId="088EA3D3" w14:textId="77777777" w:rsidR="000C7D89" w:rsidRDefault="00857CAC" w:rsidP="00846ED2">
      <w:pPr>
        <w:pStyle w:val="CharChar"/>
        <w:numPr>
          <w:ilvl w:val="0"/>
          <w:numId w:val="89"/>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р</w:t>
      </w:r>
      <w:r w:rsidRPr="00857CAC">
        <w:rPr>
          <w:rFonts w:ascii="Times New Roman" w:hAnsi="Times New Roman"/>
          <w:color w:val="0F243E" w:themeColor="text2" w:themeShade="80"/>
          <w:lang w:val="bg-BG"/>
        </w:rPr>
        <w:t>азработване и прилагане на стратегически планове, планове за действие и програми за постигане на целите;</w:t>
      </w:r>
      <w:r>
        <w:rPr>
          <w:rFonts w:ascii="Times New Roman" w:hAnsi="Times New Roman"/>
          <w:color w:val="0F243E" w:themeColor="text2" w:themeShade="80"/>
          <w:lang w:val="bg-BG"/>
        </w:rPr>
        <w:t xml:space="preserve"> </w:t>
      </w:r>
    </w:p>
    <w:p w14:paraId="632F8FDF" w14:textId="77777777" w:rsidR="00857CAC" w:rsidRDefault="00857CAC" w:rsidP="00846ED2">
      <w:pPr>
        <w:pStyle w:val="CharChar"/>
        <w:numPr>
          <w:ilvl w:val="0"/>
          <w:numId w:val="89"/>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 xml:space="preserve">създаване на </w:t>
      </w:r>
      <w:r w:rsidRPr="00857CAC">
        <w:rPr>
          <w:rFonts w:ascii="Times New Roman" w:hAnsi="Times New Roman"/>
          <w:color w:val="0F243E" w:themeColor="text2" w:themeShade="80"/>
          <w:lang w:val="bg-BG"/>
        </w:rPr>
        <w:t xml:space="preserve">подходяща организация </w:t>
      </w:r>
      <w:r>
        <w:rPr>
          <w:rFonts w:ascii="Times New Roman" w:hAnsi="Times New Roman"/>
          <w:color w:val="0F243E" w:themeColor="text2" w:themeShade="80"/>
          <w:lang w:val="bg-BG"/>
        </w:rPr>
        <w:t>за</w:t>
      </w:r>
      <w:r w:rsidRPr="00857CAC">
        <w:rPr>
          <w:rFonts w:ascii="Times New Roman" w:hAnsi="Times New Roman"/>
          <w:color w:val="0F243E" w:themeColor="text2" w:themeShade="80"/>
          <w:lang w:val="bg-BG"/>
        </w:rPr>
        <w:t xml:space="preserve"> ефектив</w:t>
      </w:r>
      <w:r w:rsidR="000C7D89">
        <w:rPr>
          <w:rFonts w:ascii="Times New Roman" w:hAnsi="Times New Roman"/>
          <w:color w:val="0F243E" w:themeColor="text2" w:themeShade="80"/>
          <w:lang w:val="bg-BG"/>
        </w:rPr>
        <w:t>но изпълнение на задълженията.</w:t>
      </w:r>
    </w:p>
    <w:p w14:paraId="32AF3D06" w14:textId="77777777" w:rsidR="00857CAC" w:rsidRDefault="00857CAC" w:rsidP="00846ED2">
      <w:pPr>
        <w:pStyle w:val="CharChar"/>
        <w:numPr>
          <w:ilvl w:val="0"/>
          <w:numId w:val="88"/>
        </w:numPr>
        <w:tabs>
          <w:tab w:val="left" w:pos="567"/>
        </w:tabs>
        <w:spacing w:line="360" w:lineRule="auto"/>
        <w:ind w:left="0" w:firstLine="927"/>
        <w:jc w:val="both"/>
        <w:rPr>
          <w:rFonts w:ascii="Times New Roman" w:hAnsi="Times New Roman"/>
          <w:color w:val="0F243E" w:themeColor="text2" w:themeShade="80"/>
          <w:lang w:val="bg-BG"/>
        </w:rPr>
      </w:pPr>
      <w:r w:rsidRPr="00857CAC">
        <w:rPr>
          <w:rFonts w:ascii="Times New Roman" w:hAnsi="Times New Roman"/>
          <w:color w:val="0F243E" w:themeColor="text2" w:themeShade="80"/>
          <w:lang w:val="bg-BG"/>
        </w:rPr>
        <w:t xml:space="preserve">спазване на </w:t>
      </w:r>
      <w:r w:rsidR="00E37F50">
        <w:rPr>
          <w:rFonts w:ascii="Times New Roman" w:hAnsi="Times New Roman"/>
          <w:color w:val="0F243E" w:themeColor="text2" w:themeShade="80"/>
          <w:lang w:val="bg-BG"/>
        </w:rPr>
        <w:t>нормативната</w:t>
      </w:r>
      <w:r w:rsidRPr="00857CAC">
        <w:rPr>
          <w:rFonts w:ascii="Times New Roman" w:hAnsi="Times New Roman"/>
          <w:color w:val="0F243E" w:themeColor="text2" w:themeShade="80"/>
          <w:lang w:val="bg-BG"/>
        </w:rPr>
        <w:t xml:space="preserve"> рамка на административната дейност и административното обслужване на населението;</w:t>
      </w:r>
    </w:p>
    <w:p w14:paraId="07C4CEF3" w14:textId="77777777" w:rsidR="00C63B9E" w:rsidRPr="003B5483" w:rsidRDefault="00C63B9E"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ясно регламентиране на права и задължения във връзка с изпълняване на служебните задължения на всички служители;</w:t>
      </w:r>
    </w:p>
    <w:p w14:paraId="2443E37F" w14:textId="77777777" w:rsidR="00857CAC" w:rsidRPr="003B5483" w:rsidRDefault="00857CAC" w:rsidP="00846ED2">
      <w:pPr>
        <w:pStyle w:val="CharChar"/>
        <w:numPr>
          <w:ilvl w:val="0"/>
          <w:numId w:val="88"/>
        </w:numPr>
        <w:tabs>
          <w:tab w:val="left" w:pos="567"/>
        </w:tabs>
        <w:spacing w:line="360" w:lineRule="auto"/>
        <w:ind w:left="0" w:firstLine="927"/>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разпределяне на отговорностите по вземане на решения, осъществяване на контрол и изпълнение;</w:t>
      </w:r>
    </w:p>
    <w:p w14:paraId="5B7B40D9" w14:textId="77777777" w:rsidR="00857CAC" w:rsidRPr="003B5483" w:rsidRDefault="00857CAC" w:rsidP="00846ED2">
      <w:pPr>
        <w:pStyle w:val="CharChar"/>
        <w:numPr>
          <w:ilvl w:val="0"/>
          <w:numId w:val="88"/>
        </w:numPr>
        <w:tabs>
          <w:tab w:val="left" w:pos="567"/>
        </w:tabs>
        <w:spacing w:line="360" w:lineRule="auto"/>
        <w:ind w:hanging="436"/>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активно използване на информационните системи и технологии;</w:t>
      </w:r>
    </w:p>
    <w:p w14:paraId="2273AA23" w14:textId="77777777" w:rsidR="00C63B9E" w:rsidRPr="003B5483" w:rsidRDefault="00C63B9E"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lastRenderedPageBreak/>
        <w:t>провеждане на открити конкурсни процедури за назначаване на съдебни служители при равни условия и публичн</w:t>
      </w:r>
      <w:r w:rsidR="00E731C8" w:rsidRPr="003B5483">
        <w:rPr>
          <w:rFonts w:ascii="Times New Roman" w:hAnsi="Times New Roman"/>
          <w:color w:val="0F243E" w:themeColor="text2" w:themeShade="80"/>
          <w:lang w:val="bg-BG"/>
        </w:rPr>
        <w:t>о оповестени критерии за подбор;</w:t>
      </w:r>
    </w:p>
    <w:p w14:paraId="4A52CA5E" w14:textId="77777777" w:rsidR="00857CAC" w:rsidRPr="003B5483" w:rsidRDefault="00857CAC"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въвеждане на механизми за предотвратяване на случаи на „Конфликт на интереси";</w:t>
      </w:r>
    </w:p>
    <w:p w14:paraId="652A6731" w14:textId="77777777" w:rsidR="00857CAC" w:rsidRPr="003B5483" w:rsidRDefault="00857CAC"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провеждане на антикорупционно обучение на съдебните служители;</w:t>
      </w:r>
    </w:p>
    <w:p w14:paraId="26C5A3FC" w14:textId="77777777" w:rsidR="002C73EF" w:rsidRPr="003B5483" w:rsidRDefault="00857CAC"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запознаване на всички служители с Етичния кодекс на съдебните служители и др.</w:t>
      </w:r>
    </w:p>
    <w:p w14:paraId="0730C494" w14:textId="77777777" w:rsidR="002C73EF" w:rsidRPr="003B5483" w:rsidRDefault="00E731C8"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провеждане и възлагане на обществени поръчки в съответствие с изискванията на ЗОП, ППЗОП и Вътрешните</w:t>
      </w:r>
      <w:r w:rsidRPr="003B5483">
        <w:t xml:space="preserve"> </w:t>
      </w:r>
      <w:r w:rsidRPr="003B5483">
        <w:rPr>
          <w:rFonts w:ascii="Times New Roman" w:hAnsi="Times New Roman"/>
          <w:color w:val="0F243E" w:themeColor="text2" w:themeShade="80"/>
          <w:lang w:val="bg-BG"/>
        </w:rPr>
        <w:t>правила за управление на цикъла на обществените поръчки;</w:t>
      </w:r>
    </w:p>
    <w:p w14:paraId="74F226EC" w14:textId="77777777" w:rsidR="00E731C8" w:rsidRPr="003B5483" w:rsidRDefault="00280E9C" w:rsidP="00846ED2">
      <w:pPr>
        <w:pStyle w:val="CharChar"/>
        <w:numPr>
          <w:ilvl w:val="0"/>
          <w:numId w:val="88"/>
        </w:numPr>
        <w:tabs>
          <w:tab w:val="left" w:pos="567"/>
        </w:tabs>
        <w:spacing w:line="360" w:lineRule="auto"/>
        <w:ind w:left="0" w:firstLine="851"/>
        <w:jc w:val="both"/>
        <w:rPr>
          <w:rFonts w:ascii="Times New Roman" w:hAnsi="Times New Roman"/>
          <w:color w:val="0F243E" w:themeColor="text2" w:themeShade="80"/>
          <w:lang w:val="bg-BG"/>
        </w:rPr>
      </w:pPr>
      <w:r w:rsidRPr="003B5483">
        <w:rPr>
          <w:rFonts w:ascii="Times New Roman" w:hAnsi="Times New Roman"/>
          <w:color w:val="0F243E" w:themeColor="text2" w:themeShade="80"/>
          <w:lang w:val="bg-BG"/>
        </w:rPr>
        <w:t>активно използване на интернет страницата на съда и функционалностите й с цел осигуряване на публичност и достъпност както до информацията за дейността на съда и достъпа до правосъдие, така и до въ</w:t>
      </w:r>
      <w:r w:rsidR="00F124F9">
        <w:rPr>
          <w:rFonts w:ascii="Times New Roman" w:hAnsi="Times New Roman"/>
          <w:color w:val="0F243E" w:themeColor="text2" w:themeShade="80"/>
          <w:lang w:val="bg-BG"/>
        </w:rPr>
        <w:t>трешните му правила и процедури</w:t>
      </w:r>
      <w:r w:rsidR="00F124F9" w:rsidRPr="00D632FA">
        <w:rPr>
          <w:rFonts w:ascii="Times New Roman" w:hAnsi="Times New Roman"/>
          <w:color w:val="0F243E" w:themeColor="text2" w:themeShade="80"/>
          <w:lang w:val="ru-RU"/>
        </w:rPr>
        <w:t>.</w:t>
      </w:r>
    </w:p>
    <w:p w14:paraId="08CC1EAE" w14:textId="77777777" w:rsidR="009C760F" w:rsidRDefault="00E97D01" w:rsidP="00E97D0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9C760F" w:rsidRPr="00EE51AD">
        <w:rPr>
          <w:rFonts w:ascii="Times New Roman" w:hAnsi="Times New Roman"/>
          <w:b/>
          <w:bCs/>
          <w:color w:val="0F243E" w:themeColor="text2" w:themeShade="80"/>
          <w:lang w:val="bg-BG"/>
        </w:rPr>
        <w:t>4.2.(1)</w:t>
      </w:r>
      <w:r w:rsidR="009C760F">
        <w:rPr>
          <w:rFonts w:ascii="Times New Roman" w:hAnsi="Times New Roman"/>
          <w:color w:val="0F243E" w:themeColor="text2" w:themeShade="80"/>
          <w:lang w:val="bg-BG"/>
        </w:rPr>
        <w:t xml:space="preserve"> </w:t>
      </w:r>
      <w:r w:rsidR="002C73EF" w:rsidRPr="003B5483">
        <w:rPr>
          <w:rFonts w:ascii="Times New Roman" w:hAnsi="Times New Roman"/>
          <w:color w:val="0F243E" w:themeColor="text2" w:themeShade="80"/>
          <w:lang w:val="bg-BG"/>
        </w:rPr>
        <w:t xml:space="preserve">Съдът осъществява периодичен анализ </w:t>
      </w:r>
      <w:r w:rsidR="00916FE8" w:rsidRPr="003B5483">
        <w:rPr>
          <w:rFonts w:ascii="Times New Roman" w:hAnsi="Times New Roman"/>
          <w:color w:val="0F243E" w:themeColor="text2" w:themeShade="80"/>
          <w:lang w:val="bg-BG"/>
        </w:rPr>
        <w:t>на риска и</w:t>
      </w:r>
      <w:r w:rsidR="002C73EF" w:rsidRPr="003B5483">
        <w:rPr>
          <w:rFonts w:ascii="Times New Roman" w:hAnsi="Times New Roman"/>
          <w:color w:val="0F243E" w:themeColor="text2" w:themeShade="80"/>
          <w:lang w:val="bg-BG"/>
        </w:rPr>
        <w:t xml:space="preserve"> условията на организация на работата, които могат да създадат условия за нарушения и корупционни практики. </w:t>
      </w:r>
    </w:p>
    <w:p w14:paraId="19C19EE7" w14:textId="77777777" w:rsidR="007737A3" w:rsidRDefault="009C760F" w:rsidP="00E97D0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E51AD">
        <w:rPr>
          <w:rFonts w:ascii="Times New Roman" w:hAnsi="Times New Roman"/>
          <w:b/>
          <w:bCs/>
          <w:color w:val="0F243E" w:themeColor="text2" w:themeShade="80"/>
          <w:lang w:val="bg-BG"/>
        </w:rPr>
        <w:t>(2)</w:t>
      </w:r>
      <w:r>
        <w:rPr>
          <w:rFonts w:ascii="Times New Roman" w:hAnsi="Times New Roman"/>
          <w:color w:val="0F243E" w:themeColor="text2" w:themeShade="80"/>
          <w:lang w:val="bg-BG"/>
        </w:rPr>
        <w:t xml:space="preserve"> </w:t>
      </w:r>
      <w:r w:rsidR="002C73EF" w:rsidRPr="003B5483">
        <w:rPr>
          <w:rFonts w:ascii="Times New Roman" w:hAnsi="Times New Roman"/>
          <w:color w:val="0F243E" w:themeColor="text2" w:themeShade="80"/>
          <w:lang w:val="bg-BG"/>
        </w:rPr>
        <w:t xml:space="preserve">В зависимост от резултатите от анализа, административният ръководител на съда предприема необходимите адекватни управленски решения за създаване на по-добра организация и предотвратяване </w:t>
      </w:r>
      <w:r w:rsidR="00E97D01">
        <w:rPr>
          <w:rFonts w:ascii="Times New Roman" w:hAnsi="Times New Roman"/>
          <w:color w:val="0F243E" w:themeColor="text2" w:themeShade="80"/>
          <w:lang w:val="bg-BG"/>
        </w:rPr>
        <w:t>на евентуални порочни практики.</w:t>
      </w:r>
    </w:p>
    <w:p w14:paraId="33F9C568" w14:textId="77777777" w:rsidR="003C726C" w:rsidRPr="003C726C" w:rsidRDefault="009C760F" w:rsidP="003C726C">
      <w:pPr>
        <w:pStyle w:val="CharChar"/>
        <w:tabs>
          <w:tab w:val="clear" w:pos="709"/>
          <w:tab w:val="left" w:pos="0"/>
          <w:tab w:val="left" w:pos="567"/>
        </w:tabs>
        <w:spacing w:line="360" w:lineRule="auto"/>
        <w:ind w:firstLine="567"/>
        <w:jc w:val="both"/>
        <w:rPr>
          <w:rFonts w:ascii="Times New Roman" w:hAnsi="Times New Roman"/>
          <w:color w:val="0F243E" w:themeColor="text2" w:themeShade="80"/>
          <w:lang w:val="bg-BG"/>
        </w:rPr>
      </w:pPr>
      <w:r w:rsidRPr="00EE51AD">
        <w:rPr>
          <w:rFonts w:ascii="Times New Roman" w:hAnsi="Times New Roman"/>
          <w:b/>
          <w:bCs/>
          <w:color w:val="0F243E" w:themeColor="text2" w:themeShade="80"/>
          <w:lang w:val="bg-BG"/>
        </w:rPr>
        <w:t>4.3.</w:t>
      </w:r>
      <w:r>
        <w:rPr>
          <w:rFonts w:ascii="Times New Roman" w:hAnsi="Times New Roman"/>
          <w:color w:val="0F243E" w:themeColor="text2" w:themeShade="80"/>
          <w:lang w:val="bg-BG"/>
        </w:rPr>
        <w:t xml:space="preserve"> </w:t>
      </w:r>
      <w:r w:rsidR="00260A44" w:rsidRPr="003B5483">
        <w:rPr>
          <w:rFonts w:ascii="Times New Roman" w:hAnsi="Times New Roman"/>
          <w:color w:val="0F243E" w:themeColor="text2" w:themeShade="80"/>
          <w:lang w:val="bg-BG"/>
        </w:rPr>
        <w:t xml:space="preserve">За улесняване установяването и противодействието на корупционни прояви, в съда се </w:t>
      </w:r>
      <w:r w:rsidR="00C16E8B">
        <w:rPr>
          <w:rFonts w:ascii="Times New Roman" w:hAnsi="Times New Roman"/>
          <w:color w:val="0F243E" w:themeColor="text2" w:themeShade="80"/>
          <w:lang w:val="bg-BG"/>
        </w:rPr>
        <w:t>прилагат</w:t>
      </w:r>
      <w:r w:rsidR="003C726C" w:rsidRPr="003B5483">
        <w:rPr>
          <w:rFonts w:ascii="Times New Roman" w:hAnsi="Times New Roman"/>
          <w:color w:val="0F243E" w:themeColor="text2" w:themeShade="80"/>
          <w:lang w:val="bg-BG"/>
        </w:rPr>
        <w:t xml:space="preserve"> Правила за организацията на работа с жалби и сигнали за нередности, нарушения, корупция и измами, които </w:t>
      </w:r>
      <w:r w:rsidR="00D13D82" w:rsidRPr="003B5483">
        <w:rPr>
          <w:rFonts w:ascii="Times New Roman" w:hAnsi="Times New Roman"/>
          <w:color w:val="0F243E" w:themeColor="text2" w:themeShade="80"/>
          <w:lang w:val="bg-BG"/>
        </w:rPr>
        <w:t xml:space="preserve">регламентират администрирането и организацията на работата със сигнали и жалби срещу </w:t>
      </w:r>
      <w:r w:rsidR="00040602" w:rsidRPr="003B5483">
        <w:rPr>
          <w:rFonts w:ascii="Times New Roman" w:hAnsi="Times New Roman"/>
          <w:color w:val="0F243E" w:themeColor="text2" w:themeShade="80"/>
          <w:lang w:val="bg-BG"/>
        </w:rPr>
        <w:t xml:space="preserve">съдебни </w:t>
      </w:r>
      <w:r w:rsidR="00D13D82" w:rsidRPr="003B5483">
        <w:rPr>
          <w:rFonts w:ascii="Times New Roman" w:hAnsi="Times New Roman"/>
          <w:color w:val="0F243E" w:themeColor="text2" w:themeShade="80"/>
          <w:lang w:val="bg-BG"/>
        </w:rPr>
        <w:t>служители</w:t>
      </w:r>
      <w:r w:rsidR="00040602" w:rsidRPr="003B5483">
        <w:rPr>
          <w:rFonts w:ascii="Times New Roman" w:hAnsi="Times New Roman"/>
          <w:color w:val="0F243E" w:themeColor="text2" w:themeShade="80"/>
          <w:lang w:val="bg-BG"/>
        </w:rPr>
        <w:t>.</w:t>
      </w:r>
    </w:p>
    <w:p w14:paraId="1016F72F" w14:textId="77777777" w:rsidR="00F36255" w:rsidRDefault="00F36255" w:rsidP="009654D1">
      <w:pPr>
        <w:pStyle w:val="CharChar"/>
        <w:tabs>
          <w:tab w:val="left" w:pos="567"/>
        </w:tabs>
        <w:spacing w:line="360" w:lineRule="auto"/>
        <w:jc w:val="both"/>
        <w:rPr>
          <w:rFonts w:ascii="Times New Roman" w:hAnsi="Times New Roman"/>
          <w:b/>
          <w:i/>
          <w:color w:val="0F243E" w:themeColor="text2" w:themeShade="80"/>
          <w:lang w:val="bg-BG"/>
        </w:rPr>
      </w:pPr>
    </w:p>
    <w:p w14:paraId="5C1575BA" w14:textId="77777777" w:rsidR="00F36255" w:rsidRPr="0066109F" w:rsidRDefault="00F36255" w:rsidP="00EE51AD">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191" w:name="_Toc111467565"/>
      <w:r>
        <w:rPr>
          <w:rFonts w:ascii="Times New Roman" w:hAnsi="Times New Roman" w:cs="Times New Roman"/>
          <w:b/>
          <w:bCs/>
          <w:color w:val="0F243E" w:themeColor="text2" w:themeShade="80"/>
        </w:rPr>
        <w:t>5</w:t>
      </w:r>
      <w:r w:rsidRPr="0066109F">
        <w:rPr>
          <w:rFonts w:ascii="Times New Roman" w:hAnsi="Times New Roman" w:cs="Times New Roman"/>
          <w:b/>
          <w:bCs/>
          <w:color w:val="0F243E" w:themeColor="text2" w:themeShade="80"/>
        </w:rPr>
        <w:t xml:space="preserve">. </w:t>
      </w:r>
      <w:r w:rsidRPr="00F36255">
        <w:rPr>
          <w:rFonts w:ascii="Times New Roman" w:hAnsi="Times New Roman" w:cs="Times New Roman"/>
          <w:b/>
          <w:bCs/>
          <w:color w:val="0F243E" w:themeColor="text2" w:themeShade="80"/>
        </w:rPr>
        <w:t>Ред за осъществяване на последващите оценки на изпълнението</w:t>
      </w:r>
      <w:bookmarkEnd w:id="191"/>
    </w:p>
    <w:p w14:paraId="3E524E7E" w14:textId="77777777" w:rsidR="00F36255" w:rsidRPr="00DE329A" w:rsidRDefault="00F36255" w:rsidP="00F36255">
      <w:pPr>
        <w:pStyle w:val="CharChar"/>
        <w:spacing w:line="360" w:lineRule="auto"/>
        <w:jc w:val="both"/>
        <w:rPr>
          <w:rFonts w:ascii="Times New Roman" w:hAnsi="Times New Roman"/>
          <w:color w:val="0F243E" w:themeColor="text2" w:themeShade="80"/>
          <w:sz w:val="16"/>
          <w:szCs w:val="16"/>
          <w:lang w:val="bg-BG"/>
        </w:rPr>
      </w:pPr>
    </w:p>
    <w:p w14:paraId="7699FD27" w14:textId="77777777" w:rsidR="00155361" w:rsidRPr="00E27A7B" w:rsidRDefault="00155361" w:rsidP="009654D1">
      <w:pPr>
        <w:pStyle w:val="CharChar"/>
        <w:tabs>
          <w:tab w:val="left" w:pos="0"/>
        </w:tabs>
        <w:spacing w:line="360" w:lineRule="auto"/>
        <w:ind w:firstLine="567"/>
        <w:jc w:val="both"/>
        <w:rPr>
          <w:rFonts w:ascii="Times New Roman" w:hAnsi="Times New Roman"/>
          <w:b/>
          <w:bCs/>
          <w:color w:val="0F243E" w:themeColor="text2" w:themeShade="80"/>
          <w:lang w:val="bg-BG"/>
        </w:rPr>
      </w:pPr>
      <w:r w:rsidRPr="00E27A7B">
        <w:rPr>
          <w:rFonts w:ascii="Times New Roman" w:hAnsi="Times New Roman"/>
          <w:b/>
          <w:bCs/>
          <w:color w:val="0F243E" w:themeColor="text2" w:themeShade="80"/>
          <w:lang w:val="bg-BG"/>
        </w:rPr>
        <w:t>5.1. Планиране на последващите оценки. Оценка на риска и анализ разходи-ползи</w:t>
      </w:r>
    </w:p>
    <w:p w14:paraId="0C91C904" w14:textId="77777777" w:rsidR="00155361" w:rsidRPr="009654D1" w:rsidRDefault="00155361" w:rsidP="009654D1">
      <w:pPr>
        <w:pStyle w:val="CharChar"/>
        <w:tabs>
          <w:tab w:val="left" w:pos="0"/>
        </w:tabs>
        <w:spacing w:line="360" w:lineRule="auto"/>
        <w:ind w:firstLine="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lastRenderedPageBreak/>
        <w:t>Последващи оценки на изпълнението се извършват, както в резултат от планиране, базирано на оценка на риска, така и при наличие на информация за възможни грешки или нередности на приключил процес, договор или стопанска операция.</w:t>
      </w:r>
    </w:p>
    <w:p w14:paraId="4FD95E11" w14:textId="77777777" w:rsidR="00155361" w:rsidRPr="00E27A7B" w:rsidRDefault="00155361" w:rsidP="00846ED2">
      <w:pPr>
        <w:pStyle w:val="CharChar"/>
        <w:numPr>
          <w:ilvl w:val="0"/>
          <w:numId w:val="32"/>
        </w:numPr>
        <w:spacing w:line="360" w:lineRule="auto"/>
        <w:ind w:hanging="577"/>
        <w:jc w:val="both"/>
        <w:rPr>
          <w:rFonts w:ascii="Times New Roman" w:hAnsi="Times New Roman"/>
          <w:i/>
          <w:iCs/>
          <w:color w:val="0F243E" w:themeColor="text2" w:themeShade="80"/>
          <w:lang w:val="bg-BG"/>
        </w:rPr>
      </w:pPr>
      <w:r w:rsidRPr="00E27A7B">
        <w:rPr>
          <w:rFonts w:ascii="Times New Roman" w:hAnsi="Times New Roman"/>
          <w:i/>
          <w:iCs/>
          <w:color w:val="0F243E" w:themeColor="text2" w:themeShade="80"/>
          <w:lang w:val="bg-BG"/>
        </w:rPr>
        <w:t>Последващи оценки, в резултат от риск-базирано планиране</w:t>
      </w:r>
    </w:p>
    <w:p w14:paraId="60FA942E" w14:textId="77777777" w:rsidR="00155361" w:rsidRPr="009654D1" w:rsidRDefault="00155361" w:rsidP="009654D1">
      <w:pPr>
        <w:pStyle w:val="CharChar"/>
        <w:spacing w:line="360" w:lineRule="auto"/>
        <w:ind w:firstLine="1418"/>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Оценката на риска се използва, за да се планира извършването на последващи оценки на изпълнението. На база на оценка на риска се определят:</w:t>
      </w:r>
    </w:p>
    <w:p w14:paraId="08139908" w14:textId="77777777" w:rsidR="00155361" w:rsidRPr="009654D1" w:rsidRDefault="00155361" w:rsidP="00846ED2">
      <w:pPr>
        <w:pStyle w:val="CharChar"/>
        <w:numPr>
          <w:ilvl w:val="0"/>
          <w:numId w:val="33"/>
        </w:numPr>
        <w:spacing w:line="360" w:lineRule="auto"/>
        <w:ind w:firstLine="1123"/>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обхватът на последващите оценки;</w:t>
      </w:r>
    </w:p>
    <w:p w14:paraId="72E28618" w14:textId="77777777" w:rsidR="00155361" w:rsidRPr="009654D1" w:rsidRDefault="00155361" w:rsidP="00846ED2">
      <w:pPr>
        <w:pStyle w:val="CharChar"/>
        <w:numPr>
          <w:ilvl w:val="0"/>
          <w:numId w:val="33"/>
        </w:numPr>
        <w:spacing w:line="360" w:lineRule="auto"/>
        <w:ind w:firstLine="1123"/>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подходът за извършването им.</w:t>
      </w:r>
    </w:p>
    <w:p w14:paraId="773F3DC7" w14:textId="77777777" w:rsidR="00155361" w:rsidRPr="009654D1" w:rsidRDefault="00155361" w:rsidP="009654D1">
      <w:pPr>
        <w:pStyle w:val="CharChar"/>
        <w:spacing w:line="360" w:lineRule="auto"/>
        <w:ind w:firstLine="1418"/>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Не е необходимо последваща оценка на изпълнението да се извършва за всеки приключил процес, имал за цел и/или довел до придобиване или разходване на ресурси, като:</w:t>
      </w:r>
    </w:p>
    <w:p w14:paraId="5031ED42" w14:textId="77777777" w:rsidR="00155361" w:rsidRPr="009654D1" w:rsidRDefault="00155361" w:rsidP="00846ED2">
      <w:pPr>
        <w:pStyle w:val="CharChar"/>
        <w:numPr>
          <w:ilvl w:val="0"/>
          <w:numId w:val="34"/>
        </w:numPr>
        <w:spacing w:line="360" w:lineRule="auto"/>
        <w:ind w:firstLine="1123"/>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ниско рискови процеси;</w:t>
      </w:r>
    </w:p>
    <w:p w14:paraId="2667E175" w14:textId="77777777" w:rsidR="00155361" w:rsidRPr="009654D1" w:rsidRDefault="00155361" w:rsidP="00846ED2">
      <w:pPr>
        <w:pStyle w:val="CharChar"/>
        <w:numPr>
          <w:ilvl w:val="0"/>
          <w:numId w:val="34"/>
        </w:numPr>
        <w:tabs>
          <w:tab w:val="left" w:pos="0"/>
        </w:tabs>
        <w:spacing w:line="360" w:lineRule="auto"/>
        <w:ind w:left="0" w:firstLine="1843"/>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сравнително ясни и прости процеси, при които предварителният и текущият контрол гарантират в достатъчна степен законосъобразността;</w:t>
      </w:r>
    </w:p>
    <w:p w14:paraId="7A410F3B" w14:textId="77777777" w:rsidR="00155361" w:rsidRPr="009654D1" w:rsidRDefault="00155361" w:rsidP="00846ED2">
      <w:pPr>
        <w:pStyle w:val="CharChar"/>
        <w:numPr>
          <w:ilvl w:val="0"/>
          <w:numId w:val="34"/>
        </w:numPr>
        <w:tabs>
          <w:tab w:val="left" w:pos="0"/>
        </w:tabs>
        <w:spacing w:line="360" w:lineRule="auto"/>
        <w:ind w:left="0" w:firstLine="1843"/>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процеси, при които редът за придобиването на ресурси или тяхното разходване, както и техния размер са регламентирани и не подлежат на преценка за целесъобразност (процеси по събиране на нормативно определени такси, изплащане на възнаграждения за длъжности и в размер, определени в нормативен акт и др.).</w:t>
      </w:r>
    </w:p>
    <w:p w14:paraId="2CF24072" w14:textId="77777777" w:rsidR="00155361" w:rsidRPr="009654D1" w:rsidRDefault="00155361" w:rsidP="009654D1">
      <w:pPr>
        <w:pStyle w:val="CharChar"/>
        <w:spacing w:line="360" w:lineRule="auto"/>
        <w:ind w:firstLine="1418"/>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Изборът на процеси, договори и стопански операции, подлежащи на последваща оценка на изпълнението се извършва от административния ръководител на съда, като се отчитат резултатите от процеса по управление на риска. След определяне на процесите, подлежащи на последваща оценка на изпълнението, административни</w:t>
      </w:r>
      <w:r w:rsidR="00000FAE">
        <w:rPr>
          <w:rFonts w:ascii="Times New Roman" w:hAnsi="Times New Roman"/>
          <w:color w:val="0F243E" w:themeColor="text2" w:themeShade="80"/>
          <w:lang w:val="bg-BG"/>
        </w:rPr>
        <w:t>ят</w:t>
      </w:r>
      <w:r w:rsidRPr="009654D1">
        <w:rPr>
          <w:rFonts w:ascii="Times New Roman" w:hAnsi="Times New Roman"/>
          <w:color w:val="0F243E" w:themeColor="text2" w:themeShade="80"/>
          <w:lang w:val="bg-BG"/>
        </w:rPr>
        <w:t xml:space="preserve"> ръководител</w:t>
      </w:r>
      <w:r w:rsidR="00000FAE">
        <w:rPr>
          <w:rFonts w:ascii="Times New Roman" w:hAnsi="Times New Roman"/>
          <w:color w:val="0F243E" w:themeColor="text2" w:themeShade="80"/>
          <w:lang w:val="bg-BG"/>
        </w:rPr>
        <w:t xml:space="preserve"> определя</w:t>
      </w:r>
      <w:r w:rsidRPr="009654D1">
        <w:rPr>
          <w:rFonts w:ascii="Times New Roman" w:hAnsi="Times New Roman"/>
          <w:color w:val="0F243E" w:themeColor="text2" w:themeShade="80"/>
          <w:lang w:val="bg-BG"/>
        </w:rPr>
        <w:t xml:space="preserve"> и лицата, които ще извършат конкретните оценки.</w:t>
      </w:r>
    </w:p>
    <w:p w14:paraId="649F328C" w14:textId="77777777" w:rsidR="00155361" w:rsidRPr="00E27A7B" w:rsidRDefault="00155361" w:rsidP="00846ED2">
      <w:pPr>
        <w:pStyle w:val="CharChar"/>
        <w:numPr>
          <w:ilvl w:val="0"/>
          <w:numId w:val="32"/>
        </w:numPr>
        <w:spacing w:line="360" w:lineRule="auto"/>
        <w:ind w:hanging="577"/>
        <w:jc w:val="both"/>
        <w:rPr>
          <w:rFonts w:ascii="Times New Roman" w:hAnsi="Times New Roman"/>
          <w:i/>
          <w:iCs/>
          <w:color w:val="0F243E" w:themeColor="text2" w:themeShade="80"/>
          <w:lang w:val="bg-BG"/>
        </w:rPr>
      </w:pPr>
      <w:r w:rsidRPr="00E27A7B">
        <w:rPr>
          <w:rFonts w:ascii="Times New Roman" w:hAnsi="Times New Roman"/>
          <w:i/>
          <w:iCs/>
          <w:color w:val="0F243E" w:themeColor="text2" w:themeShade="80"/>
          <w:lang w:val="bg-BG"/>
        </w:rPr>
        <w:t>Анализ на разходи и ползи</w:t>
      </w:r>
    </w:p>
    <w:p w14:paraId="4A631C98" w14:textId="77777777" w:rsidR="00155361" w:rsidRPr="009654D1" w:rsidRDefault="00155361" w:rsidP="009654D1">
      <w:pPr>
        <w:pStyle w:val="CharChar"/>
        <w:spacing w:line="360" w:lineRule="auto"/>
        <w:ind w:firstLine="1418"/>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 xml:space="preserve">По отношение на последващите оценки на изпълнението, анализ разходи-ползи се използва за преценка дали да се извърши или не последваща оценка на </w:t>
      </w:r>
      <w:r w:rsidRPr="009654D1">
        <w:rPr>
          <w:rFonts w:ascii="Times New Roman" w:hAnsi="Times New Roman"/>
          <w:color w:val="0F243E" w:themeColor="text2" w:themeShade="80"/>
          <w:lang w:val="bg-BG"/>
        </w:rPr>
        <w:lastRenderedPageBreak/>
        <w:t>изпълнението и за да се прецени (в допълнение към оценката на рисковете) обема и вида на проверките, които да се извършат.</w:t>
      </w:r>
    </w:p>
    <w:p w14:paraId="574CD719" w14:textId="77777777" w:rsidR="00155361" w:rsidRPr="009654D1" w:rsidRDefault="00155361" w:rsidP="00846ED2">
      <w:pPr>
        <w:pStyle w:val="CharChar"/>
        <w:numPr>
          <w:ilvl w:val="0"/>
          <w:numId w:val="32"/>
        </w:numPr>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Последващи оценки при наличие на информация за възможни грешки или нередности на приключил процес, договор или стопанска операция</w:t>
      </w:r>
    </w:p>
    <w:p w14:paraId="39E4B8CB" w14:textId="77777777" w:rsidR="00155361" w:rsidRPr="009654D1" w:rsidRDefault="00AE1F6C" w:rsidP="009654D1">
      <w:pPr>
        <w:pStyle w:val="CharChar"/>
        <w:spacing w:line="360" w:lineRule="auto"/>
        <w:ind w:firstLine="1418"/>
        <w:jc w:val="both"/>
        <w:rPr>
          <w:rFonts w:ascii="Times New Roman" w:hAnsi="Times New Roman"/>
          <w:color w:val="0F243E" w:themeColor="text2" w:themeShade="80"/>
          <w:lang w:val="bg-BG"/>
        </w:rPr>
      </w:pPr>
      <w:r w:rsidRPr="00477C26">
        <w:rPr>
          <w:rFonts w:ascii="Times New Roman" w:hAnsi="Times New Roman"/>
          <w:color w:val="0F243E" w:themeColor="text2" w:themeShade="80"/>
          <w:lang w:val="bg-BG"/>
        </w:rPr>
        <w:t>В съда действа процедура</w:t>
      </w:r>
      <w:r w:rsidR="00155361" w:rsidRPr="00477C26">
        <w:rPr>
          <w:rFonts w:ascii="Times New Roman" w:hAnsi="Times New Roman"/>
          <w:color w:val="0F243E" w:themeColor="text2" w:themeShade="80"/>
          <w:lang w:val="bg-BG"/>
        </w:rPr>
        <w:t xml:space="preserve"> за разкриване на възможни грешки и нередности при приключили процеси, договори и стопански операции, независимо от резултата на оценката на риска</w:t>
      </w:r>
      <w:r w:rsidR="007D69E5" w:rsidRPr="00477C26">
        <w:rPr>
          <w:rFonts w:ascii="Times New Roman" w:hAnsi="Times New Roman"/>
          <w:color w:val="0F243E" w:themeColor="text2" w:themeShade="80"/>
          <w:lang w:val="bg-BG"/>
        </w:rPr>
        <w:t>,</w:t>
      </w:r>
      <w:r w:rsidR="007D69E5">
        <w:rPr>
          <w:rFonts w:ascii="Times New Roman" w:hAnsi="Times New Roman"/>
          <w:color w:val="0F243E" w:themeColor="text2" w:themeShade="80"/>
          <w:lang w:val="bg-BG"/>
        </w:rPr>
        <w:t xml:space="preserve"> която регламентира:</w:t>
      </w:r>
    </w:p>
    <w:p w14:paraId="16920E01" w14:textId="77777777" w:rsidR="00155361" w:rsidRPr="009654D1" w:rsidRDefault="007C6CA5" w:rsidP="00846ED2">
      <w:pPr>
        <w:pStyle w:val="CharChar"/>
        <w:numPr>
          <w:ilvl w:val="0"/>
          <w:numId w:val="35"/>
        </w:numPr>
        <w:spacing w:line="360" w:lineRule="auto"/>
        <w:ind w:left="0" w:firstLine="1848"/>
        <w:jc w:val="both"/>
        <w:rPr>
          <w:rFonts w:ascii="Times New Roman" w:hAnsi="Times New Roman"/>
          <w:color w:val="0F243E" w:themeColor="text2" w:themeShade="80"/>
          <w:lang w:val="bg-BG"/>
        </w:rPr>
      </w:pPr>
      <w:r>
        <w:rPr>
          <w:rFonts w:ascii="Times New Roman" w:hAnsi="Times New Roman"/>
          <w:color w:val="0F243E" w:themeColor="text2" w:themeShade="80"/>
          <w:lang w:val="bg-BG"/>
        </w:rPr>
        <w:t>з</w:t>
      </w:r>
      <w:r w:rsidR="007D69E5">
        <w:rPr>
          <w:rFonts w:ascii="Times New Roman" w:hAnsi="Times New Roman"/>
          <w:color w:val="0F243E" w:themeColor="text2" w:themeShade="80"/>
          <w:lang w:val="bg-BG"/>
        </w:rPr>
        <w:t xml:space="preserve">адължението и възможността на </w:t>
      </w:r>
      <w:r w:rsidR="00155361" w:rsidRPr="009654D1">
        <w:rPr>
          <w:rFonts w:ascii="Times New Roman" w:hAnsi="Times New Roman"/>
          <w:color w:val="0F243E" w:themeColor="text2" w:themeShade="80"/>
          <w:lang w:val="bg-BG"/>
        </w:rPr>
        <w:t>съдебните служители да докладват на ръководителя на структурното звено, в което работят, когато считат, че са установили информация за грешки и нередности на приключил процес, договор или стопанска операция;</w:t>
      </w:r>
    </w:p>
    <w:p w14:paraId="7C2FF00F" w14:textId="77777777" w:rsidR="00155361" w:rsidRPr="009654D1" w:rsidRDefault="00155361" w:rsidP="00846ED2">
      <w:pPr>
        <w:pStyle w:val="CharChar"/>
        <w:numPr>
          <w:ilvl w:val="0"/>
          <w:numId w:val="35"/>
        </w:numPr>
        <w:spacing w:line="360" w:lineRule="auto"/>
        <w:ind w:left="0" w:firstLine="1848"/>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ръководителите на структурни звена анализират информацията и в зависимост от наличната информация и нивото на риск, с което оценяват докладвания сигнал:</w:t>
      </w:r>
    </w:p>
    <w:p w14:paraId="56197C63" w14:textId="77777777" w:rsidR="00155361" w:rsidRPr="009654D1" w:rsidRDefault="00155361" w:rsidP="00846ED2">
      <w:pPr>
        <w:pStyle w:val="CharChar"/>
        <w:numPr>
          <w:ilvl w:val="0"/>
          <w:numId w:val="36"/>
        </w:numPr>
        <w:spacing w:line="360" w:lineRule="auto"/>
        <w:ind w:left="2835" w:hanging="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събират допълнителна информация и проверяват твърденията и фактите;</w:t>
      </w:r>
    </w:p>
    <w:p w14:paraId="2AC5D56E" w14:textId="77777777" w:rsidR="00155361" w:rsidRPr="009654D1" w:rsidRDefault="00155361" w:rsidP="00846ED2">
      <w:pPr>
        <w:pStyle w:val="CharChar"/>
        <w:numPr>
          <w:ilvl w:val="0"/>
          <w:numId w:val="36"/>
        </w:numPr>
        <w:spacing w:line="360" w:lineRule="auto"/>
        <w:ind w:left="2835" w:hanging="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докладват на административния ръководител за необходимостта от извършване на последваща оценка на изпълнението.</w:t>
      </w:r>
    </w:p>
    <w:p w14:paraId="0299B348" w14:textId="77777777" w:rsidR="00155361" w:rsidRPr="009654D1" w:rsidRDefault="0080588A" w:rsidP="00846ED2">
      <w:pPr>
        <w:pStyle w:val="CharChar"/>
        <w:numPr>
          <w:ilvl w:val="0"/>
          <w:numId w:val="37"/>
        </w:numPr>
        <w:spacing w:line="360" w:lineRule="auto"/>
        <w:ind w:left="0" w:firstLine="1843"/>
        <w:jc w:val="both"/>
        <w:rPr>
          <w:rFonts w:ascii="Times New Roman" w:hAnsi="Times New Roman"/>
          <w:color w:val="0F243E" w:themeColor="text2" w:themeShade="80"/>
          <w:lang w:val="bg-BG"/>
        </w:rPr>
      </w:pPr>
      <w:r>
        <w:rPr>
          <w:rFonts w:ascii="Times New Roman" w:hAnsi="Times New Roman"/>
          <w:color w:val="0F243E" w:themeColor="text2" w:themeShade="80"/>
          <w:lang w:val="bg-BG"/>
        </w:rPr>
        <w:t>с</w:t>
      </w:r>
      <w:r w:rsidR="00155361" w:rsidRPr="009654D1">
        <w:rPr>
          <w:rFonts w:ascii="Times New Roman" w:hAnsi="Times New Roman"/>
          <w:color w:val="0F243E" w:themeColor="text2" w:themeShade="80"/>
          <w:lang w:val="bg-BG"/>
        </w:rPr>
        <w:t>ъд</w:t>
      </w:r>
      <w:r>
        <w:rPr>
          <w:rFonts w:ascii="Times New Roman" w:hAnsi="Times New Roman"/>
          <w:color w:val="0F243E" w:themeColor="text2" w:themeShade="80"/>
          <w:lang w:val="bg-BG"/>
        </w:rPr>
        <w:t xml:space="preserve">ът създава </w:t>
      </w:r>
      <w:r w:rsidR="00155361" w:rsidRPr="009654D1">
        <w:rPr>
          <w:rFonts w:ascii="Times New Roman" w:hAnsi="Times New Roman"/>
          <w:color w:val="0F243E" w:themeColor="text2" w:themeShade="80"/>
          <w:lang w:val="bg-BG"/>
        </w:rPr>
        <w:t>възможност за служителите да докладват директно до административния ръководител или до определени от него лица, в случаите, в които считат, че ръководителят на структурното звено е свързан с извършването на грешката или нередността, чрез гарантиране запазването на анонимността на подалия сигнала съдебен служител;</w:t>
      </w:r>
    </w:p>
    <w:p w14:paraId="5D7F8E39" w14:textId="77777777" w:rsidR="00155361" w:rsidRPr="0080588A" w:rsidRDefault="0080588A" w:rsidP="00846ED2">
      <w:pPr>
        <w:pStyle w:val="CharChar"/>
        <w:numPr>
          <w:ilvl w:val="0"/>
          <w:numId w:val="37"/>
        </w:numPr>
        <w:spacing w:line="360" w:lineRule="auto"/>
        <w:ind w:left="0" w:firstLine="1843"/>
        <w:jc w:val="both"/>
        <w:rPr>
          <w:rFonts w:ascii="Times New Roman" w:hAnsi="Times New Roman"/>
          <w:color w:val="0F243E" w:themeColor="text2" w:themeShade="80"/>
          <w:lang w:val="bg-BG"/>
        </w:rPr>
      </w:pPr>
      <w:r w:rsidRPr="0080588A">
        <w:rPr>
          <w:rFonts w:ascii="Times New Roman" w:hAnsi="Times New Roman"/>
          <w:color w:val="0F243E" w:themeColor="text2" w:themeShade="80"/>
          <w:lang w:val="bg-BG"/>
        </w:rPr>
        <w:t xml:space="preserve">в </w:t>
      </w:r>
      <w:r w:rsidR="00155361" w:rsidRPr="0080588A">
        <w:rPr>
          <w:rFonts w:ascii="Times New Roman" w:hAnsi="Times New Roman"/>
          <w:color w:val="0F243E" w:themeColor="text2" w:themeShade="80"/>
          <w:lang w:val="bg-BG"/>
        </w:rPr>
        <w:t>съд</w:t>
      </w:r>
      <w:r w:rsidRPr="0080588A">
        <w:rPr>
          <w:rFonts w:ascii="Times New Roman" w:hAnsi="Times New Roman"/>
          <w:color w:val="0F243E" w:themeColor="text2" w:themeShade="80"/>
          <w:lang w:val="bg-BG"/>
        </w:rPr>
        <w:t>а</w:t>
      </w:r>
      <w:r w:rsidR="00155361" w:rsidRPr="0080588A">
        <w:rPr>
          <w:rFonts w:ascii="Times New Roman" w:hAnsi="Times New Roman"/>
          <w:color w:val="0F243E" w:themeColor="text2" w:themeShade="80"/>
          <w:lang w:val="bg-BG"/>
        </w:rPr>
        <w:t xml:space="preserve"> </w:t>
      </w:r>
      <w:r w:rsidRPr="0080588A">
        <w:rPr>
          <w:rFonts w:ascii="Times New Roman" w:hAnsi="Times New Roman"/>
          <w:color w:val="0F243E" w:themeColor="text2" w:themeShade="80"/>
          <w:lang w:val="bg-BG"/>
        </w:rPr>
        <w:t>действа</w:t>
      </w:r>
      <w:r w:rsidR="00155361" w:rsidRPr="0080588A">
        <w:rPr>
          <w:rFonts w:ascii="Times New Roman" w:hAnsi="Times New Roman"/>
          <w:color w:val="0F243E" w:themeColor="text2" w:themeShade="80"/>
          <w:lang w:val="bg-BG"/>
        </w:rPr>
        <w:t xml:space="preserve"> процедура за работа с пос</w:t>
      </w:r>
      <w:r w:rsidRPr="0080588A">
        <w:rPr>
          <w:rFonts w:ascii="Times New Roman" w:hAnsi="Times New Roman"/>
          <w:color w:val="0F243E" w:themeColor="text2" w:themeShade="80"/>
          <w:lang w:val="bg-BG"/>
        </w:rPr>
        <w:t>тъпилите сигнали от външни лица</w:t>
      </w:r>
      <w:r w:rsidR="00B53148">
        <w:rPr>
          <w:rStyle w:val="FootnoteReference"/>
          <w:rFonts w:ascii="Times New Roman" w:hAnsi="Times New Roman"/>
          <w:color w:val="0F243E" w:themeColor="text2" w:themeShade="80"/>
          <w:lang w:val="bg-BG"/>
        </w:rPr>
        <w:footnoteReference w:id="13"/>
      </w:r>
    </w:p>
    <w:p w14:paraId="25F25314" w14:textId="77777777" w:rsidR="00155361" w:rsidRPr="00C046FD" w:rsidRDefault="00155361" w:rsidP="009654D1">
      <w:pPr>
        <w:pStyle w:val="CharChar"/>
        <w:spacing w:line="360" w:lineRule="auto"/>
        <w:jc w:val="both"/>
        <w:rPr>
          <w:rFonts w:ascii="Times New Roman" w:hAnsi="Times New Roman"/>
          <w:color w:val="0F243E" w:themeColor="text2" w:themeShade="80"/>
          <w:lang w:val="ru-RU"/>
        </w:rPr>
      </w:pPr>
    </w:p>
    <w:p w14:paraId="5C69F504" w14:textId="77777777" w:rsidR="00155361" w:rsidRPr="00E27A7B" w:rsidRDefault="00155361" w:rsidP="009654D1">
      <w:pPr>
        <w:pStyle w:val="CharChar"/>
        <w:tabs>
          <w:tab w:val="left" w:pos="567"/>
        </w:tabs>
        <w:spacing w:line="360" w:lineRule="auto"/>
        <w:jc w:val="both"/>
        <w:rPr>
          <w:rFonts w:ascii="Times New Roman" w:hAnsi="Times New Roman"/>
          <w:b/>
          <w:bCs/>
          <w:color w:val="0F243E" w:themeColor="text2" w:themeShade="80"/>
          <w:lang w:val="bg-BG"/>
        </w:rPr>
      </w:pPr>
      <w:r w:rsidRPr="00E27A7B">
        <w:rPr>
          <w:rFonts w:ascii="Times New Roman" w:hAnsi="Times New Roman"/>
          <w:b/>
          <w:bCs/>
          <w:color w:val="0F243E" w:themeColor="text2" w:themeShade="80"/>
          <w:lang w:val="bg-BG"/>
        </w:rPr>
        <w:lastRenderedPageBreak/>
        <w:tab/>
        <w:t>5.2. Извършване на проверки за целите на последващите оценки на изпълнението</w:t>
      </w:r>
    </w:p>
    <w:p w14:paraId="67E97C1F"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t>Проверките са насочени към откриване на възможни грешки или нередности на приключил процес, договор или стопанска операция, като определянето на вида на проверките, които да се използват, зависи от характера на информацията, която трябва да се събере и анализира и преди всичко от нейните носители. За целите на последващите оценки могат да се използват:</w:t>
      </w:r>
    </w:p>
    <w:p w14:paraId="034B955F" w14:textId="77777777" w:rsidR="00155361" w:rsidRPr="009654D1" w:rsidRDefault="00155361"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документални проверки - документите са основните физически носители на информация за фактите и обстоятелствата от дейността на организациите от публичния сектор;</w:t>
      </w:r>
    </w:p>
    <w:p w14:paraId="05AE0467" w14:textId="77777777" w:rsidR="00155361" w:rsidRPr="009654D1" w:rsidRDefault="00155361"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физически проверки – например, за да се провери дали количеството и качеството на ресурсите, придобити от даден договор или стопанска операция отговарят на изискванията, заложени предварително в договора;</w:t>
      </w:r>
    </w:p>
    <w:p w14:paraId="7FEBA14F" w14:textId="77777777" w:rsidR="00155361" w:rsidRPr="009654D1" w:rsidRDefault="00155361"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интервюта – чрез тях лицата придобиват допълнителна информация и могат да доизяснят фактите, съдържащи се в документацията;</w:t>
      </w:r>
    </w:p>
    <w:p w14:paraId="0D9845E2" w14:textId="77777777" w:rsidR="00155361" w:rsidRPr="009654D1" w:rsidRDefault="00155361"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наблюдения и аналитични процедури – на база на събраната информация, чрез аналитични процедури лицата, извършващи последващи оценки извеждат заключения за целесъобразността и законосъобразността на процесите, договорите, стопанските операции.</w:t>
      </w:r>
    </w:p>
    <w:p w14:paraId="25BDB2EA" w14:textId="77777777" w:rsidR="00155361" w:rsidRPr="009654D1" w:rsidRDefault="00155361" w:rsidP="009654D1">
      <w:pPr>
        <w:pStyle w:val="CharChar"/>
        <w:spacing w:line="360" w:lineRule="auto"/>
        <w:ind w:firstLine="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Резултатите от проверките се документират в подходящи работни документи.</w:t>
      </w:r>
    </w:p>
    <w:p w14:paraId="79857D3E"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t>За да се провери ефективно до колко ресурсите са придобити или разходвани във връзка с поставените цели и нивото на постигнатите резултати, е необходимо да са налице следните предпоставки:</w:t>
      </w:r>
    </w:p>
    <w:p w14:paraId="1122A33F" w14:textId="77777777" w:rsidR="00155361" w:rsidRPr="009654D1" w:rsidRDefault="00155361" w:rsidP="00846ED2">
      <w:pPr>
        <w:pStyle w:val="CharChar"/>
        <w:numPr>
          <w:ilvl w:val="0"/>
          <w:numId w:val="37"/>
        </w:numPr>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оценяваните процеси, договори, стопански операции следва да са извършени в изпълнение на ясно дефинирани, конкретни цели и в съответствие с определените индикатори за постигане на тези цели;</w:t>
      </w:r>
    </w:p>
    <w:p w14:paraId="78DD54C4" w14:textId="77777777" w:rsidR="00155361" w:rsidRPr="009654D1" w:rsidRDefault="00155361" w:rsidP="00846ED2">
      <w:pPr>
        <w:pStyle w:val="CharChar"/>
        <w:numPr>
          <w:ilvl w:val="0"/>
          <w:numId w:val="37"/>
        </w:numPr>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lastRenderedPageBreak/>
        <w:t>ако са дефинирани цели за самия процес, договор (проект), стопанска операция, е важно те да са в съответствие с оперативните и стратегическите цели на съд</w:t>
      </w:r>
      <w:r w:rsidR="00544E39">
        <w:rPr>
          <w:rFonts w:ascii="Times New Roman" w:hAnsi="Times New Roman"/>
          <w:color w:val="0F243E" w:themeColor="text2" w:themeShade="80"/>
          <w:lang w:val="bg-BG"/>
        </w:rPr>
        <w:t>а</w:t>
      </w:r>
      <w:r w:rsidRPr="009654D1">
        <w:rPr>
          <w:rFonts w:ascii="Times New Roman" w:hAnsi="Times New Roman"/>
          <w:color w:val="0F243E" w:themeColor="text2" w:themeShade="80"/>
          <w:lang w:val="bg-BG"/>
        </w:rPr>
        <w:t>;</w:t>
      </w:r>
    </w:p>
    <w:p w14:paraId="5E09DBD6" w14:textId="77777777" w:rsidR="00155361" w:rsidRPr="009654D1" w:rsidRDefault="00155361" w:rsidP="00846ED2">
      <w:pPr>
        <w:pStyle w:val="CharChar"/>
        <w:numPr>
          <w:ilvl w:val="0"/>
          <w:numId w:val="37"/>
        </w:numPr>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така дефинираните цели следва да са обезпечени с определени по източник и размер средства за изпълнението им;</w:t>
      </w:r>
    </w:p>
    <w:p w14:paraId="3B438BAA" w14:textId="77777777" w:rsidR="00155361" w:rsidRPr="009654D1" w:rsidRDefault="00155361" w:rsidP="00846ED2">
      <w:pPr>
        <w:pStyle w:val="CharChar"/>
        <w:numPr>
          <w:ilvl w:val="0"/>
          <w:numId w:val="37"/>
        </w:numPr>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съд</w:t>
      </w:r>
      <w:r w:rsidR="007F1C47">
        <w:rPr>
          <w:rFonts w:ascii="Times New Roman" w:hAnsi="Times New Roman"/>
          <w:color w:val="0F243E" w:themeColor="text2" w:themeShade="80"/>
          <w:lang w:val="bg-BG"/>
        </w:rPr>
        <w:t>ът трябва да прилага</w:t>
      </w:r>
      <w:r w:rsidRPr="009654D1">
        <w:rPr>
          <w:rFonts w:ascii="Times New Roman" w:hAnsi="Times New Roman"/>
          <w:color w:val="0F243E" w:themeColor="text2" w:themeShade="80"/>
          <w:lang w:val="bg-BG"/>
        </w:rPr>
        <w:t xml:space="preserve"> процедури за мониторинг, включително за отчитане постигането на целите и ефикасността и икономичността на ресурсите.</w:t>
      </w:r>
    </w:p>
    <w:p w14:paraId="2951DA51"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t>Ако тези предпоставки не са налице, съд</w:t>
      </w:r>
      <w:r w:rsidR="002733BD">
        <w:rPr>
          <w:rFonts w:ascii="Times New Roman" w:hAnsi="Times New Roman"/>
          <w:color w:val="0F243E" w:themeColor="text2" w:themeShade="80"/>
          <w:lang w:val="bg-BG"/>
        </w:rPr>
        <w:t>ът</w:t>
      </w:r>
      <w:r w:rsidRPr="009654D1">
        <w:rPr>
          <w:rFonts w:ascii="Times New Roman" w:hAnsi="Times New Roman"/>
          <w:color w:val="0F243E" w:themeColor="text2" w:themeShade="80"/>
          <w:lang w:val="bg-BG"/>
        </w:rPr>
        <w:t xml:space="preserve"> не </w:t>
      </w:r>
      <w:r w:rsidR="002733BD">
        <w:rPr>
          <w:rFonts w:ascii="Times New Roman" w:hAnsi="Times New Roman"/>
          <w:color w:val="0F243E" w:themeColor="text2" w:themeShade="80"/>
          <w:lang w:val="bg-BG"/>
        </w:rPr>
        <w:t>е</w:t>
      </w:r>
      <w:r w:rsidRPr="009654D1">
        <w:rPr>
          <w:rFonts w:ascii="Times New Roman" w:hAnsi="Times New Roman"/>
          <w:color w:val="0F243E" w:themeColor="text2" w:themeShade="80"/>
          <w:lang w:val="bg-BG"/>
        </w:rPr>
        <w:t xml:space="preserve"> в състояние да измер</w:t>
      </w:r>
      <w:r w:rsidR="00406D53">
        <w:rPr>
          <w:rFonts w:ascii="Times New Roman" w:hAnsi="Times New Roman"/>
          <w:color w:val="0F243E" w:themeColor="text2" w:themeShade="80"/>
          <w:lang w:val="bg-BG"/>
        </w:rPr>
        <w:t>и</w:t>
      </w:r>
      <w:r w:rsidRPr="009654D1">
        <w:rPr>
          <w:rFonts w:ascii="Times New Roman" w:hAnsi="Times New Roman"/>
          <w:color w:val="0F243E" w:themeColor="text2" w:themeShade="80"/>
          <w:lang w:val="bg-BG"/>
        </w:rPr>
        <w:t xml:space="preserve"> постигането на целите и съответно ефективността, ефикасността и икономичността на изпълнените процеси, договори, стопански операции. Това съответно затруднява и извършването на последващи оценки на изпълнението. В тази връзка, проверките при оценка на целесъобразността на придобиването и разходването на ресурси, трябва да са насочени първо към изясняване на въпросите, свързани с гореизложените предпоставки.</w:t>
      </w:r>
    </w:p>
    <w:p w14:paraId="44311BEF"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t>В зависимост от резултата, са възможни три хипотези за извършване на проверка за целесъобразност като част от последваща оценка на изпълнението:</w:t>
      </w:r>
    </w:p>
    <w:p w14:paraId="2B0976BE" w14:textId="77777777" w:rsidR="00155361" w:rsidRPr="009654D1" w:rsidRDefault="00155361" w:rsidP="009654D1">
      <w:pPr>
        <w:pStyle w:val="CharChar"/>
        <w:tabs>
          <w:tab w:val="clear" w:pos="709"/>
          <w:tab w:val="left" w:pos="851"/>
        </w:tabs>
        <w:spacing w:line="360" w:lineRule="auto"/>
        <w:ind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1. При наличие на ясни, конкретни, измерими цели, обезпечени с ресурси, за изпълнението на които са извършени оценяваните процеси, договори, стопански операции и при информация за резултатите от тяхното изпълнение, извършването на оценката е сравнително лесно.</w:t>
      </w:r>
    </w:p>
    <w:p w14:paraId="251D257A" w14:textId="77777777" w:rsidR="00155361" w:rsidRPr="009654D1" w:rsidRDefault="00155361" w:rsidP="009654D1">
      <w:pPr>
        <w:pStyle w:val="CharChar"/>
        <w:spacing w:line="360" w:lineRule="auto"/>
        <w:ind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2. Липсата на ясни, конкретни и измерими цели прави практически невъзможна оценката до колко ресурсите са придобити или са разходвани във връзка с поставените цели. В този случай е важно извършващите последващата оценка да формулират и комуникират нужните констатации за адекватността на процеса по целеполагане в съда.</w:t>
      </w:r>
    </w:p>
    <w:p w14:paraId="6A33739D" w14:textId="77777777" w:rsidR="00155361" w:rsidRPr="009654D1" w:rsidRDefault="00155361" w:rsidP="009654D1">
      <w:pPr>
        <w:pStyle w:val="CharChar"/>
        <w:spacing w:line="360" w:lineRule="auto"/>
        <w:ind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 xml:space="preserve">3. В случай че са налице ясни, конкретни, измерими цели, обезпечени с ресурси, но съдът не е събрал нужната информация за изпълнението на тези цели, то тогава проверките са насочени към събиране на достатъчна информация за изпълнението на целите. Такава информация може да се събере, както от първични </w:t>
      </w:r>
      <w:r w:rsidRPr="009654D1">
        <w:rPr>
          <w:rFonts w:ascii="Times New Roman" w:hAnsi="Times New Roman"/>
          <w:color w:val="0F243E" w:themeColor="text2" w:themeShade="80"/>
          <w:lang w:val="bg-BG"/>
        </w:rPr>
        <w:lastRenderedPageBreak/>
        <w:t>източници (статистически данни, интервюта, документални проверки на първични документи), така и от вторични източници (отчети, одитни доклади и др.).</w:t>
      </w:r>
    </w:p>
    <w:p w14:paraId="52E73403" w14:textId="77777777" w:rsidR="00E27A7B" w:rsidRPr="00E27A7B" w:rsidRDefault="00E27A7B" w:rsidP="009654D1">
      <w:pPr>
        <w:pStyle w:val="CharChar"/>
        <w:spacing w:line="360" w:lineRule="auto"/>
        <w:jc w:val="both"/>
        <w:rPr>
          <w:rFonts w:ascii="Times New Roman" w:hAnsi="Times New Roman"/>
          <w:color w:val="0F243E" w:themeColor="text2" w:themeShade="80"/>
          <w:sz w:val="16"/>
          <w:szCs w:val="16"/>
          <w:lang w:val="bg-BG"/>
        </w:rPr>
      </w:pPr>
    </w:p>
    <w:p w14:paraId="0AC3391A" w14:textId="77777777" w:rsidR="00155361" w:rsidRPr="00E27A7B" w:rsidRDefault="00155361" w:rsidP="009654D1">
      <w:pPr>
        <w:pStyle w:val="CharChar"/>
        <w:spacing w:line="360" w:lineRule="auto"/>
        <w:ind w:firstLine="567"/>
        <w:jc w:val="both"/>
        <w:rPr>
          <w:rFonts w:ascii="Times New Roman" w:hAnsi="Times New Roman"/>
          <w:b/>
          <w:bCs/>
          <w:color w:val="0F243E" w:themeColor="text2" w:themeShade="80"/>
          <w:lang w:val="bg-BG"/>
        </w:rPr>
      </w:pPr>
      <w:r w:rsidRPr="00E27A7B">
        <w:rPr>
          <w:rFonts w:ascii="Times New Roman" w:hAnsi="Times New Roman"/>
          <w:b/>
          <w:bCs/>
          <w:color w:val="0F243E" w:themeColor="text2" w:themeShade="80"/>
          <w:lang w:val="bg-BG"/>
        </w:rPr>
        <w:t>5.3. Докладване на резултатите и корективни действия</w:t>
      </w:r>
    </w:p>
    <w:p w14:paraId="7E723E08" w14:textId="77777777" w:rsidR="00155361" w:rsidRPr="009654D1" w:rsidRDefault="00155361"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t xml:space="preserve">Резултатите от извършената последваща оценка се докладват на административния ръководител, който при установени грешки или нередности предприема нужните последващи, респективно корективни действия. При установено незаконосъобразно придобиване или разходване на средства е необходимо </w:t>
      </w:r>
      <w:r w:rsidR="00D106A4" w:rsidRPr="009654D1">
        <w:rPr>
          <w:rFonts w:ascii="Times New Roman" w:hAnsi="Times New Roman"/>
          <w:color w:val="0F243E" w:themeColor="text2" w:themeShade="80"/>
          <w:lang w:val="bg-BG"/>
        </w:rPr>
        <w:t>предприемане</w:t>
      </w:r>
      <w:r w:rsidRPr="009654D1">
        <w:rPr>
          <w:rFonts w:ascii="Times New Roman" w:hAnsi="Times New Roman"/>
          <w:color w:val="0F243E" w:themeColor="text2" w:themeShade="80"/>
          <w:lang w:val="bg-BG"/>
        </w:rPr>
        <w:t xml:space="preserve"> на действия за възстановяване на законосъобразното състояние и за коригиране на негативните финансови последици (ако такива са настъпили). В зависимост от характера на правонарушението, трябва да се прецени необходимостта и съответно да се предприемат действия за изпращане на сигнал на съответните компетентни органи.</w:t>
      </w:r>
    </w:p>
    <w:p w14:paraId="7FC2C3D2" w14:textId="77777777" w:rsidR="00155361" w:rsidRPr="00C046FD" w:rsidRDefault="00155361" w:rsidP="009654D1">
      <w:pPr>
        <w:pStyle w:val="CharChar"/>
        <w:spacing w:line="360" w:lineRule="auto"/>
        <w:ind w:firstLine="567"/>
        <w:jc w:val="both"/>
        <w:rPr>
          <w:rFonts w:ascii="Times New Roman" w:hAnsi="Times New Roman"/>
          <w:color w:val="0F243E" w:themeColor="text2" w:themeShade="80"/>
          <w:lang w:val="ru-RU"/>
        </w:rPr>
      </w:pPr>
      <w:r w:rsidRPr="009654D1">
        <w:rPr>
          <w:rFonts w:ascii="Times New Roman" w:hAnsi="Times New Roman"/>
          <w:color w:val="0F243E" w:themeColor="text2" w:themeShade="80"/>
          <w:lang w:val="bg-BG"/>
        </w:rPr>
        <w:t>При установяване на придобиване или разходване на ресурси, несъобразено с целите на съда, е необходимо да се предприемат действия за подобряване на ефективността, ефикасността и икономичността на дейността. Въз основа на резултатите от последващата оценка на изпълнението, следва да се анализират причините за допуснатите грешки и нередности и да се предприемат действия за подобряване на елементите на системите за вътрешен контрол, чийто слабости са довели до установените грешки и нередности.</w:t>
      </w:r>
    </w:p>
    <w:p w14:paraId="6DDF467F" w14:textId="77777777" w:rsidR="00155361" w:rsidRPr="009654D1" w:rsidRDefault="00155361" w:rsidP="009654D1">
      <w:pPr>
        <w:pStyle w:val="CharChar"/>
        <w:spacing w:line="360" w:lineRule="auto"/>
        <w:jc w:val="both"/>
        <w:rPr>
          <w:rFonts w:ascii="Times New Roman" w:hAnsi="Times New Roman"/>
          <w:color w:val="0F243E" w:themeColor="text2" w:themeShade="80"/>
          <w:lang w:val="bg-BG"/>
        </w:rPr>
      </w:pPr>
    </w:p>
    <w:p w14:paraId="29A0760A" w14:textId="77777777" w:rsidR="00155361" w:rsidRPr="00B64A28" w:rsidRDefault="00155361" w:rsidP="009654D1">
      <w:pPr>
        <w:pStyle w:val="CharChar"/>
        <w:tabs>
          <w:tab w:val="left" w:pos="567"/>
        </w:tabs>
        <w:spacing w:line="360" w:lineRule="auto"/>
        <w:jc w:val="both"/>
        <w:rPr>
          <w:rFonts w:ascii="Times New Roman" w:hAnsi="Times New Roman"/>
          <w:b/>
          <w:bCs/>
          <w:color w:val="0F243E" w:themeColor="text2" w:themeShade="80"/>
          <w:lang w:val="bg-BG"/>
        </w:rPr>
      </w:pPr>
      <w:r w:rsidRPr="00C046FD">
        <w:rPr>
          <w:rFonts w:ascii="Times New Roman" w:hAnsi="Times New Roman"/>
          <w:b/>
          <w:bCs/>
          <w:color w:val="0F243E" w:themeColor="text2" w:themeShade="80"/>
          <w:lang w:val="ru-RU"/>
        </w:rPr>
        <w:tab/>
      </w:r>
      <w:r w:rsidRPr="00B64A28">
        <w:rPr>
          <w:rFonts w:ascii="Times New Roman" w:hAnsi="Times New Roman"/>
          <w:b/>
          <w:bCs/>
          <w:color w:val="0F243E" w:themeColor="text2" w:themeShade="80"/>
          <w:lang w:val="bg-BG"/>
        </w:rPr>
        <w:t>5.4. Нередности, засягащи финансовите интереси на Европейските общности</w:t>
      </w:r>
    </w:p>
    <w:p w14:paraId="0BDD39E0" w14:textId="77777777" w:rsidR="00B64A28" w:rsidRPr="00D632FA" w:rsidRDefault="00155361" w:rsidP="007E460A">
      <w:pPr>
        <w:pStyle w:val="CharChar"/>
        <w:spacing w:line="360" w:lineRule="auto"/>
        <w:ind w:firstLine="567"/>
        <w:jc w:val="both"/>
        <w:rPr>
          <w:rFonts w:ascii="Times New Roman" w:hAnsi="Times New Roman"/>
          <w:color w:val="0F243E" w:themeColor="text2" w:themeShade="80"/>
          <w:lang w:val="ru-RU"/>
        </w:rPr>
      </w:pPr>
      <w:r w:rsidRPr="009654D1">
        <w:rPr>
          <w:rFonts w:ascii="Times New Roman" w:hAnsi="Times New Roman"/>
          <w:color w:val="0F243E" w:themeColor="text2" w:themeShade="80"/>
          <w:lang w:val="bg-BG"/>
        </w:rPr>
        <w:t xml:space="preserve">Редът за установяване и докладване на такива нередности е регламентиран в отделни нормативни актове. Когато </w:t>
      </w:r>
      <w:r w:rsidR="00B64A28">
        <w:rPr>
          <w:rFonts w:ascii="Times New Roman" w:hAnsi="Times New Roman"/>
          <w:color w:val="0F243E" w:themeColor="text2" w:themeShade="80"/>
          <w:lang w:val="bg-BG"/>
        </w:rPr>
        <w:t xml:space="preserve">в съда, </w:t>
      </w:r>
      <w:r w:rsidRPr="009654D1">
        <w:rPr>
          <w:rFonts w:ascii="Times New Roman" w:hAnsi="Times New Roman"/>
          <w:color w:val="0F243E" w:themeColor="text2" w:themeShade="80"/>
          <w:lang w:val="bg-BG"/>
        </w:rPr>
        <w:t xml:space="preserve">в качеството </w:t>
      </w:r>
      <w:r w:rsidR="00B64A28">
        <w:rPr>
          <w:rFonts w:ascii="Times New Roman" w:hAnsi="Times New Roman"/>
          <w:color w:val="0F243E" w:themeColor="text2" w:themeShade="80"/>
          <w:lang w:val="bg-BG"/>
        </w:rPr>
        <w:t xml:space="preserve">му </w:t>
      </w:r>
      <w:r w:rsidRPr="009654D1">
        <w:rPr>
          <w:rFonts w:ascii="Times New Roman" w:hAnsi="Times New Roman"/>
          <w:color w:val="0F243E" w:themeColor="text2" w:themeShade="80"/>
          <w:lang w:val="bg-BG"/>
        </w:rPr>
        <w:t xml:space="preserve">на </w:t>
      </w:r>
      <w:proofErr w:type="spellStart"/>
      <w:r w:rsidRPr="009654D1">
        <w:rPr>
          <w:rFonts w:ascii="Times New Roman" w:hAnsi="Times New Roman"/>
          <w:color w:val="0F243E" w:themeColor="text2" w:themeShade="80"/>
          <w:lang w:val="bg-BG"/>
        </w:rPr>
        <w:t>бенефицие</w:t>
      </w:r>
      <w:r w:rsidR="00B64A28">
        <w:rPr>
          <w:rFonts w:ascii="Times New Roman" w:hAnsi="Times New Roman"/>
          <w:color w:val="0F243E" w:themeColor="text2" w:themeShade="80"/>
          <w:lang w:val="bg-BG"/>
        </w:rPr>
        <w:t>р</w:t>
      </w:r>
      <w:proofErr w:type="spellEnd"/>
      <w:r w:rsidR="00B64A28">
        <w:rPr>
          <w:rFonts w:ascii="Times New Roman" w:hAnsi="Times New Roman"/>
          <w:color w:val="0F243E" w:themeColor="text2" w:themeShade="80"/>
          <w:lang w:val="bg-BG"/>
        </w:rPr>
        <w:t xml:space="preserve"> </w:t>
      </w:r>
      <w:r w:rsidRPr="009654D1">
        <w:rPr>
          <w:rFonts w:ascii="Times New Roman" w:hAnsi="Times New Roman"/>
          <w:color w:val="0F243E" w:themeColor="text2" w:themeShade="80"/>
          <w:lang w:val="bg-BG"/>
        </w:rPr>
        <w:t>на средства от фондове и програми на ЕС</w:t>
      </w:r>
      <w:r w:rsidR="00B64A28">
        <w:rPr>
          <w:rFonts w:ascii="Times New Roman" w:hAnsi="Times New Roman"/>
          <w:color w:val="0F243E" w:themeColor="text2" w:themeShade="80"/>
          <w:lang w:val="bg-BG"/>
        </w:rPr>
        <w:t xml:space="preserve"> се установи</w:t>
      </w:r>
      <w:r w:rsidRPr="009654D1">
        <w:rPr>
          <w:rFonts w:ascii="Times New Roman" w:hAnsi="Times New Roman"/>
          <w:color w:val="0F243E" w:themeColor="text2" w:themeShade="80"/>
          <w:lang w:val="bg-BG"/>
        </w:rPr>
        <w:t xml:space="preserve">, че съществуват данни за наличие на нередност, засягаща финансовите интереси на Европейските общности, </w:t>
      </w:r>
      <w:r w:rsidR="00637ADB">
        <w:rPr>
          <w:rFonts w:ascii="Times New Roman" w:hAnsi="Times New Roman"/>
          <w:color w:val="0F243E" w:themeColor="text2" w:themeShade="80"/>
          <w:lang w:val="bg-BG"/>
        </w:rPr>
        <w:t xml:space="preserve">се </w:t>
      </w:r>
      <w:r w:rsidRPr="009654D1">
        <w:rPr>
          <w:rFonts w:ascii="Times New Roman" w:hAnsi="Times New Roman"/>
          <w:color w:val="0F243E" w:themeColor="text2" w:themeShade="80"/>
          <w:lang w:val="bg-BG"/>
        </w:rPr>
        <w:t>докладва незабавно на съответните органи за управление и контрол на средствата от Европейските структурни и инвестиционни фондове.</w:t>
      </w:r>
    </w:p>
    <w:p w14:paraId="4101EA7E" w14:textId="77777777" w:rsidR="00B64A28" w:rsidRPr="00D632FA" w:rsidRDefault="00B64A28" w:rsidP="009654D1">
      <w:pPr>
        <w:spacing w:after="0" w:line="360" w:lineRule="auto"/>
        <w:rPr>
          <w:rFonts w:ascii="Times New Roman" w:hAnsi="Times New Roman" w:cs="Times New Roman"/>
          <w:color w:val="0F243E" w:themeColor="text2" w:themeShade="80"/>
          <w:sz w:val="24"/>
          <w:szCs w:val="24"/>
          <w:lang w:val="ru-RU"/>
        </w:rPr>
      </w:pPr>
    </w:p>
    <w:tbl>
      <w:tblPr>
        <w:tblStyle w:val="TableGrid"/>
        <w:tblW w:w="0" w:type="auto"/>
        <w:tblLook w:val="04A0" w:firstRow="1" w:lastRow="0" w:firstColumn="1" w:lastColumn="0" w:noHBand="0" w:noVBand="1"/>
      </w:tblPr>
      <w:tblGrid>
        <w:gridCol w:w="9280"/>
      </w:tblGrid>
      <w:tr w:rsidR="00644A74" w:rsidRPr="00F37110" w14:paraId="28FB334B" w14:textId="77777777" w:rsidTr="0024746B">
        <w:tc>
          <w:tcPr>
            <w:tcW w:w="9778" w:type="dxa"/>
            <w:shd w:val="clear" w:color="auto" w:fill="F2F2F2" w:themeFill="background1" w:themeFillShade="F2"/>
          </w:tcPr>
          <w:p w14:paraId="018DAC62" w14:textId="77777777" w:rsidR="00644A74" w:rsidRPr="00EC67E5" w:rsidRDefault="00644A74" w:rsidP="0024746B">
            <w:pPr>
              <w:spacing w:line="360" w:lineRule="auto"/>
              <w:ind w:firstLine="567"/>
              <w:jc w:val="both"/>
              <w:rPr>
                <w:rFonts w:ascii="Times New Roman" w:hAnsi="Times New Roman" w:cs="Times New Roman"/>
                <w:i/>
                <w:iCs/>
                <w:color w:val="0F243E" w:themeColor="text2" w:themeShade="80"/>
                <w:sz w:val="24"/>
                <w:szCs w:val="24"/>
              </w:rPr>
            </w:pPr>
            <w:r w:rsidRPr="00EC67E5">
              <w:rPr>
                <w:rFonts w:ascii="Times New Roman" w:hAnsi="Times New Roman" w:cs="Times New Roman"/>
                <w:i/>
                <w:iCs/>
                <w:color w:val="0F243E" w:themeColor="text2" w:themeShade="80"/>
                <w:sz w:val="24"/>
                <w:szCs w:val="24"/>
              </w:rPr>
              <w:t xml:space="preserve">Редът и начинът за извършване на проверките се определят от административните ръководители на отделните съдилища въз основа на оценка на риска и анализ на разходите и ползите. </w:t>
            </w:r>
          </w:p>
          <w:p w14:paraId="331ADF74" w14:textId="77777777" w:rsidR="00644A74" w:rsidRPr="00F37110" w:rsidRDefault="00644A74" w:rsidP="00A01F2D">
            <w:pPr>
              <w:spacing w:line="360" w:lineRule="auto"/>
              <w:ind w:firstLine="567"/>
              <w:jc w:val="both"/>
              <w:rPr>
                <w:rFonts w:ascii="Times New Roman" w:hAnsi="Times New Roman" w:cs="Times New Roman"/>
                <w:i/>
                <w:iCs/>
                <w:color w:val="0F243E" w:themeColor="text2" w:themeShade="80"/>
                <w:sz w:val="24"/>
                <w:szCs w:val="24"/>
              </w:rPr>
            </w:pPr>
            <w:r w:rsidRPr="00EC67E5">
              <w:rPr>
                <w:rFonts w:ascii="Times New Roman" w:hAnsi="Times New Roman" w:cs="Times New Roman"/>
                <w:i/>
                <w:iCs/>
                <w:color w:val="0F243E" w:themeColor="text2" w:themeShade="80"/>
                <w:sz w:val="24"/>
                <w:szCs w:val="24"/>
              </w:rPr>
              <w:t>Поради липсата на възможност</w:t>
            </w:r>
            <w:r>
              <w:rPr>
                <w:rFonts w:ascii="Times New Roman" w:hAnsi="Times New Roman" w:cs="Times New Roman"/>
                <w:i/>
                <w:iCs/>
                <w:color w:val="0F243E" w:themeColor="text2" w:themeShade="80"/>
                <w:sz w:val="24"/>
                <w:szCs w:val="24"/>
              </w:rPr>
              <w:t xml:space="preserve"> за унификация и с цел създаване на идентични по структура документи, по-долу е представен проект на Вътрешни правила, регламентиращи </w:t>
            </w:r>
            <w:r w:rsidRPr="00644A74">
              <w:rPr>
                <w:rFonts w:ascii="Times New Roman" w:hAnsi="Times New Roman" w:cs="Times New Roman"/>
                <w:i/>
                <w:iCs/>
                <w:color w:val="0F243E" w:themeColor="text2" w:themeShade="80"/>
                <w:sz w:val="24"/>
                <w:szCs w:val="24"/>
              </w:rPr>
              <w:t>процедура</w:t>
            </w:r>
            <w:r>
              <w:rPr>
                <w:rFonts w:ascii="Times New Roman" w:hAnsi="Times New Roman" w:cs="Times New Roman"/>
                <w:i/>
                <w:iCs/>
                <w:color w:val="0F243E" w:themeColor="text2" w:themeShade="80"/>
                <w:sz w:val="24"/>
                <w:szCs w:val="24"/>
              </w:rPr>
              <w:t>та</w:t>
            </w:r>
            <w:r w:rsidRPr="00644A74">
              <w:rPr>
                <w:rFonts w:ascii="Times New Roman" w:hAnsi="Times New Roman" w:cs="Times New Roman"/>
                <w:i/>
                <w:iCs/>
                <w:color w:val="0F243E" w:themeColor="text2" w:themeShade="80"/>
                <w:sz w:val="24"/>
                <w:szCs w:val="24"/>
              </w:rPr>
              <w:t xml:space="preserve"> за последващи оценки на изпълнението</w:t>
            </w:r>
            <w:r>
              <w:rPr>
                <w:rFonts w:ascii="Times New Roman" w:hAnsi="Times New Roman" w:cs="Times New Roman"/>
                <w:i/>
                <w:iCs/>
                <w:color w:val="0F243E" w:themeColor="text2" w:themeShade="80"/>
                <w:sz w:val="24"/>
                <w:szCs w:val="24"/>
              </w:rPr>
              <w:t xml:space="preserve">, като подходът за извършването </w:t>
            </w:r>
            <w:r w:rsidR="00A01F2D">
              <w:rPr>
                <w:rFonts w:ascii="Times New Roman" w:hAnsi="Times New Roman" w:cs="Times New Roman"/>
                <w:i/>
                <w:iCs/>
                <w:color w:val="0F243E" w:themeColor="text2" w:themeShade="80"/>
                <w:sz w:val="24"/>
                <w:szCs w:val="24"/>
              </w:rPr>
              <w:t>им</w:t>
            </w:r>
            <w:r>
              <w:rPr>
                <w:rFonts w:ascii="Times New Roman" w:hAnsi="Times New Roman" w:cs="Times New Roman"/>
                <w:i/>
                <w:iCs/>
                <w:color w:val="0F243E" w:themeColor="text2" w:themeShade="80"/>
                <w:sz w:val="24"/>
                <w:szCs w:val="24"/>
              </w:rPr>
              <w:t xml:space="preserve"> зависи от организацията на вътрешните </w:t>
            </w:r>
            <w:r w:rsidR="00A01F2D">
              <w:rPr>
                <w:rFonts w:ascii="Times New Roman" w:hAnsi="Times New Roman" w:cs="Times New Roman"/>
                <w:i/>
                <w:iCs/>
                <w:color w:val="0F243E" w:themeColor="text2" w:themeShade="80"/>
                <w:sz w:val="24"/>
                <w:szCs w:val="24"/>
              </w:rPr>
              <w:t>процеси във</w:t>
            </w:r>
            <w:r>
              <w:rPr>
                <w:rFonts w:ascii="Times New Roman" w:hAnsi="Times New Roman" w:cs="Times New Roman"/>
                <w:i/>
                <w:iCs/>
                <w:color w:val="0F243E" w:themeColor="text2" w:themeShade="80"/>
                <w:sz w:val="24"/>
                <w:szCs w:val="24"/>
              </w:rPr>
              <w:t xml:space="preserve"> всеки отделен съд.</w:t>
            </w:r>
          </w:p>
        </w:tc>
      </w:tr>
    </w:tbl>
    <w:p w14:paraId="47EB9488" w14:textId="77777777" w:rsidR="00A1348C" w:rsidRPr="00D632FA" w:rsidRDefault="00A1348C" w:rsidP="009654D1">
      <w:pPr>
        <w:spacing w:after="0" w:line="360" w:lineRule="auto"/>
        <w:rPr>
          <w:rFonts w:ascii="Times New Roman" w:hAnsi="Times New Roman" w:cs="Times New Roman"/>
          <w:color w:val="0F243E" w:themeColor="text2" w:themeShade="80"/>
          <w:sz w:val="24"/>
          <w:szCs w:val="24"/>
          <w:lang w:val="ru-RU"/>
        </w:rPr>
      </w:pPr>
    </w:p>
    <w:p w14:paraId="33AE0427" w14:textId="77777777" w:rsidR="00644A74" w:rsidRPr="00D632FA" w:rsidRDefault="00A1348C" w:rsidP="009654D1">
      <w:pPr>
        <w:spacing w:after="0" w:line="360" w:lineRule="auto"/>
        <w:rPr>
          <w:rFonts w:ascii="Times New Roman" w:hAnsi="Times New Roman" w:cs="Times New Roman"/>
          <w:color w:val="0F243E" w:themeColor="text2" w:themeShade="80"/>
          <w:sz w:val="24"/>
          <w:szCs w:val="24"/>
          <w:lang w:val="ru-RU"/>
        </w:rPr>
      </w:pPr>
      <w:r w:rsidRPr="00D632FA">
        <w:rPr>
          <w:rFonts w:ascii="Times New Roman" w:hAnsi="Times New Roman" w:cs="Times New Roman"/>
          <w:color w:val="0F243E" w:themeColor="text2" w:themeShade="80"/>
          <w:sz w:val="24"/>
          <w:szCs w:val="24"/>
          <w:lang w:val="ru-RU"/>
        </w:rPr>
        <w:br w:type="column"/>
      </w:r>
    </w:p>
    <w:p w14:paraId="35E22D20" w14:textId="77777777" w:rsidR="007A19FF" w:rsidRPr="00B578E0" w:rsidRDefault="007A19FF" w:rsidP="007A19FF">
      <w:pPr>
        <w:pStyle w:val="Heading2"/>
        <w:jc w:val="center"/>
        <w:rPr>
          <w:rFonts w:ascii="Times New Roman" w:hAnsi="Times New Roman" w:cs="Times New Roman"/>
          <w:b/>
          <w:bCs/>
          <w:color w:val="0F243E" w:themeColor="text2" w:themeShade="80"/>
        </w:rPr>
      </w:pPr>
      <w:bookmarkStart w:id="192" w:name="_Toc111467566"/>
      <w:r w:rsidRPr="007A19FF">
        <w:rPr>
          <w:rFonts w:ascii="Times New Roman" w:hAnsi="Times New Roman" w:cs="Times New Roman"/>
          <w:b/>
          <w:bCs/>
          <w:color w:val="0F243E" w:themeColor="text2" w:themeShade="80"/>
          <w:highlight w:val="lightGray"/>
        </w:rPr>
        <w:t>ПР</w:t>
      </w:r>
      <w:r>
        <w:rPr>
          <w:rFonts w:ascii="Times New Roman" w:hAnsi="Times New Roman" w:cs="Times New Roman"/>
          <w:b/>
          <w:bCs/>
          <w:color w:val="0F243E" w:themeColor="text2" w:themeShade="80"/>
          <w:highlight w:val="lightGray"/>
        </w:rPr>
        <w:t>ОЦЕДУРА ЗА ПОСЛЕДВАЩИ ОЦЕНКИ НА ИЗПЪЛНЕНИЕТО</w:t>
      </w:r>
      <w:bookmarkEnd w:id="192"/>
      <w:r>
        <w:rPr>
          <w:rFonts w:ascii="Times New Roman" w:hAnsi="Times New Roman" w:cs="Times New Roman"/>
          <w:b/>
          <w:bCs/>
          <w:color w:val="0F243E" w:themeColor="text2" w:themeShade="80"/>
          <w:highlight w:val="lightGray"/>
        </w:rPr>
        <w:t xml:space="preserve"> </w:t>
      </w:r>
    </w:p>
    <w:p w14:paraId="40EA001D" w14:textId="77777777" w:rsidR="007A19FF" w:rsidRPr="00D632FA" w:rsidRDefault="007A19FF" w:rsidP="009654D1">
      <w:pPr>
        <w:spacing w:after="0" w:line="360" w:lineRule="auto"/>
        <w:rPr>
          <w:rFonts w:ascii="Times New Roman" w:hAnsi="Times New Roman" w:cs="Times New Roman"/>
          <w:color w:val="0F243E" w:themeColor="text2" w:themeShade="80"/>
          <w:sz w:val="24"/>
          <w:szCs w:val="24"/>
          <w:lang w:val="ru-RU"/>
        </w:rPr>
      </w:pPr>
    </w:p>
    <w:p w14:paraId="6C132A0E" w14:textId="77777777" w:rsidR="00E6242D" w:rsidRPr="00D97D86" w:rsidRDefault="00E7587C" w:rsidP="00D97D86">
      <w:pPr>
        <w:pStyle w:val="Heading3"/>
        <w:shd w:val="clear" w:color="auto" w:fill="E5DFEC" w:themeFill="accent4" w:themeFillTint="33"/>
        <w:jc w:val="center"/>
        <w:rPr>
          <w:rFonts w:ascii="Times New Roman" w:hAnsi="Times New Roman" w:cs="Times New Roman"/>
          <w:b/>
          <w:bCs/>
        </w:rPr>
      </w:pPr>
      <w:bookmarkStart w:id="193" w:name="_Toc111467567"/>
      <w:r w:rsidRPr="00D97D86">
        <w:rPr>
          <w:rFonts w:ascii="Times New Roman" w:hAnsi="Times New Roman" w:cs="Times New Roman"/>
          <w:b/>
          <w:bCs/>
        </w:rPr>
        <w:t>ОБЩИ ПОЛОЖЕНИЯ</w:t>
      </w:r>
      <w:bookmarkEnd w:id="193"/>
    </w:p>
    <w:p w14:paraId="36414CE7" w14:textId="77777777" w:rsidR="00E7587C" w:rsidRPr="00587042" w:rsidRDefault="00E7587C" w:rsidP="00E6242D">
      <w:pPr>
        <w:spacing w:after="0" w:line="360" w:lineRule="auto"/>
        <w:jc w:val="both"/>
        <w:rPr>
          <w:rFonts w:ascii="Times New Roman" w:hAnsi="Times New Roman" w:cs="Times New Roman"/>
          <w:color w:val="0F243E" w:themeColor="text2" w:themeShade="80"/>
          <w:sz w:val="16"/>
          <w:szCs w:val="16"/>
        </w:rPr>
      </w:pPr>
    </w:p>
    <w:p w14:paraId="02301077" w14:textId="77777777" w:rsidR="00E6242D" w:rsidRPr="00E6242D" w:rsidRDefault="00E7587C" w:rsidP="00E7587C">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Тази процедура е разработена на основание чл. 13, ал. 3, т. 5 от Закона за финансовото управление и</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контрол в публичния сектор и Указанията за последващи оценки на изпълнение</w:t>
      </w:r>
      <w:r>
        <w:rPr>
          <w:rFonts w:ascii="Times New Roman" w:hAnsi="Times New Roman" w:cs="Times New Roman"/>
          <w:color w:val="0F243E" w:themeColor="text2" w:themeShade="80"/>
          <w:sz w:val="24"/>
          <w:szCs w:val="24"/>
        </w:rPr>
        <w:t xml:space="preserve">то в организациите от публичния </w:t>
      </w:r>
      <w:r w:rsidR="00E6242D" w:rsidRPr="00E6242D">
        <w:rPr>
          <w:rFonts w:ascii="Times New Roman" w:hAnsi="Times New Roman" w:cs="Times New Roman"/>
          <w:color w:val="0F243E" w:themeColor="text2" w:themeShade="80"/>
          <w:sz w:val="24"/>
          <w:szCs w:val="24"/>
        </w:rPr>
        <w:t>сектор, утвърдени със Заповед № ЗМФ 184/06.03.2020</w:t>
      </w:r>
      <w:r>
        <w:rPr>
          <w:rFonts w:ascii="Times New Roman" w:hAnsi="Times New Roman" w:cs="Times New Roman"/>
          <w:color w:val="0F243E" w:themeColor="text2" w:themeShade="80"/>
          <w:sz w:val="24"/>
          <w:szCs w:val="24"/>
        </w:rPr>
        <w:t xml:space="preserve"> г. на </w:t>
      </w:r>
      <w:r w:rsidR="00D74CD0">
        <w:rPr>
          <w:rFonts w:ascii="Times New Roman" w:hAnsi="Times New Roman" w:cs="Times New Roman"/>
          <w:color w:val="0F243E" w:themeColor="text2" w:themeShade="80"/>
          <w:sz w:val="24"/>
          <w:szCs w:val="24"/>
        </w:rPr>
        <w:t>м</w:t>
      </w:r>
      <w:r w:rsidR="00D74CD0" w:rsidRPr="00E6242D">
        <w:rPr>
          <w:rFonts w:ascii="Times New Roman" w:hAnsi="Times New Roman" w:cs="Times New Roman"/>
          <w:color w:val="0F243E" w:themeColor="text2" w:themeShade="80"/>
          <w:sz w:val="24"/>
          <w:szCs w:val="24"/>
        </w:rPr>
        <w:t xml:space="preserve">инистъра </w:t>
      </w:r>
      <w:r w:rsidR="00E6242D" w:rsidRPr="00E6242D">
        <w:rPr>
          <w:rFonts w:ascii="Times New Roman" w:hAnsi="Times New Roman" w:cs="Times New Roman"/>
          <w:color w:val="0F243E" w:themeColor="text2" w:themeShade="80"/>
          <w:sz w:val="24"/>
          <w:szCs w:val="24"/>
        </w:rPr>
        <w:t>на финансите.</w:t>
      </w:r>
    </w:p>
    <w:p w14:paraId="08F450D8" w14:textId="77777777" w:rsidR="00E6242D" w:rsidRPr="00E6242D" w:rsidRDefault="00E7587C" w:rsidP="00E7587C">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2.</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Процедурата регламентира действията, отговорните длъжностни лица и начина на документиране на</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последващите оценки на изпълнението в </w:t>
      </w:r>
      <w:r>
        <w:rPr>
          <w:rFonts w:ascii="Times New Roman" w:hAnsi="Times New Roman" w:cs="Times New Roman"/>
          <w:color w:val="0F243E" w:themeColor="text2" w:themeShade="80"/>
          <w:sz w:val="24"/>
          <w:szCs w:val="24"/>
        </w:rPr>
        <w:t>съда.</w:t>
      </w:r>
    </w:p>
    <w:p w14:paraId="1FCE1702" w14:textId="77777777" w:rsidR="00E7587C" w:rsidRDefault="00E7587C" w:rsidP="00E6242D">
      <w:pPr>
        <w:spacing w:after="0" w:line="360" w:lineRule="auto"/>
        <w:jc w:val="both"/>
        <w:rPr>
          <w:rFonts w:ascii="Times New Roman" w:hAnsi="Times New Roman" w:cs="Times New Roman"/>
          <w:color w:val="0F243E" w:themeColor="text2" w:themeShade="80"/>
          <w:sz w:val="24"/>
          <w:szCs w:val="24"/>
        </w:rPr>
      </w:pPr>
    </w:p>
    <w:p w14:paraId="40557C76" w14:textId="77777777" w:rsidR="00E6242D" w:rsidRPr="00D97D86" w:rsidRDefault="00E7587C" w:rsidP="00D97D86">
      <w:pPr>
        <w:pStyle w:val="Heading3"/>
        <w:shd w:val="clear" w:color="auto" w:fill="E5DFEC" w:themeFill="accent4" w:themeFillTint="33"/>
        <w:jc w:val="center"/>
        <w:rPr>
          <w:rFonts w:ascii="Times New Roman" w:hAnsi="Times New Roman" w:cs="Times New Roman"/>
          <w:b/>
          <w:bCs/>
        </w:rPr>
      </w:pPr>
      <w:bookmarkStart w:id="194" w:name="_Toc111467568"/>
      <w:r w:rsidRPr="00D97D86">
        <w:rPr>
          <w:rFonts w:ascii="Times New Roman" w:hAnsi="Times New Roman" w:cs="Times New Roman"/>
          <w:b/>
          <w:bCs/>
        </w:rPr>
        <w:t>СЪЩНОСТ</w:t>
      </w:r>
      <w:bookmarkEnd w:id="194"/>
    </w:p>
    <w:p w14:paraId="2A94962B" w14:textId="77777777" w:rsidR="00E7587C" w:rsidRPr="00587042" w:rsidRDefault="00E7587C" w:rsidP="00E6242D">
      <w:pPr>
        <w:spacing w:after="0" w:line="360" w:lineRule="auto"/>
        <w:jc w:val="both"/>
        <w:rPr>
          <w:rFonts w:ascii="Times New Roman" w:hAnsi="Times New Roman" w:cs="Times New Roman"/>
          <w:color w:val="0F243E" w:themeColor="text2" w:themeShade="80"/>
          <w:sz w:val="16"/>
          <w:szCs w:val="16"/>
        </w:rPr>
      </w:pPr>
    </w:p>
    <w:p w14:paraId="2151C2F2" w14:textId="77777777" w:rsidR="00E6242D" w:rsidRPr="00E6242D" w:rsidRDefault="00E7587C" w:rsidP="00E7587C">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3.</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Последващите оценки на изпълнението са всички проверки, насочени към откриване на възможни грешки</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или нередности на приключил процес, договор или стопанска операция и имат за цел да установят:</w:t>
      </w:r>
    </w:p>
    <w:p w14:paraId="58B070CA" w14:textId="77777777" w:rsidR="00E7587C"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w:t>
      </w:r>
      <w:r w:rsidR="00E6242D" w:rsidRPr="00E7587C">
        <w:rPr>
          <w:rFonts w:ascii="Times New Roman" w:hAnsi="Times New Roman" w:cs="Times New Roman"/>
          <w:color w:val="0F243E" w:themeColor="text2" w:themeShade="80"/>
          <w:sz w:val="24"/>
          <w:szCs w:val="24"/>
        </w:rPr>
        <w:t>аконосъобразността на реализираните действия и решения, свързани с придобиване и</w:t>
      </w:r>
      <w:r>
        <w:rPr>
          <w:rFonts w:ascii="Times New Roman" w:hAnsi="Times New Roman" w:cs="Times New Roman"/>
          <w:color w:val="0F243E" w:themeColor="text2" w:themeShade="80"/>
          <w:sz w:val="24"/>
          <w:szCs w:val="24"/>
        </w:rPr>
        <w:t xml:space="preserve"> </w:t>
      </w:r>
      <w:r w:rsidR="00E6242D" w:rsidRPr="00E7587C">
        <w:rPr>
          <w:rFonts w:ascii="Times New Roman" w:hAnsi="Times New Roman" w:cs="Times New Roman"/>
          <w:color w:val="0F243E" w:themeColor="text2" w:themeShade="80"/>
          <w:sz w:val="24"/>
          <w:szCs w:val="24"/>
        </w:rPr>
        <w:t xml:space="preserve">разходване на </w:t>
      </w:r>
      <w:r w:rsidR="006432CA">
        <w:rPr>
          <w:rFonts w:ascii="Times New Roman" w:hAnsi="Times New Roman" w:cs="Times New Roman"/>
          <w:color w:val="0F243E" w:themeColor="text2" w:themeShade="80"/>
          <w:sz w:val="24"/>
          <w:szCs w:val="24"/>
        </w:rPr>
        <w:t>ресурси</w:t>
      </w:r>
      <w:r w:rsidR="00E6242D" w:rsidRPr="00E7587C">
        <w:rPr>
          <w:rFonts w:ascii="Times New Roman" w:hAnsi="Times New Roman" w:cs="Times New Roman"/>
          <w:color w:val="0F243E" w:themeColor="text2" w:themeShade="80"/>
          <w:sz w:val="24"/>
          <w:szCs w:val="24"/>
        </w:rPr>
        <w:t>;</w:t>
      </w:r>
    </w:p>
    <w:p w14:paraId="03E3DC0A" w14:textId="77777777" w:rsidR="00E7587C"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н</w:t>
      </w:r>
      <w:r w:rsidR="00E6242D" w:rsidRPr="00E7587C">
        <w:rPr>
          <w:rFonts w:ascii="Times New Roman" w:hAnsi="Times New Roman" w:cs="Times New Roman"/>
          <w:color w:val="0F243E" w:themeColor="text2" w:themeShade="80"/>
          <w:sz w:val="24"/>
          <w:szCs w:val="24"/>
        </w:rPr>
        <w:t>ивото на постигнатите резултати;</w:t>
      </w:r>
    </w:p>
    <w:p w14:paraId="577D1943" w14:textId="77777777" w:rsidR="00E7587C"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ц</w:t>
      </w:r>
      <w:r w:rsidR="00E6242D" w:rsidRPr="00E7587C">
        <w:rPr>
          <w:rFonts w:ascii="Times New Roman" w:hAnsi="Times New Roman" w:cs="Times New Roman"/>
          <w:color w:val="0F243E" w:themeColor="text2" w:themeShade="80"/>
          <w:sz w:val="24"/>
          <w:szCs w:val="24"/>
        </w:rPr>
        <w:t>елесъобразн</w:t>
      </w:r>
      <w:r>
        <w:rPr>
          <w:rFonts w:ascii="Times New Roman" w:hAnsi="Times New Roman" w:cs="Times New Roman"/>
          <w:color w:val="0F243E" w:themeColor="text2" w:themeShade="80"/>
          <w:sz w:val="24"/>
          <w:szCs w:val="24"/>
        </w:rPr>
        <w:t>остта на действията и решенията (в случаите на необходимост)</w:t>
      </w:r>
      <w:r w:rsidR="00E6242D" w:rsidRPr="00E7587C">
        <w:rPr>
          <w:rFonts w:ascii="Times New Roman" w:hAnsi="Times New Roman" w:cs="Times New Roman"/>
          <w:color w:val="0F243E" w:themeColor="text2" w:themeShade="80"/>
          <w:sz w:val="24"/>
          <w:szCs w:val="24"/>
        </w:rPr>
        <w:t>;</w:t>
      </w:r>
    </w:p>
    <w:p w14:paraId="753F10EE" w14:textId="77777777" w:rsidR="00E7587C"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w:t>
      </w:r>
      <w:r w:rsidR="00E6242D" w:rsidRPr="00E7587C">
        <w:rPr>
          <w:rFonts w:ascii="Times New Roman" w:hAnsi="Times New Roman" w:cs="Times New Roman"/>
          <w:color w:val="0F243E" w:themeColor="text2" w:themeShade="80"/>
          <w:sz w:val="24"/>
          <w:szCs w:val="24"/>
        </w:rPr>
        <w:t>дентифицирането на проблеми, пропуски и слабости, нуждаещи се от подобрение на</w:t>
      </w:r>
      <w:r>
        <w:rPr>
          <w:rFonts w:ascii="Times New Roman" w:hAnsi="Times New Roman" w:cs="Times New Roman"/>
          <w:color w:val="0F243E" w:themeColor="text2" w:themeShade="80"/>
          <w:sz w:val="24"/>
          <w:szCs w:val="24"/>
        </w:rPr>
        <w:t xml:space="preserve"> </w:t>
      </w:r>
      <w:r w:rsidR="00E6242D" w:rsidRPr="00E7587C">
        <w:rPr>
          <w:rFonts w:ascii="Times New Roman" w:hAnsi="Times New Roman" w:cs="Times New Roman"/>
          <w:color w:val="0F243E" w:themeColor="text2" w:themeShade="80"/>
          <w:sz w:val="24"/>
          <w:szCs w:val="24"/>
        </w:rPr>
        <w:t>вече приключил процес, договор или стопанска операция;</w:t>
      </w:r>
    </w:p>
    <w:p w14:paraId="0F796264" w14:textId="77777777" w:rsidR="00E7587C"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00E6242D" w:rsidRPr="00E7587C">
        <w:rPr>
          <w:rFonts w:ascii="Times New Roman" w:hAnsi="Times New Roman" w:cs="Times New Roman"/>
          <w:color w:val="0F243E" w:themeColor="text2" w:themeShade="80"/>
          <w:sz w:val="24"/>
          <w:szCs w:val="24"/>
        </w:rPr>
        <w:t>ричините за установени грешки или нередности;</w:t>
      </w:r>
    </w:p>
    <w:p w14:paraId="3EC04768" w14:textId="77777777" w:rsidR="00E7587C"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00E6242D" w:rsidRPr="00E7587C">
        <w:rPr>
          <w:rFonts w:ascii="Times New Roman" w:hAnsi="Times New Roman" w:cs="Times New Roman"/>
          <w:color w:val="0F243E" w:themeColor="text2" w:themeShade="80"/>
          <w:sz w:val="24"/>
          <w:szCs w:val="24"/>
        </w:rPr>
        <w:t>ричините за несъответствие между придобити и разходвани ресурси във връзка с</w:t>
      </w:r>
      <w:r>
        <w:rPr>
          <w:rFonts w:ascii="Times New Roman" w:hAnsi="Times New Roman" w:cs="Times New Roman"/>
          <w:color w:val="0F243E" w:themeColor="text2" w:themeShade="80"/>
          <w:sz w:val="24"/>
          <w:szCs w:val="24"/>
        </w:rPr>
        <w:t xml:space="preserve"> </w:t>
      </w:r>
      <w:r w:rsidR="00E6242D" w:rsidRPr="00E7587C">
        <w:rPr>
          <w:rFonts w:ascii="Times New Roman" w:hAnsi="Times New Roman" w:cs="Times New Roman"/>
          <w:color w:val="0F243E" w:themeColor="text2" w:themeShade="80"/>
          <w:sz w:val="24"/>
          <w:szCs w:val="24"/>
        </w:rPr>
        <w:t>поставените цели и нивото на постигнатите резултати;</w:t>
      </w:r>
    </w:p>
    <w:p w14:paraId="718039A5" w14:textId="77777777" w:rsidR="00E6242D" w:rsidRDefault="00E7587C" w:rsidP="00846ED2">
      <w:pPr>
        <w:pStyle w:val="ListParagraph"/>
        <w:numPr>
          <w:ilvl w:val="0"/>
          <w:numId w:val="37"/>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н</w:t>
      </w:r>
      <w:r w:rsidR="00E6242D" w:rsidRPr="00E7587C">
        <w:rPr>
          <w:rFonts w:ascii="Times New Roman" w:hAnsi="Times New Roman" w:cs="Times New Roman"/>
          <w:color w:val="0F243E" w:themeColor="text2" w:themeShade="80"/>
          <w:sz w:val="24"/>
          <w:szCs w:val="24"/>
        </w:rPr>
        <w:t>еобходимите корективни действия за избягване в бъдеще на установени пропуски и</w:t>
      </w:r>
      <w:r>
        <w:rPr>
          <w:rFonts w:ascii="Times New Roman" w:hAnsi="Times New Roman" w:cs="Times New Roman"/>
          <w:color w:val="0F243E" w:themeColor="text2" w:themeShade="80"/>
          <w:sz w:val="24"/>
          <w:szCs w:val="24"/>
        </w:rPr>
        <w:t xml:space="preserve"> </w:t>
      </w:r>
      <w:r w:rsidR="00E6242D" w:rsidRPr="00E7587C">
        <w:rPr>
          <w:rFonts w:ascii="Times New Roman" w:hAnsi="Times New Roman" w:cs="Times New Roman"/>
          <w:color w:val="0F243E" w:themeColor="text2" w:themeShade="80"/>
          <w:sz w:val="24"/>
          <w:szCs w:val="24"/>
        </w:rPr>
        <w:t>слабости.</w:t>
      </w:r>
    </w:p>
    <w:p w14:paraId="5F30591D" w14:textId="77777777" w:rsidR="006432CA" w:rsidRPr="006432CA" w:rsidRDefault="006432CA" w:rsidP="006432CA">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lastRenderedPageBreak/>
        <w:t>4.</w:t>
      </w:r>
      <w:r>
        <w:rPr>
          <w:rFonts w:ascii="Times New Roman" w:hAnsi="Times New Roman" w:cs="Times New Roman"/>
          <w:color w:val="0F243E" w:themeColor="text2" w:themeShade="80"/>
          <w:sz w:val="24"/>
          <w:szCs w:val="24"/>
        </w:rPr>
        <w:t xml:space="preserve"> </w:t>
      </w:r>
      <w:r w:rsidRPr="006432CA">
        <w:rPr>
          <w:rFonts w:ascii="Times New Roman" w:hAnsi="Times New Roman" w:cs="Times New Roman"/>
          <w:color w:val="0F243E" w:themeColor="text2" w:themeShade="80"/>
          <w:sz w:val="24"/>
          <w:szCs w:val="24"/>
        </w:rPr>
        <w:t>При проверките се измерват количествени и качествени характеристики на планирани дейности и тяхното изпълнение, на база предварително определени изисквания за постигане на определени резултати, в това число дали ресурсите са придобити, или са разходвани законосъобразно и във връзка с поставените цели и нивото на постигнатите резултати.</w:t>
      </w:r>
    </w:p>
    <w:p w14:paraId="5CD79635" w14:textId="77777777" w:rsidR="00E6242D" w:rsidRPr="00E6242D" w:rsidRDefault="00476D2D" w:rsidP="00E7587C">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5</w:t>
      </w:r>
      <w:r w:rsidR="00E7587C" w:rsidRPr="00D97D86">
        <w:rPr>
          <w:rFonts w:ascii="Times New Roman" w:hAnsi="Times New Roman" w:cs="Times New Roman"/>
          <w:b/>
          <w:bCs/>
          <w:color w:val="0F243E" w:themeColor="text2" w:themeShade="80"/>
          <w:sz w:val="24"/>
          <w:szCs w:val="24"/>
        </w:rPr>
        <w:t>.</w:t>
      </w:r>
      <w:r w:rsidR="00E7587C">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За целите на извършването на последващи оценки, по смисъла на ЗФУКПС се използват</w:t>
      </w:r>
      <w:r w:rsidR="00E7587C">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понятията:</w:t>
      </w:r>
    </w:p>
    <w:p w14:paraId="55AA65F0" w14:textId="77777777" w:rsidR="00E6242D" w:rsidRPr="00E6242D" w:rsidRDefault="00E7587C" w:rsidP="00E7587C">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а) </w:t>
      </w:r>
      <w:r w:rsidRPr="00E7587C">
        <w:rPr>
          <w:rFonts w:ascii="Times New Roman" w:hAnsi="Times New Roman" w:cs="Times New Roman"/>
          <w:b/>
          <w:i/>
          <w:color w:val="0F243E" w:themeColor="text2" w:themeShade="80"/>
          <w:sz w:val="24"/>
          <w:szCs w:val="24"/>
        </w:rPr>
        <w:t>„н</w:t>
      </w:r>
      <w:r w:rsidR="00E6242D" w:rsidRPr="00E7587C">
        <w:rPr>
          <w:rFonts w:ascii="Times New Roman" w:hAnsi="Times New Roman" w:cs="Times New Roman"/>
          <w:b/>
          <w:i/>
          <w:color w:val="0F243E" w:themeColor="text2" w:themeShade="80"/>
          <w:sz w:val="24"/>
          <w:szCs w:val="24"/>
        </w:rPr>
        <w:t>ередност“</w:t>
      </w:r>
      <w:r>
        <w:rPr>
          <w:rFonts w:ascii="Times New Roman" w:hAnsi="Times New Roman" w:cs="Times New Roman"/>
          <w:color w:val="0F243E" w:themeColor="text2" w:themeShade="80"/>
          <w:sz w:val="24"/>
          <w:szCs w:val="24"/>
        </w:rPr>
        <w:t xml:space="preserve"> – </w:t>
      </w:r>
      <w:r w:rsidR="00A1348C">
        <w:rPr>
          <w:rFonts w:ascii="Times New Roman" w:hAnsi="Times New Roman" w:cs="Times New Roman"/>
          <w:color w:val="0F243E" w:themeColor="text2" w:themeShade="80"/>
          <w:sz w:val="24"/>
          <w:szCs w:val="24"/>
        </w:rPr>
        <w:t>в</w:t>
      </w:r>
      <w:r w:rsidR="00A1348C" w:rsidRPr="00E6242D">
        <w:rPr>
          <w:rFonts w:ascii="Times New Roman" w:hAnsi="Times New Roman" w:cs="Times New Roman"/>
          <w:color w:val="0F243E" w:themeColor="text2" w:themeShade="80"/>
          <w:sz w:val="24"/>
          <w:szCs w:val="24"/>
        </w:rPr>
        <w:t xml:space="preserve">сяко </w:t>
      </w:r>
      <w:r w:rsidR="00E6242D" w:rsidRPr="00E6242D">
        <w:rPr>
          <w:rFonts w:ascii="Times New Roman" w:hAnsi="Times New Roman" w:cs="Times New Roman"/>
          <w:color w:val="0F243E" w:themeColor="text2" w:themeShade="80"/>
          <w:sz w:val="24"/>
          <w:szCs w:val="24"/>
        </w:rPr>
        <w:t>нарушение на нормативна или договорна разпоредба, в резултат на</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действие или бездействие на </w:t>
      </w:r>
      <w:r>
        <w:rPr>
          <w:rFonts w:ascii="Times New Roman" w:hAnsi="Times New Roman" w:cs="Times New Roman"/>
          <w:color w:val="0F243E" w:themeColor="text2" w:themeShade="80"/>
          <w:sz w:val="24"/>
          <w:szCs w:val="24"/>
        </w:rPr>
        <w:t xml:space="preserve">съдебен </w:t>
      </w:r>
      <w:r w:rsidR="00E6242D" w:rsidRPr="00E6242D">
        <w:rPr>
          <w:rFonts w:ascii="Times New Roman" w:hAnsi="Times New Roman" w:cs="Times New Roman"/>
          <w:color w:val="0F243E" w:themeColor="text2" w:themeShade="80"/>
          <w:sz w:val="24"/>
          <w:szCs w:val="24"/>
        </w:rPr>
        <w:t xml:space="preserve">служител или на ръководството на </w:t>
      </w:r>
      <w:r>
        <w:rPr>
          <w:rFonts w:ascii="Times New Roman" w:hAnsi="Times New Roman" w:cs="Times New Roman"/>
          <w:color w:val="0F243E" w:themeColor="text2" w:themeShade="80"/>
          <w:sz w:val="24"/>
          <w:szCs w:val="24"/>
        </w:rPr>
        <w:t xml:space="preserve">съда, което е имало </w:t>
      </w:r>
      <w:r w:rsidR="00E6242D" w:rsidRPr="00E6242D">
        <w:rPr>
          <w:rFonts w:ascii="Times New Roman" w:hAnsi="Times New Roman" w:cs="Times New Roman"/>
          <w:color w:val="0F243E" w:themeColor="text2" w:themeShade="80"/>
          <w:sz w:val="24"/>
          <w:szCs w:val="24"/>
        </w:rPr>
        <w:t>или би имало резултат намаляването или загубата на приходи</w:t>
      </w:r>
      <w:r>
        <w:rPr>
          <w:rFonts w:ascii="Times New Roman" w:hAnsi="Times New Roman" w:cs="Times New Roman"/>
          <w:color w:val="0F243E" w:themeColor="text2" w:themeShade="80"/>
          <w:sz w:val="24"/>
          <w:szCs w:val="24"/>
        </w:rPr>
        <w:t xml:space="preserve"> или извършването на неоправдан </w:t>
      </w:r>
      <w:r w:rsidR="00E6242D" w:rsidRPr="00E6242D">
        <w:rPr>
          <w:rFonts w:ascii="Times New Roman" w:hAnsi="Times New Roman" w:cs="Times New Roman"/>
          <w:color w:val="0F243E" w:themeColor="text2" w:themeShade="80"/>
          <w:sz w:val="24"/>
          <w:szCs w:val="24"/>
        </w:rPr>
        <w:t>разход. Дефиницията не се прилага по отношение на нер</w:t>
      </w:r>
      <w:r>
        <w:rPr>
          <w:rFonts w:ascii="Times New Roman" w:hAnsi="Times New Roman" w:cs="Times New Roman"/>
          <w:color w:val="0F243E" w:themeColor="text2" w:themeShade="80"/>
          <w:sz w:val="24"/>
          <w:szCs w:val="24"/>
        </w:rPr>
        <w:t xml:space="preserve">едностите, засягащи финансовите </w:t>
      </w:r>
      <w:r w:rsidR="00E6242D" w:rsidRPr="00E6242D">
        <w:rPr>
          <w:rFonts w:ascii="Times New Roman" w:hAnsi="Times New Roman" w:cs="Times New Roman"/>
          <w:color w:val="0F243E" w:themeColor="text2" w:themeShade="80"/>
          <w:sz w:val="24"/>
          <w:szCs w:val="24"/>
        </w:rPr>
        <w:t xml:space="preserve">интереси на Европейските общности, при установяването на </w:t>
      </w:r>
      <w:r>
        <w:rPr>
          <w:rFonts w:ascii="Times New Roman" w:hAnsi="Times New Roman" w:cs="Times New Roman"/>
          <w:color w:val="0F243E" w:themeColor="text2" w:themeShade="80"/>
          <w:sz w:val="24"/>
          <w:szCs w:val="24"/>
        </w:rPr>
        <w:t xml:space="preserve">които, органите по управление и </w:t>
      </w:r>
      <w:r w:rsidR="00E6242D" w:rsidRPr="00E6242D">
        <w:rPr>
          <w:rFonts w:ascii="Times New Roman" w:hAnsi="Times New Roman" w:cs="Times New Roman"/>
          <w:color w:val="0F243E" w:themeColor="text2" w:themeShade="80"/>
          <w:sz w:val="24"/>
          <w:szCs w:val="24"/>
        </w:rPr>
        <w:t>контрол на средства по фондове и програми на ЕС</w:t>
      </w:r>
      <w:r>
        <w:rPr>
          <w:rFonts w:ascii="Times New Roman" w:hAnsi="Times New Roman" w:cs="Times New Roman"/>
          <w:color w:val="0F243E" w:themeColor="text2" w:themeShade="80"/>
          <w:sz w:val="24"/>
          <w:szCs w:val="24"/>
        </w:rPr>
        <w:t xml:space="preserve"> прилагат специфични правила за </w:t>
      </w:r>
      <w:r w:rsidR="00E6242D" w:rsidRPr="00E6242D">
        <w:rPr>
          <w:rFonts w:ascii="Times New Roman" w:hAnsi="Times New Roman" w:cs="Times New Roman"/>
          <w:color w:val="0F243E" w:themeColor="text2" w:themeShade="80"/>
          <w:sz w:val="24"/>
          <w:szCs w:val="24"/>
        </w:rPr>
        <w:t>регистрирането и докладването им.</w:t>
      </w:r>
    </w:p>
    <w:p w14:paraId="05159D9B" w14:textId="77777777" w:rsidR="00E6242D" w:rsidRPr="00E6242D" w:rsidRDefault="00E7587C" w:rsidP="00E7587C">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б) </w:t>
      </w:r>
      <w:r w:rsidRPr="00E7587C">
        <w:rPr>
          <w:rFonts w:ascii="Times New Roman" w:hAnsi="Times New Roman" w:cs="Times New Roman"/>
          <w:b/>
          <w:i/>
          <w:color w:val="0F243E" w:themeColor="text2" w:themeShade="80"/>
          <w:sz w:val="24"/>
          <w:szCs w:val="24"/>
        </w:rPr>
        <w:t>„г</w:t>
      </w:r>
      <w:r w:rsidR="00E6242D" w:rsidRPr="00E7587C">
        <w:rPr>
          <w:rFonts w:ascii="Times New Roman" w:hAnsi="Times New Roman" w:cs="Times New Roman"/>
          <w:b/>
          <w:i/>
          <w:color w:val="0F243E" w:themeColor="text2" w:themeShade="80"/>
          <w:sz w:val="24"/>
          <w:szCs w:val="24"/>
        </w:rPr>
        <w:t>решка“</w:t>
      </w:r>
      <w:r w:rsidR="00E6242D" w:rsidRPr="00E6242D">
        <w:rPr>
          <w:rFonts w:ascii="Times New Roman" w:hAnsi="Times New Roman" w:cs="Times New Roman"/>
          <w:color w:val="0F243E" w:themeColor="text2" w:themeShade="80"/>
          <w:sz w:val="24"/>
          <w:szCs w:val="24"/>
        </w:rPr>
        <w:t xml:space="preserve"> – неумишлен технически пропуск, който не води до потенциален или реален</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негативен финансов ефект, но представлява несъответств</w:t>
      </w:r>
      <w:r>
        <w:rPr>
          <w:rFonts w:ascii="Times New Roman" w:hAnsi="Times New Roman" w:cs="Times New Roman"/>
          <w:color w:val="0F243E" w:themeColor="text2" w:themeShade="80"/>
          <w:sz w:val="24"/>
          <w:szCs w:val="24"/>
        </w:rPr>
        <w:t xml:space="preserve">ие, отклонение и/или пропуск от </w:t>
      </w:r>
      <w:r w:rsidR="00E6242D" w:rsidRPr="00E6242D">
        <w:rPr>
          <w:rFonts w:ascii="Times New Roman" w:hAnsi="Times New Roman" w:cs="Times New Roman"/>
          <w:color w:val="0F243E" w:themeColor="text2" w:themeShade="80"/>
          <w:sz w:val="24"/>
          <w:szCs w:val="24"/>
        </w:rPr>
        <w:t>установените правила и процедури.</w:t>
      </w:r>
    </w:p>
    <w:p w14:paraId="294BE8A0" w14:textId="77777777" w:rsidR="00E6242D" w:rsidRPr="00E6242D" w:rsidRDefault="00E7587C" w:rsidP="00E7587C">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в) </w:t>
      </w:r>
      <w:r w:rsidRPr="00E7587C">
        <w:rPr>
          <w:rFonts w:ascii="Times New Roman" w:hAnsi="Times New Roman" w:cs="Times New Roman"/>
          <w:b/>
          <w:i/>
          <w:color w:val="0F243E" w:themeColor="text2" w:themeShade="80"/>
          <w:sz w:val="24"/>
          <w:szCs w:val="24"/>
        </w:rPr>
        <w:t>„и</w:t>
      </w:r>
      <w:r w:rsidR="00E6242D" w:rsidRPr="00E7587C">
        <w:rPr>
          <w:rFonts w:ascii="Times New Roman" w:hAnsi="Times New Roman" w:cs="Times New Roman"/>
          <w:b/>
          <w:i/>
          <w:color w:val="0F243E" w:themeColor="text2" w:themeShade="80"/>
          <w:sz w:val="24"/>
          <w:szCs w:val="24"/>
        </w:rPr>
        <w:t>змама със средства на ЕС“</w:t>
      </w:r>
      <w:r>
        <w:rPr>
          <w:rFonts w:ascii="Times New Roman" w:hAnsi="Times New Roman" w:cs="Times New Roman"/>
          <w:color w:val="0F243E" w:themeColor="text2" w:themeShade="80"/>
          <w:sz w:val="24"/>
          <w:szCs w:val="24"/>
        </w:rPr>
        <w:t xml:space="preserve"> – в</w:t>
      </w:r>
      <w:r w:rsidR="00E6242D" w:rsidRPr="00E6242D">
        <w:rPr>
          <w:rFonts w:ascii="Times New Roman" w:hAnsi="Times New Roman" w:cs="Times New Roman"/>
          <w:color w:val="0F243E" w:themeColor="text2" w:themeShade="80"/>
          <w:sz w:val="24"/>
          <w:szCs w:val="24"/>
        </w:rPr>
        <w:t>сяко умишлено действие или бездействие по</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отношение разходването на средства, свързано с:</w:t>
      </w:r>
    </w:p>
    <w:p w14:paraId="60280722" w14:textId="77777777" w:rsidR="00E7587C" w:rsidRDefault="00E7587C" w:rsidP="00E7587C">
      <w:pPr>
        <w:spacing w:after="0" w:line="360" w:lineRule="auto"/>
        <w:ind w:left="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и</w:t>
      </w:r>
      <w:r w:rsidR="00E6242D" w:rsidRPr="00E6242D">
        <w:rPr>
          <w:rFonts w:ascii="Times New Roman" w:hAnsi="Times New Roman" w:cs="Times New Roman"/>
          <w:color w:val="0F243E" w:themeColor="text2" w:themeShade="80"/>
          <w:sz w:val="24"/>
          <w:szCs w:val="24"/>
        </w:rPr>
        <w:t>зползването или представянето на фалшиви, неточни или непълни изя</w:t>
      </w:r>
      <w:r>
        <w:rPr>
          <w:rFonts w:ascii="Times New Roman" w:hAnsi="Times New Roman" w:cs="Times New Roman"/>
          <w:color w:val="0F243E" w:themeColor="text2" w:themeShade="80"/>
          <w:sz w:val="24"/>
          <w:szCs w:val="24"/>
        </w:rPr>
        <w:t>в</w:t>
      </w:r>
      <w:r w:rsidR="00E6242D" w:rsidRPr="00E6242D">
        <w:rPr>
          <w:rFonts w:ascii="Times New Roman" w:hAnsi="Times New Roman" w:cs="Times New Roman"/>
          <w:color w:val="0F243E" w:themeColor="text2" w:themeShade="80"/>
          <w:sz w:val="24"/>
          <w:szCs w:val="24"/>
        </w:rPr>
        <w:t>ления или</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документи, </w:t>
      </w:r>
      <w:r>
        <w:rPr>
          <w:rFonts w:ascii="Times New Roman" w:hAnsi="Times New Roman" w:cs="Times New Roman"/>
          <w:color w:val="0F243E" w:themeColor="text2" w:themeShade="80"/>
          <w:sz w:val="24"/>
          <w:szCs w:val="24"/>
        </w:rPr>
        <w:t>което води до злоупотреба или не</w:t>
      </w:r>
      <w:r w:rsidR="00E6242D" w:rsidRPr="00E6242D">
        <w:rPr>
          <w:rFonts w:ascii="Times New Roman" w:hAnsi="Times New Roman" w:cs="Times New Roman"/>
          <w:color w:val="0F243E" w:themeColor="text2" w:themeShade="80"/>
          <w:sz w:val="24"/>
          <w:szCs w:val="24"/>
        </w:rPr>
        <w:t>правомер</w:t>
      </w:r>
      <w:r>
        <w:rPr>
          <w:rFonts w:ascii="Times New Roman" w:hAnsi="Times New Roman" w:cs="Times New Roman"/>
          <w:color w:val="0F243E" w:themeColor="text2" w:themeShade="80"/>
          <w:sz w:val="24"/>
          <w:szCs w:val="24"/>
        </w:rPr>
        <w:t xml:space="preserve">но теглене на средства от общия </w:t>
      </w:r>
      <w:r w:rsidR="00E6242D" w:rsidRPr="00E6242D">
        <w:rPr>
          <w:rFonts w:ascii="Times New Roman" w:hAnsi="Times New Roman" w:cs="Times New Roman"/>
          <w:color w:val="0F243E" w:themeColor="text2" w:themeShade="80"/>
          <w:sz w:val="24"/>
          <w:szCs w:val="24"/>
        </w:rPr>
        <w:t>бюджет на Европейския съюз или от бюджети, управл</w:t>
      </w:r>
      <w:r>
        <w:rPr>
          <w:rFonts w:ascii="Times New Roman" w:hAnsi="Times New Roman" w:cs="Times New Roman"/>
          <w:color w:val="0F243E" w:themeColor="text2" w:themeShade="80"/>
          <w:sz w:val="24"/>
          <w:szCs w:val="24"/>
        </w:rPr>
        <w:t>явани пряко от Европейския съюз или от негово име;</w:t>
      </w:r>
    </w:p>
    <w:p w14:paraId="7AA6885A" w14:textId="77777777" w:rsidR="00E7587C" w:rsidRDefault="00E7587C" w:rsidP="00E7587C">
      <w:pPr>
        <w:spacing w:after="0" w:line="360" w:lineRule="auto"/>
        <w:ind w:left="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п</w:t>
      </w:r>
      <w:r w:rsidR="00E6242D" w:rsidRPr="00E6242D">
        <w:rPr>
          <w:rFonts w:ascii="Times New Roman" w:hAnsi="Times New Roman" w:cs="Times New Roman"/>
          <w:color w:val="0F243E" w:themeColor="text2" w:themeShade="80"/>
          <w:sz w:val="24"/>
          <w:szCs w:val="24"/>
        </w:rPr>
        <w:t>рикриване на информация в нарушение на ко</w:t>
      </w:r>
      <w:r>
        <w:rPr>
          <w:rFonts w:ascii="Times New Roman" w:hAnsi="Times New Roman" w:cs="Times New Roman"/>
          <w:color w:val="0F243E" w:themeColor="text2" w:themeShade="80"/>
          <w:sz w:val="24"/>
          <w:szCs w:val="24"/>
        </w:rPr>
        <w:t>н</w:t>
      </w:r>
      <w:r w:rsidR="00E6242D" w:rsidRPr="00E6242D">
        <w:rPr>
          <w:rFonts w:ascii="Times New Roman" w:hAnsi="Times New Roman" w:cs="Times New Roman"/>
          <w:color w:val="0F243E" w:themeColor="text2" w:themeShade="80"/>
          <w:sz w:val="24"/>
          <w:szCs w:val="24"/>
        </w:rPr>
        <w:t>кретно</w:t>
      </w:r>
      <w:r>
        <w:rPr>
          <w:rFonts w:ascii="Times New Roman" w:hAnsi="Times New Roman" w:cs="Times New Roman"/>
          <w:color w:val="0F243E" w:themeColor="text2" w:themeShade="80"/>
          <w:sz w:val="24"/>
          <w:szCs w:val="24"/>
        </w:rPr>
        <w:t xml:space="preserve"> задължение, имащо същия ефект;</w:t>
      </w:r>
    </w:p>
    <w:p w14:paraId="61C9DF34" w14:textId="77777777" w:rsidR="00E6242D" w:rsidRPr="00E6242D" w:rsidRDefault="00E7587C" w:rsidP="00F87D2A">
      <w:pPr>
        <w:spacing w:after="0" w:line="360" w:lineRule="auto"/>
        <w:ind w:left="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р</w:t>
      </w:r>
      <w:r w:rsidR="00E6242D" w:rsidRPr="00E6242D">
        <w:rPr>
          <w:rFonts w:ascii="Times New Roman" w:hAnsi="Times New Roman" w:cs="Times New Roman"/>
          <w:color w:val="0F243E" w:themeColor="text2" w:themeShade="80"/>
          <w:sz w:val="24"/>
          <w:szCs w:val="24"/>
        </w:rPr>
        <w:t>азходване на средства за цели, различни от тези, за които са били отпуснати</w:t>
      </w:r>
      <w:r w:rsidR="00F87D2A">
        <w:rPr>
          <w:rFonts w:ascii="Times New Roman" w:hAnsi="Times New Roman" w:cs="Times New Roman"/>
          <w:color w:val="0F243E" w:themeColor="text2" w:themeShade="80"/>
          <w:sz w:val="24"/>
          <w:szCs w:val="24"/>
        </w:rPr>
        <w:t xml:space="preserve"> първоначално;</w:t>
      </w:r>
    </w:p>
    <w:p w14:paraId="1884A722" w14:textId="77777777" w:rsidR="00E6242D" w:rsidRPr="00E6242D" w:rsidRDefault="00F87D2A" w:rsidP="00F87D2A">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 в</w:t>
      </w:r>
      <w:r w:rsidR="00E6242D" w:rsidRPr="00E6242D">
        <w:rPr>
          <w:rFonts w:ascii="Times New Roman" w:hAnsi="Times New Roman" w:cs="Times New Roman"/>
          <w:color w:val="0F243E" w:themeColor="text2" w:themeShade="80"/>
          <w:sz w:val="24"/>
          <w:szCs w:val="24"/>
        </w:rPr>
        <w:t>сяко умишлено действие или бездействие по отношение на приходите, свързано с:</w:t>
      </w:r>
    </w:p>
    <w:p w14:paraId="340C83A4" w14:textId="77777777" w:rsidR="00F87D2A" w:rsidRDefault="00F87D2A" w:rsidP="00846ED2">
      <w:pPr>
        <w:pStyle w:val="ListParagraph"/>
        <w:numPr>
          <w:ilvl w:val="0"/>
          <w:numId w:val="91"/>
        </w:numPr>
        <w:spacing w:after="0" w:line="360" w:lineRule="auto"/>
        <w:ind w:left="1418" w:hanging="284"/>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w:t>
      </w:r>
      <w:r w:rsidR="00E6242D" w:rsidRPr="00F87D2A">
        <w:rPr>
          <w:rFonts w:ascii="Times New Roman" w:hAnsi="Times New Roman" w:cs="Times New Roman"/>
          <w:color w:val="0F243E" w:themeColor="text2" w:themeShade="80"/>
          <w:sz w:val="24"/>
          <w:szCs w:val="24"/>
        </w:rPr>
        <w:t>зползването или представянето на фалшив</w:t>
      </w:r>
      <w:r>
        <w:rPr>
          <w:rFonts w:ascii="Times New Roman" w:hAnsi="Times New Roman" w:cs="Times New Roman"/>
          <w:color w:val="0F243E" w:themeColor="text2" w:themeShade="80"/>
          <w:sz w:val="24"/>
          <w:szCs w:val="24"/>
        </w:rPr>
        <w:t>и, неточни или непълни изявления</w:t>
      </w:r>
      <w:r w:rsidR="00E6242D" w:rsidRPr="00F87D2A">
        <w:rPr>
          <w:rFonts w:ascii="Times New Roman" w:hAnsi="Times New Roman" w:cs="Times New Roman"/>
          <w:color w:val="0F243E" w:themeColor="text2" w:themeShade="80"/>
          <w:sz w:val="24"/>
          <w:szCs w:val="24"/>
        </w:rPr>
        <w:t xml:space="preserve"> или</w:t>
      </w:r>
      <w:r>
        <w:rPr>
          <w:rFonts w:ascii="Times New Roman" w:hAnsi="Times New Roman" w:cs="Times New Roman"/>
          <w:color w:val="0F243E" w:themeColor="text2" w:themeShade="80"/>
          <w:sz w:val="24"/>
          <w:szCs w:val="24"/>
        </w:rPr>
        <w:t xml:space="preserve"> </w:t>
      </w:r>
      <w:r w:rsidR="00E6242D" w:rsidRPr="00F87D2A">
        <w:rPr>
          <w:rFonts w:ascii="Times New Roman" w:hAnsi="Times New Roman" w:cs="Times New Roman"/>
          <w:color w:val="0F243E" w:themeColor="text2" w:themeShade="80"/>
          <w:sz w:val="24"/>
          <w:szCs w:val="24"/>
        </w:rPr>
        <w:t>документи, което води до неправомерно намаляване на средствата от общия бюджет</w:t>
      </w:r>
      <w:r>
        <w:rPr>
          <w:rFonts w:ascii="Times New Roman" w:hAnsi="Times New Roman" w:cs="Times New Roman"/>
          <w:color w:val="0F243E" w:themeColor="text2" w:themeShade="80"/>
          <w:sz w:val="24"/>
          <w:szCs w:val="24"/>
        </w:rPr>
        <w:t xml:space="preserve"> </w:t>
      </w:r>
      <w:r w:rsidR="00E6242D" w:rsidRPr="00F87D2A">
        <w:rPr>
          <w:rFonts w:ascii="Times New Roman" w:hAnsi="Times New Roman" w:cs="Times New Roman"/>
          <w:color w:val="0F243E" w:themeColor="text2" w:themeShade="80"/>
          <w:sz w:val="24"/>
          <w:szCs w:val="24"/>
        </w:rPr>
        <w:t>на ЕС или бюджетите, управлявани от или от името на ЕС;</w:t>
      </w:r>
    </w:p>
    <w:p w14:paraId="5F22FE92" w14:textId="77777777" w:rsidR="00F87D2A" w:rsidRDefault="00F87D2A" w:rsidP="00846ED2">
      <w:pPr>
        <w:pStyle w:val="ListParagraph"/>
        <w:numPr>
          <w:ilvl w:val="0"/>
          <w:numId w:val="91"/>
        </w:numPr>
        <w:spacing w:after="0" w:line="360" w:lineRule="auto"/>
        <w:ind w:left="1418" w:hanging="284"/>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у</w:t>
      </w:r>
      <w:r w:rsidR="00E6242D" w:rsidRPr="00F87D2A">
        <w:rPr>
          <w:rFonts w:ascii="Times New Roman" w:hAnsi="Times New Roman" w:cs="Times New Roman"/>
          <w:color w:val="0F243E" w:themeColor="text2" w:themeShade="80"/>
          <w:sz w:val="24"/>
          <w:szCs w:val="24"/>
        </w:rPr>
        <w:t>криване на информация в нарушение на конкретно задължение, имащо същия ефект;</w:t>
      </w:r>
    </w:p>
    <w:p w14:paraId="5C8D18A1" w14:textId="77777777" w:rsidR="00E6242D" w:rsidRPr="00F87D2A" w:rsidRDefault="00F87D2A" w:rsidP="00846ED2">
      <w:pPr>
        <w:pStyle w:val="ListParagraph"/>
        <w:numPr>
          <w:ilvl w:val="0"/>
          <w:numId w:val="91"/>
        </w:numPr>
        <w:spacing w:after="0" w:line="360" w:lineRule="auto"/>
        <w:ind w:left="1418" w:hanging="284"/>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зл</w:t>
      </w:r>
      <w:r w:rsidR="00E6242D" w:rsidRPr="00F87D2A">
        <w:rPr>
          <w:rFonts w:ascii="Times New Roman" w:hAnsi="Times New Roman" w:cs="Times New Roman"/>
          <w:color w:val="0F243E" w:themeColor="text2" w:themeShade="80"/>
          <w:sz w:val="24"/>
          <w:szCs w:val="24"/>
        </w:rPr>
        <w:t>оупотреба с правомерно получена облага със същия ефект.</w:t>
      </w:r>
    </w:p>
    <w:p w14:paraId="2BF6C06A" w14:textId="77777777" w:rsidR="00E6242D" w:rsidRPr="00E6242D" w:rsidRDefault="008C3827" w:rsidP="008C3827">
      <w:pPr>
        <w:spacing w:after="0" w:line="360" w:lineRule="auto"/>
        <w:ind w:firstLine="70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г) </w:t>
      </w:r>
      <w:r w:rsidRPr="008C3827">
        <w:rPr>
          <w:rFonts w:ascii="Times New Roman" w:hAnsi="Times New Roman" w:cs="Times New Roman"/>
          <w:b/>
          <w:i/>
          <w:color w:val="0F243E" w:themeColor="text2" w:themeShade="80"/>
          <w:sz w:val="24"/>
          <w:szCs w:val="24"/>
        </w:rPr>
        <w:t>„с</w:t>
      </w:r>
      <w:r w:rsidR="00E6242D" w:rsidRPr="008C3827">
        <w:rPr>
          <w:rFonts w:ascii="Times New Roman" w:hAnsi="Times New Roman" w:cs="Times New Roman"/>
          <w:b/>
          <w:i/>
          <w:color w:val="0F243E" w:themeColor="text2" w:themeShade="80"/>
          <w:sz w:val="24"/>
          <w:szCs w:val="24"/>
        </w:rPr>
        <w:t>ъмнение за измама със средства от ЕС“</w:t>
      </w:r>
      <w:r w:rsidR="00E6242D" w:rsidRPr="00E6242D">
        <w:rPr>
          <w:rFonts w:ascii="Times New Roman" w:hAnsi="Times New Roman" w:cs="Times New Roman"/>
          <w:color w:val="0F243E" w:themeColor="text2" w:themeShade="80"/>
          <w:sz w:val="24"/>
          <w:szCs w:val="24"/>
        </w:rPr>
        <w:t xml:space="preserve"> – нередност, даваща основание за образуване на</w:t>
      </w:r>
      <w:r>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съдебно или административно производство на национално ниво с цел да с</w:t>
      </w:r>
      <w:r>
        <w:rPr>
          <w:rFonts w:ascii="Times New Roman" w:hAnsi="Times New Roman" w:cs="Times New Roman"/>
          <w:color w:val="0F243E" w:themeColor="text2" w:themeShade="80"/>
          <w:sz w:val="24"/>
          <w:szCs w:val="24"/>
        </w:rPr>
        <w:t xml:space="preserve">е определи </w:t>
      </w:r>
      <w:r w:rsidR="00E6242D" w:rsidRPr="00E6242D">
        <w:rPr>
          <w:rFonts w:ascii="Times New Roman" w:hAnsi="Times New Roman" w:cs="Times New Roman"/>
          <w:color w:val="0F243E" w:themeColor="text2" w:themeShade="80"/>
          <w:sz w:val="24"/>
          <w:szCs w:val="24"/>
        </w:rPr>
        <w:t>съществуването на измама със средства от ЕС.</w:t>
      </w:r>
    </w:p>
    <w:p w14:paraId="344079E0" w14:textId="77777777" w:rsidR="008C3827" w:rsidRDefault="008C3827" w:rsidP="00E6242D">
      <w:pPr>
        <w:spacing w:after="0" w:line="360" w:lineRule="auto"/>
        <w:jc w:val="both"/>
        <w:rPr>
          <w:rFonts w:ascii="Times New Roman" w:hAnsi="Times New Roman" w:cs="Times New Roman"/>
          <w:color w:val="0F243E" w:themeColor="text2" w:themeShade="80"/>
          <w:sz w:val="24"/>
          <w:szCs w:val="24"/>
        </w:rPr>
      </w:pPr>
    </w:p>
    <w:p w14:paraId="28905846" w14:textId="77777777" w:rsidR="00E6242D" w:rsidRPr="00D97D86" w:rsidRDefault="005D2B35" w:rsidP="00D97D86">
      <w:pPr>
        <w:pStyle w:val="Heading3"/>
        <w:shd w:val="clear" w:color="auto" w:fill="E5DFEC" w:themeFill="accent4" w:themeFillTint="33"/>
        <w:jc w:val="center"/>
        <w:rPr>
          <w:rFonts w:ascii="Times New Roman" w:hAnsi="Times New Roman" w:cs="Times New Roman"/>
          <w:b/>
          <w:bCs/>
        </w:rPr>
      </w:pPr>
      <w:bookmarkStart w:id="195" w:name="_Toc111467569"/>
      <w:r w:rsidRPr="00D97D86">
        <w:rPr>
          <w:rFonts w:ascii="Times New Roman" w:hAnsi="Times New Roman" w:cs="Times New Roman"/>
          <w:b/>
          <w:bCs/>
        </w:rPr>
        <w:t>СУБЕКТИ НА ПОСЛЕДВАЩИТЕ ОЦЕНКИ НА ИЗПЪЛНЕНИЕТО</w:t>
      </w:r>
      <w:bookmarkEnd w:id="195"/>
    </w:p>
    <w:p w14:paraId="44973D5C" w14:textId="77777777" w:rsidR="005D2B35" w:rsidRPr="00587042" w:rsidRDefault="005D2B35" w:rsidP="00E6242D">
      <w:pPr>
        <w:spacing w:after="0" w:line="360" w:lineRule="auto"/>
        <w:jc w:val="both"/>
        <w:rPr>
          <w:rFonts w:ascii="Times New Roman" w:hAnsi="Times New Roman" w:cs="Times New Roman"/>
          <w:color w:val="0F243E" w:themeColor="text2" w:themeShade="80"/>
          <w:sz w:val="16"/>
          <w:szCs w:val="16"/>
        </w:rPr>
      </w:pPr>
    </w:p>
    <w:p w14:paraId="7919DAA5" w14:textId="77777777" w:rsidR="00E6242D" w:rsidRPr="00E6242D" w:rsidRDefault="00476D2D" w:rsidP="005D2B35">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6</w:t>
      </w:r>
      <w:r w:rsidR="005D2B35" w:rsidRPr="00D97D86">
        <w:rPr>
          <w:rFonts w:ascii="Times New Roman" w:hAnsi="Times New Roman" w:cs="Times New Roman"/>
          <w:b/>
          <w:bCs/>
          <w:color w:val="0F243E" w:themeColor="text2" w:themeShade="80"/>
          <w:sz w:val="24"/>
          <w:szCs w:val="24"/>
        </w:rPr>
        <w:t>.</w:t>
      </w:r>
      <w:r w:rsidR="005D2B35">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Отговорности по организацията и провеждането на последващите оценки на изпълнението имат:</w:t>
      </w:r>
    </w:p>
    <w:p w14:paraId="6FE5DF2E" w14:textId="77777777" w:rsidR="005D2B35" w:rsidRDefault="005D2B35"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административният ръководител на съда</w:t>
      </w:r>
      <w:r w:rsidR="00E6242D" w:rsidRPr="005D2B35">
        <w:rPr>
          <w:rFonts w:ascii="Times New Roman" w:hAnsi="Times New Roman" w:cs="Times New Roman"/>
          <w:color w:val="0F243E" w:themeColor="text2" w:themeShade="80"/>
          <w:sz w:val="24"/>
          <w:szCs w:val="24"/>
        </w:rPr>
        <w:t>, във връзка с управленската му отговорност;</w:t>
      </w:r>
    </w:p>
    <w:p w14:paraId="60AFCFA3" w14:textId="77777777" w:rsidR="00E6242D" w:rsidRDefault="005D2B35"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о</w:t>
      </w:r>
      <w:r w:rsidR="00E6242D" w:rsidRPr="005D2B35">
        <w:rPr>
          <w:rFonts w:ascii="Times New Roman" w:hAnsi="Times New Roman" w:cs="Times New Roman"/>
          <w:color w:val="0F243E" w:themeColor="text2" w:themeShade="80"/>
          <w:sz w:val="24"/>
          <w:szCs w:val="24"/>
        </w:rPr>
        <w:t xml:space="preserve">пределените за всеки конкретен случай </w:t>
      </w:r>
      <w:r>
        <w:rPr>
          <w:rFonts w:ascii="Times New Roman" w:hAnsi="Times New Roman" w:cs="Times New Roman"/>
          <w:color w:val="0F243E" w:themeColor="text2" w:themeShade="80"/>
          <w:sz w:val="24"/>
          <w:szCs w:val="24"/>
        </w:rPr>
        <w:t>съдебни служители</w:t>
      </w:r>
      <w:r w:rsidR="00E6242D" w:rsidRPr="005D2B35">
        <w:rPr>
          <w:rFonts w:ascii="Times New Roman" w:hAnsi="Times New Roman" w:cs="Times New Roman"/>
          <w:color w:val="0F243E" w:themeColor="text2" w:themeShade="80"/>
          <w:sz w:val="24"/>
          <w:szCs w:val="24"/>
        </w:rPr>
        <w:t>, съобразно тяхната професионална</w:t>
      </w:r>
      <w:r>
        <w:rPr>
          <w:rFonts w:ascii="Times New Roman" w:hAnsi="Times New Roman" w:cs="Times New Roman"/>
          <w:color w:val="0F243E" w:themeColor="text2" w:themeShade="80"/>
          <w:sz w:val="24"/>
          <w:szCs w:val="24"/>
        </w:rPr>
        <w:t xml:space="preserve"> </w:t>
      </w:r>
      <w:r w:rsidR="00E6242D" w:rsidRPr="005D2B35">
        <w:rPr>
          <w:rFonts w:ascii="Times New Roman" w:hAnsi="Times New Roman" w:cs="Times New Roman"/>
          <w:color w:val="0F243E" w:themeColor="text2" w:themeShade="80"/>
          <w:sz w:val="24"/>
          <w:szCs w:val="24"/>
        </w:rPr>
        <w:t>компетентност.</w:t>
      </w:r>
    </w:p>
    <w:p w14:paraId="53BD77A8" w14:textId="77777777" w:rsidR="002F6533" w:rsidRPr="002F6533" w:rsidRDefault="002F6533" w:rsidP="00FF121E">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 Посочените лица</w:t>
      </w:r>
      <w:r w:rsidRPr="002F6533">
        <w:rPr>
          <w:rFonts w:ascii="Times New Roman" w:hAnsi="Times New Roman" w:cs="Times New Roman"/>
          <w:color w:val="0F243E" w:themeColor="text2" w:themeShade="80"/>
          <w:sz w:val="24"/>
          <w:szCs w:val="24"/>
        </w:rPr>
        <w:t xml:space="preserve"> имат достъп до цялата информация и всички документи</w:t>
      </w:r>
      <w:r>
        <w:rPr>
          <w:rFonts w:ascii="Times New Roman" w:hAnsi="Times New Roman" w:cs="Times New Roman"/>
          <w:color w:val="0F243E" w:themeColor="text2" w:themeShade="80"/>
          <w:sz w:val="24"/>
          <w:szCs w:val="24"/>
        </w:rPr>
        <w:t xml:space="preserve">, </w:t>
      </w:r>
      <w:r w:rsidRPr="002F6533">
        <w:rPr>
          <w:rFonts w:ascii="Times New Roman" w:hAnsi="Times New Roman" w:cs="Times New Roman"/>
          <w:color w:val="0F243E" w:themeColor="text2" w:themeShade="80"/>
          <w:sz w:val="24"/>
          <w:szCs w:val="24"/>
        </w:rPr>
        <w:t>имащи отношение към дадената дейност или процес, включително и на електронен</w:t>
      </w:r>
      <w:r>
        <w:rPr>
          <w:rFonts w:ascii="Times New Roman" w:hAnsi="Times New Roman" w:cs="Times New Roman"/>
          <w:color w:val="0F243E" w:themeColor="text2" w:themeShade="80"/>
          <w:sz w:val="24"/>
          <w:szCs w:val="24"/>
        </w:rPr>
        <w:t xml:space="preserve"> </w:t>
      </w:r>
      <w:r w:rsidR="008E3014">
        <w:rPr>
          <w:rFonts w:ascii="Times New Roman" w:hAnsi="Times New Roman" w:cs="Times New Roman"/>
          <w:color w:val="0F243E" w:themeColor="text2" w:themeShade="80"/>
          <w:sz w:val="24"/>
          <w:szCs w:val="24"/>
        </w:rPr>
        <w:t>носител.</w:t>
      </w:r>
    </w:p>
    <w:p w14:paraId="26A440E6" w14:textId="77777777" w:rsidR="005D2B35" w:rsidRDefault="005D2B35" w:rsidP="00E6242D">
      <w:pPr>
        <w:spacing w:after="0" w:line="360" w:lineRule="auto"/>
        <w:jc w:val="both"/>
        <w:rPr>
          <w:rFonts w:ascii="Times New Roman" w:hAnsi="Times New Roman" w:cs="Times New Roman"/>
          <w:color w:val="0F243E" w:themeColor="text2" w:themeShade="80"/>
          <w:sz w:val="24"/>
          <w:szCs w:val="24"/>
        </w:rPr>
      </w:pPr>
    </w:p>
    <w:p w14:paraId="065A7B5E" w14:textId="77777777" w:rsidR="00A1348C" w:rsidRDefault="00A1348C" w:rsidP="00E6242D">
      <w:pPr>
        <w:spacing w:after="0" w:line="360" w:lineRule="auto"/>
        <w:jc w:val="both"/>
        <w:rPr>
          <w:rFonts w:ascii="Times New Roman" w:hAnsi="Times New Roman" w:cs="Times New Roman"/>
          <w:color w:val="0F243E" w:themeColor="text2" w:themeShade="80"/>
          <w:sz w:val="24"/>
          <w:szCs w:val="24"/>
        </w:rPr>
      </w:pPr>
    </w:p>
    <w:p w14:paraId="583B8762" w14:textId="77777777" w:rsidR="00A1348C" w:rsidRDefault="00A1348C" w:rsidP="00E6242D">
      <w:pPr>
        <w:spacing w:after="0" w:line="360" w:lineRule="auto"/>
        <w:jc w:val="both"/>
        <w:rPr>
          <w:rFonts w:ascii="Times New Roman" w:hAnsi="Times New Roman" w:cs="Times New Roman"/>
          <w:color w:val="0F243E" w:themeColor="text2" w:themeShade="80"/>
          <w:sz w:val="24"/>
          <w:szCs w:val="24"/>
        </w:rPr>
      </w:pPr>
    </w:p>
    <w:p w14:paraId="7EC5AA51" w14:textId="77777777" w:rsidR="00A1348C" w:rsidRDefault="00A1348C" w:rsidP="00E6242D">
      <w:pPr>
        <w:spacing w:after="0" w:line="360" w:lineRule="auto"/>
        <w:jc w:val="both"/>
        <w:rPr>
          <w:rFonts w:ascii="Times New Roman" w:hAnsi="Times New Roman" w:cs="Times New Roman"/>
          <w:color w:val="0F243E" w:themeColor="text2" w:themeShade="80"/>
          <w:sz w:val="24"/>
          <w:szCs w:val="24"/>
        </w:rPr>
      </w:pPr>
    </w:p>
    <w:p w14:paraId="0023DEF7" w14:textId="77777777" w:rsidR="00E6242D" w:rsidRPr="00D97D86" w:rsidRDefault="005D2B35" w:rsidP="00D97D86">
      <w:pPr>
        <w:pStyle w:val="Heading3"/>
        <w:shd w:val="clear" w:color="auto" w:fill="E5DFEC" w:themeFill="accent4" w:themeFillTint="33"/>
        <w:jc w:val="center"/>
        <w:rPr>
          <w:rFonts w:ascii="Times New Roman" w:hAnsi="Times New Roman" w:cs="Times New Roman"/>
          <w:b/>
          <w:bCs/>
        </w:rPr>
      </w:pPr>
      <w:bookmarkStart w:id="196" w:name="_Toc111467570"/>
      <w:r w:rsidRPr="00D97D86">
        <w:rPr>
          <w:rFonts w:ascii="Times New Roman" w:hAnsi="Times New Roman" w:cs="Times New Roman"/>
          <w:b/>
          <w:bCs/>
        </w:rPr>
        <w:lastRenderedPageBreak/>
        <w:t>ОБЕКТИ НА ПОСЛЕДВАЩИТЕ ОЦЕНКИ НА ИЗПЪЛНЕНИЕТО</w:t>
      </w:r>
      <w:bookmarkEnd w:id="196"/>
    </w:p>
    <w:p w14:paraId="7B2D4ED1" w14:textId="77777777" w:rsidR="005D2B35" w:rsidRPr="00587042" w:rsidRDefault="005D2B35" w:rsidP="00E6242D">
      <w:pPr>
        <w:spacing w:after="0" w:line="360" w:lineRule="auto"/>
        <w:jc w:val="both"/>
        <w:rPr>
          <w:rFonts w:ascii="Times New Roman" w:hAnsi="Times New Roman" w:cs="Times New Roman"/>
          <w:color w:val="0F243E" w:themeColor="text2" w:themeShade="80"/>
          <w:sz w:val="16"/>
          <w:szCs w:val="16"/>
        </w:rPr>
      </w:pPr>
    </w:p>
    <w:p w14:paraId="1435A4C3" w14:textId="77777777" w:rsidR="00E6242D" w:rsidRPr="00E6242D" w:rsidRDefault="00476D2D" w:rsidP="007D09EA">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7</w:t>
      </w:r>
      <w:r w:rsidR="005D2B35" w:rsidRPr="00D97D86">
        <w:rPr>
          <w:rFonts w:ascii="Times New Roman" w:hAnsi="Times New Roman" w:cs="Times New Roman"/>
          <w:b/>
          <w:bCs/>
          <w:color w:val="0F243E" w:themeColor="text2" w:themeShade="80"/>
          <w:sz w:val="24"/>
          <w:szCs w:val="24"/>
        </w:rPr>
        <w:t>.</w:t>
      </w:r>
      <w:r w:rsidR="005D2B35">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Обект на последващи оценки на изпълнението са приключили дейности и процеси, действия и</w:t>
      </w:r>
      <w:r w:rsidR="007D09EA">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решения на ръководството, които са довели до придобиване или разходване на ресурси.</w:t>
      </w:r>
    </w:p>
    <w:p w14:paraId="68FE7FDD" w14:textId="77777777" w:rsidR="00E6242D" w:rsidRPr="00E6242D" w:rsidRDefault="00476D2D" w:rsidP="007D09EA">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8</w:t>
      </w:r>
      <w:r w:rsidR="007D09EA" w:rsidRPr="00D97D86">
        <w:rPr>
          <w:rFonts w:ascii="Times New Roman" w:hAnsi="Times New Roman" w:cs="Times New Roman"/>
          <w:b/>
          <w:bCs/>
          <w:color w:val="0F243E" w:themeColor="text2" w:themeShade="80"/>
          <w:sz w:val="24"/>
          <w:szCs w:val="24"/>
        </w:rPr>
        <w:t>.</w:t>
      </w:r>
      <w:r w:rsidR="007D09EA">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При определянето обхвата на подлежащите на последващи оценки процеси в </w:t>
      </w:r>
      <w:r w:rsidR="007D09EA">
        <w:rPr>
          <w:rFonts w:ascii="Times New Roman" w:hAnsi="Times New Roman" w:cs="Times New Roman"/>
          <w:color w:val="0F243E" w:themeColor="text2" w:themeShade="80"/>
          <w:sz w:val="24"/>
          <w:szCs w:val="24"/>
        </w:rPr>
        <w:t>съда</w:t>
      </w:r>
      <w:r w:rsidR="00E6242D" w:rsidRPr="00E6242D">
        <w:rPr>
          <w:rFonts w:ascii="Times New Roman" w:hAnsi="Times New Roman" w:cs="Times New Roman"/>
          <w:color w:val="0F243E" w:themeColor="text2" w:themeShade="80"/>
          <w:sz w:val="24"/>
          <w:szCs w:val="24"/>
        </w:rPr>
        <w:t>, е възприет риск-базирания подход, като на последващ контрол подлежат</w:t>
      </w:r>
      <w:r w:rsidR="007D09EA">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високорисковите области:</w:t>
      </w:r>
    </w:p>
    <w:p w14:paraId="067C35E1" w14:textId="77777777" w:rsidR="000146B3" w:rsidRDefault="000146B3" w:rsidP="00846ED2">
      <w:pPr>
        <w:pStyle w:val="ListParagraph"/>
        <w:numPr>
          <w:ilvl w:val="0"/>
          <w:numId w:val="92"/>
        </w:numPr>
        <w:spacing w:after="0" w:line="360" w:lineRule="auto"/>
        <w:ind w:firstLine="13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в</w:t>
      </w:r>
      <w:r w:rsidR="00E6242D" w:rsidRPr="000146B3">
        <w:rPr>
          <w:rFonts w:ascii="Times New Roman" w:hAnsi="Times New Roman" w:cs="Times New Roman"/>
          <w:color w:val="0F243E" w:themeColor="text2" w:themeShade="80"/>
          <w:sz w:val="24"/>
          <w:szCs w:val="24"/>
        </w:rPr>
        <w:t>ъзлагане на обществени поръчки;</w:t>
      </w:r>
    </w:p>
    <w:p w14:paraId="662B9E20" w14:textId="77777777" w:rsidR="000146B3" w:rsidRDefault="000146B3"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поемане</w:t>
      </w:r>
      <w:r w:rsidR="00E6242D" w:rsidRPr="000146B3">
        <w:rPr>
          <w:rFonts w:ascii="Times New Roman" w:hAnsi="Times New Roman" w:cs="Times New Roman"/>
          <w:color w:val="0F243E" w:themeColor="text2" w:themeShade="80"/>
          <w:sz w:val="24"/>
          <w:szCs w:val="24"/>
        </w:rPr>
        <w:t xml:space="preserve"> на задължения, свързани с назначаване и преназначаване на </w:t>
      </w:r>
      <w:r>
        <w:rPr>
          <w:rFonts w:ascii="Times New Roman" w:hAnsi="Times New Roman" w:cs="Times New Roman"/>
          <w:color w:val="0F243E" w:themeColor="text2" w:themeShade="80"/>
          <w:sz w:val="24"/>
          <w:szCs w:val="24"/>
        </w:rPr>
        <w:t xml:space="preserve">съдебни </w:t>
      </w:r>
      <w:r w:rsidR="00E6242D" w:rsidRPr="000146B3">
        <w:rPr>
          <w:rFonts w:ascii="Times New Roman" w:hAnsi="Times New Roman" w:cs="Times New Roman"/>
          <w:color w:val="0F243E" w:themeColor="text2" w:themeShade="80"/>
          <w:sz w:val="24"/>
          <w:szCs w:val="24"/>
        </w:rPr>
        <w:t>служители и изплащане на възнаграждения;</w:t>
      </w:r>
    </w:p>
    <w:p w14:paraId="325E23F7" w14:textId="77777777" w:rsidR="000146B3" w:rsidRDefault="000146B3"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к</w:t>
      </w:r>
      <w:r w:rsidR="00E6242D" w:rsidRPr="000146B3">
        <w:rPr>
          <w:rFonts w:ascii="Times New Roman" w:hAnsi="Times New Roman" w:cs="Times New Roman"/>
          <w:color w:val="0F243E" w:themeColor="text2" w:themeShade="80"/>
          <w:sz w:val="24"/>
          <w:szCs w:val="24"/>
        </w:rPr>
        <w:t xml:space="preserve">омандироване на </w:t>
      </w:r>
      <w:r>
        <w:rPr>
          <w:rFonts w:ascii="Times New Roman" w:hAnsi="Times New Roman" w:cs="Times New Roman"/>
          <w:color w:val="0F243E" w:themeColor="text2" w:themeShade="80"/>
          <w:sz w:val="24"/>
          <w:szCs w:val="24"/>
        </w:rPr>
        <w:t>съдебни служители;</w:t>
      </w:r>
    </w:p>
    <w:p w14:paraId="60969B9C" w14:textId="77777777" w:rsidR="00E6242D" w:rsidRDefault="000146B3"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д</w:t>
      </w:r>
      <w:r w:rsidR="00E6242D" w:rsidRPr="000146B3">
        <w:rPr>
          <w:rFonts w:ascii="Times New Roman" w:hAnsi="Times New Roman" w:cs="Times New Roman"/>
          <w:color w:val="0F243E" w:themeColor="text2" w:themeShade="80"/>
          <w:sz w:val="24"/>
          <w:szCs w:val="24"/>
        </w:rPr>
        <w:t>руги процеси и дейности, идентифицирани като високорискови.</w:t>
      </w:r>
    </w:p>
    <w:p w14:paraId="0CDCAA8F" w14:textId="77777777" w:rsidR="00C45D03" w:rsidRPr="00C45D03" w:rsidRDefault="00C45D03" w:rsidP="00C45D03">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9.</w:t>
      </w:r>
      <w:r w:rsidRPr="00C45D03">
        <w:rPr>
          <w:rFonts w:ascii="Times New Roman" w:hAnsi="Times New Roman" w:cs="Times New Roman"/>
          <w:color w:val="0F243E" w:themeColor="text2" w:themeShade="80"/>
          <w:sz w:val="24"/>
          <w:szCs w:val="24"/>
        </w:rPr>
        <w:t xml:space="preserve"> Независимо от резултатите от оценката на риска, Административният ръководител може да възложи въз основа на професионалната си преценка, извършването на последваща оценка на даден договор, стопанска операция или дейност.</w:t>
      </w:r>
    </w:p>
    <w:p w14:paraId="0887DF3C" w14:textId="77777777" w:rsidR="00C45D03" w:rsidRDefault="00C45D03" w:rsidP="00C45D03">
      <w:pPr>
        <w:spacing w:after="0" w:line="360" w:lineRule="auto"/>
        <w:jc w:val="both"/>
        <w:rPr>
          <w:rFonts w:ascii="Times New Roman" w:hAnsi="Times New Roman" w:cs="Times New Roman"/>
          <w:color w:val="0F243E" w:themeColor="text2" w:themeShade="80"/>
          <w:sz w:val="24"/>
          <w:szCs w:val="24"/>
        </w:rPr>
      </w:pPr>
    </w:p>
    <w:p w14:paraId="5F8BA583" w14:textId="77777777" w:rsidR="003818CF" w:rsidRPr="00D97D86" w:rsidRDefault="003818CF" w:rsidP="00D97D86">
      <w:pPr>
        <w:pStyle w:val="Heading3"/>
        <w:shd w:val="clear" w:color="auto" w:fill="E5DFEC" w:themeFill="accent4" w:themeFillTint="33"/>
        <w:jc w:val="center"/>
        <w:rPr>
          <w:rFonts w:ascii="Times New Roman" w:hAnsi="Times New Roman" w:cs="Times New Roman"/>
          <w:b/>
          <w:bCs/>
        </w:rPr>
      </w:pPr>
      <w:bookmarkStart w:id="197" w:name="_Toc111467571"/>
      <w:r w:rsidRPr="00D97D86">
        <w:rPr>
          <w:rFonts w:ascii="Times New Roman" w:hAnsi="Times New Roman" w:cs="Times New Roman"/>
          <w:b/>
          <w:bCs/>
        </w:rPr>
        <w:t>ЕТАПИ ПРИ ОСЪЩЕСТВЯВАНЕ НА ПОСЛЕДВАЩИТЕ ОЦЕНКИ НА ИЗПЪЛНЕНИЕТО</w:t>
      </w:r>
      <w:bookmarkEnd w:id="197"/>
    </w:p>
    <w:p w14:paraId="0B596C95" w14:textId="77777777" w:rsidR="003818CF" w:rsidRPr="00587042" w:rsidRDefault="003818CF" w:rsidP="00C45D03">
      <w:pPr>
        <w:spacing w:after="0" w:line="360" w:lineRule="auto"/>
        <w:jc w:val="both"/>
        <w:rPr>
          <w:rFonts w:ascii="Times New Roman" w:hAnsi="Times New Roman" w:cs="Times New Roman"/>
          <w:color w:val="0F243E" w:themeColor="text2" w:themeShade="80"/>
          <w:sz w:val="16"/>
          <w:szCs w:val="16"/>
        </w:rPr>
      </w:pPr>
    </w:p>
    <w:p w14:paraId="00A74961" w14:textId="77777777" w:rsidR="000D3B8A" w:rsidRPr="000D3B8A" w:rsidRDefault="003818CF" w:rsidP="000D3B8A">
      <w:pPr>
        <w:spacing w:after="0" w:line="360" w:lineRule="auto"/>
        <w:ind w:firstLine="567"/>
        <w:jc w:val="both"/>
        <w:rPr>
          <w:rFonts w:ascii="Times New Roman" w:hAnsi="Times New Roman" w:cs="Times New Roman"/>
          <w:color w:val="0F243E" w:themeColor="text2" w:themeShade="80"/>
          <w:sz w:val="24"/>
          <w:szCs w:val="24"/>
        </w:rPr>
      </w:pPr>
      <w:r w:rsidRPr="00587042">
        <w:rPr>
          <w:rFonts w:ascii="Times New Roman" w:hAnsi="Times New Roman" w:cs="Times New Roman"/>
          <w:b/>
          <w:bCs/>
          <w:color w:val="0F243E" w:themeColor="text2" w:themeShade="80"/>
          <w:sz w:val="24"/>
          <w:szCs w:val="24"/>
        </w:rPr>
        <w:t>10.</w:t>
      </w:r>
      <w:r>
        <w:rPr>
          <w:rFonts w:ascii="Times New Roman" w:hAnsi="Times New Roman" w:cs="Times New Roman"/>
          <w:color w:val="0F243E" w:themeColor="text2" w:themeShade="80"/>
          <w:sz w:val="24"/>
          <w:szCs w:val="24"/>
        </w:rPr>
        <w:t xml:space="preserve"> </w:t>
      </w:r>
      <w:r w:rsidR="000D3B8A" w:rsidRPr="000D3B8A">
        <w:rPr>
          <w:rFonts w:ascii="Times New Roman" w:hAnsi="Times New Roman" w:cs="Times New Roman"/>
          <w:color w:val="0F243E" w:themeColor="text2" w:themeShade="80"/>
          <w:sz w:val="24"/>
          <w:szCs w:val="24"/>
        </w:rPr>
        <w:t>Последващите оценки на</w:t>
      </w:r>
      <w:r w:rsidR="000D3B8A">
        <w:rPr>
          <w:rFonts w:ascii="Times New Roman" w:hAnsi="Times New Roman" w:cs="Times New Roman"/>
          <w:color w:val="0F243E" w:themeColor="text2" w:themeShade="80"/>
          <w:sz w:val="24"/>
          <w:szCs w:val="24"/>
        </w:rPr>
        <w:t xml:space="preserve"> изпълнението в съда протичат в следните</w:t>
      </w:r>
      <w:r w:rsidR="000D3B8A" w:rsidRPr="000D3B8A">
        <w:rPr>
          <w:rFonts w:ascii="Times New Roman" w:hAnsi="Times New Roman" w:cs="Times New Roman"/>
          <w:color w:val="0F243E" w:themeColor="text2" w:themeShade="80"/>
          <w:sz w:val="24"/>
          <w:szCs w:val="24"/>
        </w:rPr>
        <w:t xml:space="preserve"> етап</w:t>
      </w:r>
      <w:r w:rsidR="000D3B8A">
        <w:rPr>
          <w:rFonts w:ascii="Times New Roman" w:hAnsi="Times New Roman" w:cs="Times New Roman"/>
          <w:color w:val="0F243E" w:themeColor="text2" w:themeShade="80"/>
          <w:sz w:val="24"/>
          <w:szCs w:val="24"/>
        </w:rPr>
        <w:t>и</w:t>
      </w:r>
      <w:r w:rsidR="000D3B8A" w:rsidRPr="000D3B8A">
        <w:rPr>
          <w:rFonts w:ascii="Times New Roman" w:hAnsi="Times New Roman" w:cs="Times New Roman"/>
          <w:color w:val="0F243E" w:themeColor="text2" w:themeShade="80"/>
          <w:sz w:val="24"/>
          <w:szCs w:val="24"/>
        </w:rPr>
        <w:t>:</w:t>
      </w:r>
    </w:p>
    <w:p w14:paraId="2CB6B906" w14:textId="77777777" w:rsidR="00F16A8F" w:rsidRDefault="000D3B8A" w:rsidP="00846ED2">
      <w:pPr>
        <w:pStyle w:val="ListParagraph"/>
        <w:numPr>
          <w:ilvl w:val="0"/>
          <w:numId w:val="32"/>
        </w:numPr>
        <w:spacing w:after="0" w:line="360" w:lineRule="auto"/>
        <w:ind w:left="1276" w:hanging="425"/>
        <w:jc w:val="both"/>
        <w:rPr>
          <w:rFonts w:ascii="Times New Roman" w:hAnsi="Times New Roman" w:cs="Times New Roman"/>
          <w:color w:val="0F243E" w:themeColor="text2" w:themeShade="80"/>
          <w:sz w:val="24"/>
          <w:szCs w:val="24"/>
        </w:rPr>
      </w:pPr>
      <w:r w:rsidRPr="00F16A8F">
        <w:rPr>
          <w:rFonts w:ascii="Times New Roman" w:hAnsi="Times New Roman" w:cs="Times New Roman"/>
          <w:color w:val="0F243E" w:themeColor="text2" w:themeShade="80"/>
          <w:sz w:val="24"/>
          <w:szCs w:val="24"/>
        </w:rPr>
        <w:t>Планиране, разработване на оценителе</w:t>
      </w:r>
      <w:r w:rsidR="00F16A8F">
        <w:rPr>
          <w:rFonts w:ascii="Times New Roman" w:hAnsi="Times New Roman" w:cs="Times New Roman"/>
          <w:color w:val="0F243E" w:themeColor="text2" w:themeShade="80"/>
          <w:sz w:val="24"/>
          <w:szCs w:val="24"/>
        </w:rPr>
        <w:t>н модел и възлагане на оценката;</w:t>
      </w:r>
    </w:p>
    <w:p w14:paraId="78E4EA27" w14:textId="77777777" w:rsidR="000D3B8A" w:rsidRPr="00F16A8F" w:rsidRDefault="000D3B8A" w:rsidP="00846ED2">
      <w:pPr>
        <w:pStyle w:val="ListParagraph"/>
        <w:numPr>
          <w:ilvl w:val="0"/>
          <w:numId w:val="32"/>
        </w:numPr>
        <w:spacing w:after="0" w:line="360" w:lineRule="auto"/>
        <w:ind w:left="0" w:firstLine="851"/>
        <w:jc w:val="both"/>
        <w:rPr>
          <w:rFonts w:ascii="Times New Roman" w:hAnsi="Times New Roman" w:cs="Times New Roman"/>
          <w:color w:val="0F243E" w:themeColor="text2" w:themeShade="80"/>
          <w:sz w:val="24"/>
          <w:szCs w:val="24"/>
        </w:rPr>
      </w:pPr>
      <w:r w:rsidRPr="00F16A8F">
        <w:rPr>
          <w:rFonts w:ascii="Times New Roman" w:hAnsi="Times New Roman" w:cs="Times New Roman"/>
          <w:color w:val="0F243E" w:themeColor="text2" w:themeShade="80"/>
          <w:sz w:val="24"/>
          <w:szCs w:val="24"/>
        </w:rPr>
        <w:t>Набиране на данни – първични и вторични. Методите за набиране на</w:t>
      </w:r>
      <w:r w:rsidR="00F16A8F">
        <w:rPr>
          <w:rFonts w:ascii="Times New Roman" w:hAnsi="Times New Roman" w:cs="Times New Roman"/>
          <w:color w:val="0F243E" w:themeColor="text2" w:themeShade="80"/>
          <w:sz w:val="24"/>
          <w:szCs w:val="24"/>
        </w:rPr>
        <w:t xml:space="preserve"> </w:t>
      </w:r>
      <w:r w:rsidRPr="00F16A8F">
        <w:rPr>
          <w:rFonts w:ascii="Times New Roman" w:hAnsi="Times New Roman" w:cs="Times New Roman"/>
          <w:color w:val="0F243E" w:themeColor="text2" w:themeShade="80"/>
          <w:sz w:val="24"/>
          <w:szCs w:val="24"/>
        </w:rPr>
        <w:t>информация за изпълнение на последващата оценка могат да са чрез:</w:t>
      </w:r>
    </w:p>
    <w:p w14:paraId="00F7D0BF" w14:textId="77777777" w:rsidR="00F16A8F" w:rsidRDefault="000D3B8A" w:rsidP="00846ED2">
      <w:pPr>
        <w:pStyle w:val="ListParagraph"/>
        <w:numPr>
          <w:ilvl w:val="0"/>
          <w:numId w:val="94"/>
        </w:numPr>
        <w:spacing w:after="0" w:line="360" w:lineRule="auto"/>
        <w:ind w:left="1418" w:hanging="284"/>
        <w:jc w:val="both"/>
        <w:rPr>
          <w:rFonts w:ascii="Times New Roman" w:hAnsi="Times New Roman" w:cs="Times New Roman"/>
          <w:color w:val="0F243E" w:themeColor="text2" w:themeShade="80"/>
          <w:sz w:val="24"/>
          <w:szCs w:val="24"/>
        </w:rPr>
      </w:pPr>
      <w:r w:rsidRPr="00F16A8F">
        <w:rPr>
          <w:rFonts w:ascii="Times New Roman" w:hAnsi="Times New Roman" w:cs="Times New Roman"/>
          <w:color w:val="0F243E" w:themeColor="text2" w:themeShade="80"/>
          <w:sz w:val="24"/>
          <w:szCs w:val="24"/>
        </w:rPr>
        <w:t>документални проверки – документите са основните физически</w:t>
      </w:r>
      <w:r w:rsidR="00F16A8F">
        <w:rPr>
          <w:rFonts w:ascii="Times New Roman" w:hAnsi="Times New Roman" w:cs="Times New Roman"/>
          <w:color w:val="0F243E" w:themeColor="text2" w:themeShade="80"/>
          <w:sz w:val="24"/>
          <w:szCs w:val="24"/>
        </w:rPr>
        <w:t xml:space="preserve"> </w:t>
      </w:r>
      <w:r w:rsidRPr="00F16A8F">
        <w:rPr>
          <w:rFonts w:ascii="Times New Roman" w:hAnsi="Times New Roman" w:cs="Times New Roman"/>
          <w:color w:val="0F243E" w:themeColor="text2" w:themeShade="80"/>
          <w:sz w:val="24"/>
          <w:szCs w:val="24"/>
        </w:rPr>
        <w:t>носители на информация за фактите и обстоятелствата от дейността;</w:t>
      </w:r>
    </w:p>
    <w:p w14:paraId="3E0FE0EA" w14:textId="77777777" w:rsidR="00F16A8F" w:rsidRDefault="000D3B8A" w:rsidP="00846ED2">
      <w:pPr>
        <w:pStyle w:val="ListParagraph"/>
        <w:numPr>
          <w:ilvl w:val="0"/>
          <w:numId w:val="94"/>
        </w:numPr>
        <w:spacing w:after="0" w:line="360" w:lineRule="auto"/>
        <w:ind w:left="1418" w:hanging="284"/>
        <w:jc w:val="both"/>
        <w:rPr>
          <w:rFonts w:ascii="Times New Roman" w:hAnsi="Times New Roman" w:cs="Times New Roman"/>
          <w:color w:val="0F243E" w:themeColor="text2" w:themeShade="80"/>
          <w:sz w:val="24"/>
          <w:szCs w:val="24"/>
        </w:rPr>
      </w:pPr>
      <w:r w:rsidRPr="00F16A8F">
        <w:rPr>
          <w:rFonts w:ascii="Times New Roman" w:hAnsi="Times New Roman" w:cs="Times New Roman"/>
          <w:color w:val="0F243E" w:themeColor="text2" w:themeShade="80"/>
          <w:sz w:val="24"/>
          <w:szCs w:val="24"/>
        </w:rPr>
        <w:t>наблюдения и физически проверки – да се провери дали количеството</w:t>
      </w:r>
      <w:r w:rsidR="00F16A8F">
        <w:rPr>
          <w:rFonts w:ascii="Times New Roman" w:hAnsi="Times New Roman" w:cs="Times New Roman"/>
          <w:color w:val="0F243E" w:themeColor="text2" w:themeShade="80"/>
          <w:sz w:val="24"/>
          <w:szCs w:val="24"/>
        </w:rPr>
        <w:t xml:space="preserve"> </w:t>
      </w:r>
      <w:r w:rsidRPr="00F16A8F">
        <w:rPr>
          <w:rFonts w:ascii="Times New Roman" w:hAnsi="Times New Roman" w:cs="Times New Roman"/>
          <w:color w:val="0F243E" w:themeColor="text2" w:themeShade="80"/>
          <w:sz w:val="24"/>
          <w:szCs w:val="24"/>
        </w:rPr>
        <w:t>и качеството на ресурсите, придобити от даден договор или стопанска</w:t>
      </w:r>
      <w:r w:rsidR="00F16A8F">
        <w:rPr>
          <w:rFonts w:ascii="Times New Roman" w:hAnsi="Times New Roman" w:cs="Times New Roman"/>
          <w:color w:val="0F243E" w:themeColor="text2" w:themeShade="80"/>
          <w:sz w:val="24"/>
          <w:szCs w:val="24"/>
        </w:rPr>
        <w:t xml:space="preserve"> </w:t>
      </w:r>
      <w:r w:rsidRPr="00F16A8F">
        <w:rPr>
          <w:rFonts w:ascii="Times New Roman" w:hAnsi="Times New Roman" w:cs="Times New Roman"/>
          <w:color w:val="0F243E" w:themeColor="text2" w:themeShade="80"/>
          <w:sz w:val="24"/>
          <w:szCs w:val="24"/>
        </w:rPr>
        <w:lastRenderedPageBreak/>
        <w:t>операция, отговарят на изискванията, заложени предварително в</w:t>
      </w:r>
      <w:r w:rsidR="00F16A8F">
        <w:rPr>
          <w:rFonts w:ascii="Times New Roman" w:hAnsi="Times New Roman" w:cs="Times New Roman"/>
          <w:color w:val="0F243E" w:themeColor="text2" w:themeShade="80"/>
          <w:sz w:val="24"/>
          <w:szCs w:val="24"/>
        </w:rPr>
        <w:t xml:space="preserve"> </w:t>
      </w:r>
      <w:r w:rsidRPr="00F16A8F">
        <w:rPr>
          <w:rFonts w:ascii="Times New Roman" w:hAnsi="Times New Roman" w:cs="Times New Roman"/>
          <w:color w:val="0F243E" w:themeColor="text2" w:themeShade="80"/>
          <w:sz w:val="24"/>
          <w:szCs w:val="24"/>
        </w:rPr>
        <w:t>договора;</w:t>
      </w:r>
    </w:p>
    <w:p w14:paraId="02344D53" w14:textId="77777777" w:rsidR="000D3B8A" w:rsidRPr="00F16A8F" w:rsidRDefault="000D3B8A" w:rsidP="00846ED2">
      <w:pPr>
        <w:pStyle w:val="ListParagraph"/>
        <w:numPr>
          <w:ilvl w:val="0"/>
          <w:numId w:val="94"/>
        </w:numPr>
        <w:spacing w:after="0" w:line="360" w:lineRule="auto"/>
        <w:ind w:left="1418" w:hanging="284"/>
        <w:jc w:val="both"/>
        <w:rPr>
          <w:rFonts w:ascii="Times New Roman" w:hAnsi="Times New Roman" w:cs="Times New Roman"/>
          <w:color w:val="0F243E" w:themeColor="text2" w:themeShade="80"/>
          <w:sz w:val="24"/>
          <w:szCs w:val="24"/>
        </w:rPr>
      </w:pPr>
      <w:r w:rsidRPr="00F16A8F">
        <w:rPr>
          <w:rFonts w:ascii="Times New Roman" w:hAnsi="Times New Roman" w:cs="Times New Roman"/>
          <w:color w:val="0F243E" w:themeColor="text2" w:themeShade="80"/>
          <w:sz w:val="24"/>
          <w:szCs w:val="24"/>
        </w:rPr>
        <w:t>интервюта за придобиване на допълнителна информация и</w:t>
      </w:r>
      <w:r w:rsidR="00F16A8F">
        <w:rPr>
          <w:rFonts w:ascii="Times New Roman" w:hAnsi="Times New Roman" w:cs="Times New Roman"/>
          <w:color w:val="0F243E" w:themeColor="text2" w:themeShade="80"/>
          <w:sz w:val="24"/>
          <w:szCs w:val="24"/>
        </w:rPr>
        <w:t xml:space="preserve"> </w:t>
      </w:r>
      <w:r w:rsidRPr="00F16A8F">
        <w:rPr>
          <w:rFonts w:ascii="Times New Roman" w:hAnsi="Times New Roman" w:cs="Times New Roman"/>
          <w:color w:val="0F243E" w:themeColor="text2" w:themeShade="80"/>
          <w:sz w:val="24"/>
          <w:szCs w:val="24"/>
        </w:rPr>
        <w:t>доизясняване на факти, съдържащи се в документацията.</w:t>
      </w:r>
    </w:p>
    <w:p w14:paraId="2B871FB4" w14:textId="77777777" w:rsidR="000D3B8A" w:rsidRPr="00057201" w:rsidRDefault="000D3B8A" w:rsidP="00846ED2">
      <w:pPr>
        <w:pStyle w:val="ListParagraph"/>
        <w:numPr>
          <w:ilvl w:val="0"/>
          <w:numId w:val="95"/>
        </w:numPr>
        <w:spacing w:after="0" w:line="360" w:lineRule="auto"/>
        <w:ind w:left="0" w:firstLine="851"/>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Обработка и анализ на събраната информация</w:t>
      </w:r>
      <w:r w:rsidR="00057201">
        <w:rPr>
          <w:rFonts w:ascii="Times New Roman" w:hAnsi="Times New Roman" w:cs="Times New Roman"/>
          <w:color w:val="0F243E" w:themeColor="text2" w:themeShade="80"/>
          <w:sz w:val="24"/>
          <w:szCs w:val="24"/>
        </w:rPr>
        <w:t>, използвайки методи като:</w:t>
      </w:r>
    </w:p>
    <w:p w14:paraId="79D7F8DB" w14:textId="77777777" w:rsidR="00057201" w:rsidRDefault="000D3B8A" w:rsidP="00846ED2">
      <w:pPr>
        <w:pStyle w:val="ListParagraph"/>
        <w:numPr>
          <w:ilvl w:val="0"/>
          <w:numId w:val="96"/>
        </w:numPr>
        <w:spacing w:after="0" w:line="360" w:lineRule="auto"/>
        <w:ind w:left="1418" w:hanging="284"/>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сравнителен анализ;</w:t>
      </w:r>
    </w:p>
    <w:p w14:paraId="6D72F0CD" w14:textId="77777777" w:rsidR="00057201" w:rsidRDefault="000D3B8A" w:rsidP="00846ED2">
      <w:pPr>
        <w:pStyle w:val="ListParagraph"/>
        <w:numPr>
          <w:ilvl w:val="0"/>
          <w:numId w:val="96"/>
        </w:numPr>
        <w:spacing w:after="0" w:line="360" w:lineRule="auto"/>
        <w:ind w:left="1418" w:hanging="284"/>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причинно-следствен анализ;</w:t>
      </w:r>
    </w:p>
    <w:p w14:paraId="6D8CE36D" w14:textId="77777777" w:rsidR="00057201" w:rsidRDefault="000D3B8A" w:rsidP="00846ED2">
      <w:pPr>
        <w:pStyle w:val="ListParagraph"/>
        <w:numPr>
          <w:ilvl w:val="0"/>
          <w:numId w:val="96"/>
        </w:numPr>
        <w:spacing w:after="0" w:line="360" w:lineRule="auto"/>
        <w:ind w:left="1418" w:hanging="284"/>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аналогия;</w:t>
      </w:r>
    </w:p>
    <w:p w14:paraId="50FDCFA6" w14:textId="77777777" w:rsidR="00057201" w:rsidRDefault="000D3B8A" w:rsidP="00846ED2">
      <w:pPr>
        <w:pStyle w:val="ListParagraph"/>
        <w:numPr>
          <w:ilvl w:val="0"/>
          <w:numId w:val="96"/>
        </w:numPr>
        <w:spacing w:after="0" w:line="360" w:lineRule="auto"/>
        <w:ind w:left="1418" w:hanging="284"/>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оценка по определени критерии;</w:t>
      </w:r>
    </w:p>
    <w:p w14:paraId="3413E14E" w14:textId="77777777" w:rsidR="00057201" w:rsidRDefault="000D3B8A" w:rsidP="00846ED2">
      <w:pPr>
        <w:pStyle w:val="ListParagraph"/>
        <w:numPr>
          <w:ilvl w:val="0"/>
          <w:numId w:val="96"/>
        </w:numPr>
        <w:spacing w:after="0" w:line="360" w:lineRule="auto"/>
        <w:ind w:left="1418" w:hanging="284"/>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експертна оценка;</w:t>
      </w:r>
    </w:p>
    <w:p w14:paraId="79B74A8B" w14:textId="77777777" w:rsidR="000D3B8A" w:rsidRPr="00057201" w:rsidRDefault="000D3B8A" w:rsidP="00846ED2">
      <w:pPr>
        <w:pStyle w:val="ListParagraph"/>
        <w:numPr>
          <w:ilvl w:val="0"/>
          <w:numId w:val="96"/>
        </w:numPr>
        <w:spacing w:after="0" w:line="360" w:lineRule="auto"/>
        <w:ind w:left="1418" w:hanging="284"/>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други.</w:t>
      </w:r>
    </w:p>
    <w:p w14:paraId="07B3B534" w14:textId="77777777" w:rsidR="00057201" w:rsidRDefault="000D3B8A" w:rsidP="00846ED2">
      <w:pPr>
        <w:pStyle w:val="ListParagraph"/>
        <w:numPr>
          <w:ilvl w:val="0"/>
          <w:numId w:val="95"/>
        </w:numPr>
        <w:spacing w:after="0" w:line="360" w:lineRule="auto"/>
        <w:ind w:left="0" w:firstLine="851"/>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Прилагане на оценителния модел – обобщаване, анализ и оценка на събраните</w:t>
      </w:r>
      <w:r w:rsidR="00057201">
        <w:rPr>
          <w:rFonts w:ascii="Times New Roman" w:hAnsi="Times New Roman" w:cs="Times New Roman"/>
          <w:color w:val="0F243E" w:themeColor="text2" w:themeShade="80"/>
          <w:sz w:val="24"/>
          <w:szCs w:val="24"/>
        </w:rPr>
        <w:t xml:space="preserve"> данни, факти и информация;</w:t>
      </w:r>
    </w:p>
    <w:p w14:paraId="143B455D" w14:textId="77777777" w:rsidR="000D3B8A" w:rsidRPr="00057201" w:rsidRDefault="000D3B8A" w:rsidP="00846ED2">
      <w:pPr>
        <w:pStyle w:val="ListParagraph"/>
        <w:numPr>
          <w:ilvl w:val="0"/>
          <w:numId w:val="95"/>
        </w:numPr>
        <w:spacing w:after="0" w:line="360" w:lineRule="auto"/>
        <w:ind w:left="0" w:firstLine="851"/>
        <w:jc w:val="both"/>
        <w:rPr>
          <w:rFonts w:ascii="Times New Roman" w:hAnsi="Times New Roman" w:cs="Times New Roman"/>
          <w:color w:val="0F243E" w:themeColor="text2" w:themeShade="80"/>
          <w:sz w:val="24"/>
          <w:szCs w:val="24"/>
        </w:rPr>
      </w:pPr>
      <w:r w:rsidRPr="00057201">
        <w:rPr>
          <w:rFonts w:ascii="Times New Roman" w:hAnsi="Times New Roman" w:cs="Times New Roman"/>
          <w:color w:val="0F243E" w:themeColor="text2" w:themeShade="80"/>
          <w:sz w:val="24"/>
          <w:szCs w:val="24"/>
        </w:rPr>
        <w:t>Формулиране на изводи и препоръки, които следва да са базирани на</w:t>
      </w:r>
      <w:r w:rsidR="00057201">
        <w:rPr>
          <w:rFonts w:ascii="Times New Roman" w:hAnsi="Times New Roman" w:cs="Times New Roman"/>
          <w:color w:val="0F243E" w:themeColor="text2" w:themeShade="80"/>
          <w:sz w:val="24"/>
          <w:szCs w:val="24"/>
        </w:rPr>
        <w:t>:</w:t>
      </w:r>
    </w:p>
    <w:p w14:paraId="40E0C079" w14:textId="77777777" w:rsidR="00DF73D9" w:rsidRDefault="00DF73D9" w:rsidP="00846ED2">
      <w:pPr>
        <w:pStyle w:val="ListParagraph"/>
        <w:numPr>
          <w:ilvl w:val="0"/>
          <w:numId w:val="97"/>
        </w:numPr>
        <w:spacing w:after="0" w:line="360" w:lineRule="auto"/>
        <w:ind w:left="1418" w:hanging="284"/>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е</w:t>
      </w:r>
      <w:r w:rsidR="000D3B8A" w:rsidRPr="00DF73D9">
        <w:rPr>
          <w:rFonts w:ascii="Times New Roman" w:hAnsi="Times New Roman" w:cs="Times New Roman"/>
          <w:color w:val="0F243E" w:themeColor="text2" w:themeShade="80"/>
          <w:sz w:val="24"/>
          <w:szCs w:val="24"/>
        </w:rPr>
        <w:t>кспертност при разработването на последващата оценка, на базата на</w:t>
      </w:r>
      <w:r>
        <w:rPr>
          <w:rFonts w:ascii="Times New Roman" w:hAnsi="Times New Roman" w:cs="Times New Roman"/>
          <w:color w:val="0F243E" w:themeColor="text2" w:themeShade="80"/>
          <w:sz w:val="24"/>
          <w:szCs w:val="24"/>
        </w:rPr>
        <w:t xml:space="preserve"> </w:t>
      </w:r>
      <w:r w:rsidR="000D3B8A" w:rsidRPr="00DF73D9">
        <w:rPr>
          <w:rFonts w:ascii="Times New Roman" w:hAnsi="Times New Roman" w:cs="Times New Roman"/>
          <w:color w:val="0F243E" w:themeColor="text2" w:themeShade="80"/>
          <w:sz w:val="24"/>
          <w:szCs w:val="24"/>
        </w:rPr>
        <w:t>актуална, достоверна и пълна количествена и качествена информация;</w:t>
      </w:r>
    </w:p>
    <w:p w14:paraId="0944CAEF" w14:textId="77777777" w:rsidR="00B27E28" w:rsidRPr="000E39B2" w:rsidRDefault="00DF73D9" w:rsidP="00846ED2">
      <w:pPr>
        <w:pStyle w:val="ListParagraph"/>
        <w:numPr>
          <w:ilvl w:val="0"/>
          <w:numId w:val="97"/>
        </w:numPr>
        <w:spacing w:after="0" w:line="360" w:lineRule="auto"/>
        <w:ind w:left="1418" w:hanging="284"/>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я</w:t>
      </w:r>
      <w:r w:rsidR="000D3B8A" w:rsidRPr="00DF73D9">
        <w:rPr>
          <w:rFonts w:ascii="Times New Roman" w:hAnsi="Times New Roman" w:cs="Times New Roman"/>
          <w:color w:val="0F243E" w:themeColor="text2" w:themeShade="80"/>
          <w:sz w:val="24"/>
          <w:szCs w:val="24"/>
        </w:rPr>
        <w:t xml:space="preserve">сно очертани и описани тенденции за развитие на </w:t>
      </w:r>
      <w:r>
        <w:rPr>
          <w:rFonts w:ascii="Times New Roman" w:hAnsi="Times New Roman" w:cs="Times New Roman"/>
          <w:color w:val="0F243E" w:themeColor="text2" w:themeShade="80"/>
          <w:sz w:val="24"/>
          <w:szCs w:val="24"/>
        </w:rPr>
        <w:t xml:space="preserve">съда </w:t>
      </w:r>
      <w:r w:rsidR="000D3B8A" w:rsidRPr="000D3B8A">
        <w:rPr>
          <w:rFonts w:ascii="Times New Roman" w:hAnsi="Times New Roman" w:cs="Times New Roman"/>
          <w:color w:val="0F243E" w:themeColor="text2" w:themeShade="80"/>
          <w:sz w:val="24"/>
          <w:szCs w:val="24"/>
        </w:rPr>
        <w:t>и евентуални препоръки за бъдещ период.</w:t>
      </w:r>
    </w:p>
    <w:p w14:paraId="2F29F8A9" w14:textId="77777777" w:rsidR="00587042" w:rsidRPr="003818CF" w:rsidRDefault="00587042" w:rsidP="00C45D03">
      <w:pPr>
        <w:spacing w:after="0" w:line="360" w:lineRule="auto"/>
        <w:jc w:val="both"/>
        <w:rPr>
          <w:rFonts w:ascii="Times New Roman" w:hAnsi="Times New Roman" w:cs="Times New Roman"/>
          <w:color w:val="0F243E" w:themeColor="text2" w:themeShade="80"/>
          <w:sz w:val="24"/>
          <w:szCs w:val="24"/>
        </w:rPr>
      </w:pPr>
    </w:p>
    <w:p w14:paraId="783529F5" w14:textId="77777777" w:rsidR="00E6242D" w:rsidRPr="00D97D86" w:rsidRDefault="000146B3" w:rsidP="00D97D86">
      <w:pPr>
        <w:pStyle w:val="Heading3"/>
        <w:shd w:val="clear" w:color="auto" w:fill="E5DFEC" w:themeFill="accent4" w:themeFillTint="33"/>
        <w:jc w:val="center"/>
        <w:rPr>
          <w:rFonts w:ascii="Times New Roman" w:hAnsi="Times New Roman" w:cs="Times New Roman"/>
          <w:b/>
          <w:bCs/>
        </w:rPr>
      </w:pPr>
      <w:bookmarkStart w:id="198" w:name="_Toc111467572"/>
      <w:r w:rsidRPr="00D97D86">
        <w:rPr>
          <w:rFonts w:ascii="Times New Roman" w:hAnsi="Times New Roman" w:cs="Times New Roman"/>
          <w:b/>
          <w:bCs/>
        </w:rPr>
        <w:t>НАЧИН НА ВЪЗЛАГАНЕ И ДОКУМЕНТИРАНЕ НА ПОСЛЕДВАЩИТЕ ОЦЕНКИ НА ИЗПЪЛНЕНИЕТО</w:t>
      </w:r>
      <w:bookmarkEnd w:id="198"/>
    </w:p>
    <w:p w14:paraId="2A978F8C" w14:textId="77777777" w:rsidR="000146B3" w:rsidRDefault="000146B3" w:rsidP="00E6242D">
      <w:pPr>
        <w:spacing w:after="0" w:line="360" w:lineRule="auto"/>
        <w:jc w:val="both"/>
        <w:rPr>
          <w:rFonts w:ascii="Times New Roman" w:hAnsi="Times New Roman" w:cs="Times New Roman"/>
          <w:color w:val="0F243E" w:themeColor="text2" w:themeShade="80"/>
          <w:sz w:val="24"/>
          <w:szCs w:val="24"/>
        </w:rPr>
      </w:pPr>
    </w:p>
    <w:p w14:paraId="136AA4EF" w14:textId="77777777" w:rsidR="00FB3B03" w:rsidRDefault="000E39B2" w:rsidP="00FB3B03">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11</w:t>
      </w:r>
      <w:r w:rsidR="000146B3" w:rsidRPr="00D97D86">
        <w:rPr>
          <w:rFonts w:ascii="Times New Roman" w:hAnsi="Times New Roman" w:cs="Times New Roman"/>
          <w:b/>
          <w:bCs/>
          <w:color w:val="0F243E" w:themeColor="text2" w:themeShade="80"/>
          <w:sz w:val="24"/>
          <w:szCs w:val="24"/>
        </w:rPr>
        <w:t>.</w:t>
      </w:r>
      <w:r w:rsidR="000146B3">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Възлагането на последващи оценки на изпълнението се извършва по инициатива на</w:t>
      </w:r>
      <w:r w:rsidR="00FB3B03">
        <w:rPr>
          <w:rFonts w:ascii="Times New Roman" w:hAnsi="Times New Roman" w:cs="Times New Roman"/>
          <w:color w:val="0F243E" w:themeColor="text2" w:themeShade="80"/>
          <w:sz w:val="24"/>
          <w:szCs w:val="24"/>
        </w:rPr>
        <w:t xml:space="preserve"> </w:t>
      </w:r>
      <w:r w:rsidR="00EB22A8">
        <w:rPr>
          <w:rFonts w:ascii="Times New Roman" w:hAnsi="Times New Roman" w:cs="Times New Roman"/>
          <w:color w:val="0F243E" w:themeColor="text2" w:themeShade="80"/>
          <w:sz w:val="24"/>
          <w:szCs w:val="24"/>
        </w:rPr>
        <w:t>Административния ръководител на съда</w:t>
      </w:r>
      <w:r w:rsidR="00E6242D" w:rsidRPr="00E6242D">
        <w:rPr>
          <w:rFonts w:ascii="Times New Roman" w:hAnsi="Times New Roman" w:cs="Times New Roman"/>
          <w:color w:val="0F243E" w:themeColor="text2" w:themeShade="80"/>
          <w:sz w:val="24"/>
          <w:szCs w:val="24"/>
        </w:rPr>
        <w:t xml:space="preserve">, </w:t>
      </w:r>
      <w:r w:rsidR="00EB22A8">
        <w:rPr>
          <w:rFonts w:ascii="Times New Roman" w:hAnsi="Times New Roman" w:cs="Times New Roman"/>
          <w:color w:val="0F243E" w:themeColor="text2" w:themeShade="80"/>
          <w:sz w:val="24"/>
          <w:szCs w:val="24"/>
        </w:rPr>
        <w:t>който издава Заповед за всеки конкретен случай, съдържаща:</w:t>
      </w:r>
    </w:p>
    <w:p w14:paraId="7D462BB4" w14:textId="77777777" w:rsidR="00EB22A8" w:rsidRDefault="00EB22A8" w:rsidP="00846ED2">
      <w:pPr>
        <w:pStyle w:val="ListParagraph"/>
        <w:numPr>
          <w:ilvl w:val="0"/>
          <w:numId w:val="98"/>
        </w:numPr>
        <w:spacing w:after="0" w:line="36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обхват и цели</w:t>
      </w:r>
      <w:r w:rsidRPr="00EB22A8">
        <w:rPr>
          <w:rFonts w:ascii="Times New Roman" w:hAnsi="Times New Roman" w:cs="Times New Roman"/>
          <w:color w:val="0F243E" w:themeColor="text2" w:themeShade="80"/>
          <w:sz w:val="24"/>
          <w:szCs w:val="24"/>
        </w:rPr>
        <w:t xml:space="preserve"> на оценката</w:t>
      </w:r>
      <w:r>
        <w:rPr>
          <w:rFonts w:ascii="Times New Roman" w:hAnsi="Times New Roman" w:cs="Times New Roman"/>
          <w:color w:val="0F243E" w:themeColor="text2" w:themeShade="80"/>
          <w:sz w:val="24"/>
          <w:szCs w:val="24"/>
        </w:rPr>
        <w:t>;</w:t>
      </w:r>
    </w:p>
    <w:p w14:paraId="08079227" w14:textId="77777777" w:rsidR="00EB22A8" w:rsidRDefault="00EB22A8" w:rsidP="00846ED2">
      <w:pPr>
        <w:pStyle w:val="ListParagraph"/>
        <w:numPr>
          <w:ilvl w:val="0"/>
          <w:numId w:val="98"/>
        </w:numPr>
        <w:spacing w:after="0" w:line="36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конкретния вид оценка;</w:t>
      </w:r>
    </w:p>
    <w:p w14:paraId="257E9C17" w14:textId="77777777" w:rsidR="00EB22A8" w:rsidRDefault="00464B60" w:rsidP="00846ED2">
      <w:pPr>
        <w:pStyle w:val="ListParagraph"/>
        <w:numPr>
          <w:ilvl w:val="0"/>
          <w:numId w:val="98"/>
        </w:numPr>
        <w:spacing w:after="0" w:line="360" w:lineRule="auto"/>
        <w:jc w:val="both"/>
        <w:rPr>
          <w:rFonts w:ascii="Times New Roman" w:hAnsi="Times New Roman" w:cs="Times New Roman"/>
          <w:color w:val="0F243E" w:themeColor="text2" w:themeShade="80"/>
          <w:sz w:val="24"/>
          <w:szCs w:val="24"/>
        </w:rPr>
      </w:pPr>
      <w:r w:rsidRPr="00EB22A8">
        <w:rPr>
          <w:rFonts w:ascii="Times New Roman" w:hAnsi="Times New Roman" w:cs="Times New Roman"/>
          <w:color w:val="0F243E" w:themeColor="text2" w:themeShade="80"/>
          <w:sz w:val="24"/>
          <w:szCs w:val="24"/>
        </w:rPr>
        <w:t>служител/и, които ще извършат оценката;</w:t>
      </w:r>
    </w:p>
    <w:p w14:paraId="0536E17F" w14:textId="77777777" w:rsidR="00EB22A8" w:rsidRDefault="00464B60" w:rsidP="00846ED2">
      <w:pPr>
        <w:pStyle w:val="ListParagraph"/>
        <w:numPr>
          <w:ilvl w:val="0"/>
          <w:numId w:val="98"/>
        </w:numPr>
        <w:spacing w:after="0" w:line="360" w:lineRule="auto"/>
        <w:jc w:val="both"/>
        <w:rPr>
          <w:rFonts w:ascii="Times New Roman" w:hAnsi="Times New Roman" w:cs="Times New Roman"/>
          <w:color w:val="0F243E" w:themeColor="text2" w:themeShade="80"/>
          <w:sz w:val="24"/>
          <w:szCs w:val="24"/>
        </w:rPr>
      </w:pPr>
      <w:r w:rsidRPr="00EB22A8">
        <w:rPr>
          <w:rFonts w:ascii="Times New Roman" w:hAnsi="Times New Roman" w:cs="Times New Roman"/>
          <w:color w:val="0F243E" w:themeColor="text2" w:themeShade="80"/>
          <w:sz w:val="24"/>
          <w:szCs w:val="24"/>
        </w:rPr>
        <w:lastRenderedPageBreak/>
        <w:t>срока за нейното извършване;</w:t>
      </w:r>
      <w:r w:rsidR="00EB22A8" w:rsidRPr="00EB22A8">
        <w:rPr>
          <w:rFonts w:ascii="Times New Roman" w:hAnsi="Times New Roman" w:cs="Times New Roman"/>
          <w:color w:val="0F243E" w:themeColor="text2" w:themeShade="80"/>
          <w:sz w:val="24"/>
          <w:szCs w:val="24"/>
        </w:rPr>
        <w:t xml:space="preserve"> </w:t>
      </w:r>
    </w:p>
    <w:p w14:paraId="25756F06" w14:textId="77777777" w:rsidR="000E39B2" w:rsidRPr="00EB22A8" w:rsidRDefault="00EB22A8" w:rsidP="00846ED2">
      <w:pPr>
        <w:pStyle w:val="ListParagraph"/>
        <w:numPr>
          <w:ilvl w:val="0"/>
          <w:numId w:val="98"/>
        </w:numPr>
        <w:spacing w:after="0" w:line="360" w:lineRule="auto"/>
        <w:jc w:val="both"/>
        <w:rPr>
          <w:rFonts w:ascii="Times New Roman" w:hAnsi="Times New Roman" w:cs="Times New Roman"/>
          <w:color w:val="0F243E" w:themeColor="text2" w:themeShade="80"/>
          <w:sz w:val="24"/>
          <w:szCs w:val="24"/>
        </w:rPr>
      </w:pPr>
      <w:r w:rsidRPr="00EB22A8">
        <w:rPr>
          <w:rFonts w:ascii="Times New Roman" w:hAnsi="Times New Roman" w:cs="Times New Roman"/>
          <w:color w:val="0F243E" w:themeColor="text2" w:themeShade="80"/>
          <w:sz w:val="24"/>
          <w:szCs w:val="24"/>
        </w:rPr>
        <w:t>начинът на достъп до необходимата информация и активи</w:t>
      </w:r>
      <w:r>
        <w:rPr>
          <w:rFonts w:ascii="Times New Roman" w:hAnsi="Times New Roman" w:cs="Times New Roman"/>
          <w:color w:val="0F243E" w:themeColor="text2" w:themeShade="80"/>
          <w:sz w:val="24"/>
          <w:szCs w:val="24"/>
        </w:rPr>
        <w:t xml:space="preserve"> и др.</w:t>
      </w:r>
    </w:p>
    <w:p w14:paraId="25310143" w14:textId="77777777" w:rsidR="0024746B" w:rsidRDefault="00EB22A8" w:rsidP="0024746B">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12.</w:t>
      </w:r>
      <w:r>
        <w:rPr>
          <w:rFonts w:ascii="Times New Roman" w:hAnsi="Times New Roman" w:cs="Times New Roman"/>
          <w:color w:val="0F243E" w:themeColor="text2" w:themeShade="80"/>
          <w:sz w:val="24"/>
          <w:szCs w:val="24"/>
        </w:rPr>
        <w:t xml:space="preserve"> </w:t>
      </w:r>
      <w:r w:rsidR="000E39B2" w:rsidRPr="00E6242D">
        <w:rPr>
          <w:rFonts w:ascii="Times New Roman" w:hAnsi="Times New Roman" w:cs="Times New Roman"/>
          <w:color w:val="0F243E" w:themeColor="text2" w:themeShade="80"/>
          <w:sz w:val="24"/>
          <w:szCs w:val="24"/>
        </w:rPr>
        <w:t>В обхвата на оценката могат да бъдат включени както един процес/договор/стопанска</w:t>
      </w:r>
      <w:r w:rsidR="000E39B2">
        <w:rPr>
          <w:rFonts w:ascii="Times New Roman" w:hAnsi="Times New Roman" w:cs="Times New Roman"/>
          <w:color w:val="0F243E" w:themeColor="text2" w:themeShade="80"/>
          <w:sz w:val="24"/>
          <w:szCs w:val="24"/>
        </w:rPr>
        <w:t xml:space="preserve"> </w:t>
      </w:r>
      <w:r w:rsidR="000E39B2" w:rsidRPr="00E6242D">
        <w:rPr>
          <w:rFonts w:ascii="Times New Roman" w:hAnsi="Times New Roman" w:cs="Times New Roman"/>
          <w:color w:val="0F243E" w:themeColor="text2" w:themeShade="80"/>
          <w:sz w:val="24"/>
          <w:szCs w:val="24"/>
        </w:rPr>
        <w:t>операция, така и част от тях или извадка от процеси/договор</w:t>
      </w:r>
      <w:r w:rsidR="000E39B2">
        <w:rPr>
          <w:rFonts w:ascii="Times New Roman" w:hAnsi="Times New Roman" w:cs="Times New Roman"/>
          <w:color w:val="0F243E" w:themeColor="text2" w:themeShade="80"/>
          <w:sz w:val="24"/>
          <w:szCs w:val="24"/>
        </w:rPr>
        <w:t xml:space="preserve">и/стопански операции в една или </w:t>
      </w:r>
      <w:r w:rsidR="000E39B2" w:rsidRPr="00E6242D">
        <w:rPr>
          <w:rFonts w:ascii="Times New Roman" w:hAnsi="Times New Roman" w:cs="Times New Roman"/>
          <w:color w:val="0F243E" w:themeColor="text2" w:themeShade="80"/>
          <w:sz w:val="24"/>
          <w:szCs w:val="24"/>
        </w:rPr>
        <w:t>повече области</w:t>
      </w:r>
      <w:r w:rsidR="000E39B2">
        <w:rPr>
          <w:rFonts w:ascii="Times New Roman" w:hAnsi="Times New Roman" w:cs="Times New Roman"/>
          <w:color w:val="0F243E" w:themeColor="text2" w:themeShade="80"/>
          <w:sz w:val="24"/>
          <w:szCs w:val="24"/>
        </w:rPr>
        <w:t>.</w:t>
      </w:r>
    </w:p>
    <w:p w14:paraId="640A3723" w14:textId="77777777" w:rsidR="00E6242D" w:rsidRDefault="00476D2D" w:rsidP="00515FDA">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13</w:t>
      </w:r>
      <w:r w:rsidR="00515FDA" w:rsidRPr="00D97D86">
        <w:rPr>
          <w:rFonts w:ascii="Times New Roman" w:hAnsi="Times New Roman" w:cs="Times New Roman"/>
          <w:b/>
          <w:bCs/>
          <w:color w:val="0F243E" w:themeColor="text2" w:themeShade="80"/>
          <w:sz w:val="24"/>
          <w:szCs w:val="24"/>
        </w:rPr>
        <w:t>.</w:t>
      </w:r>
      <w:r w:rsidR="00515FDA">
        <w:rPr>
          <w:rFonts w:ascii="Times New Roman" w:hAnsi="Times New Roman" w:cs="Times New Roman"/>
          <w:color w:val="0F243E" w:themeColor="text2" w:themeShade="80"/>
          <w:sz w:val="24"/>
          <w:szCs w:val="24"/>
        </w:rPr>
        <w:t xml:space="preserve"> </w:t>
      </w:r>
      <w:r w:rsidR="00862C09">
        <w:rPr>
          <w:rFonts w:ascii="Times New Roman" w:hAnsi="Times New Roman" w:cs="Times New Roman"/>
          <w:color w:val="0F243E" w:themeColor="text2" w:themeShade="80"/>
          <w:sz w:val="24"/>
          <w:szCs w:val="24"/>
        </w:rPr>
        <w:t>О</w:t>
      </w:r>
      <w:r w:rsidR="00E6242D" w:rsidRPr="00E6242D">
        <w:rPr>
          <w:rFonts w:ascii="Times New Roman" w:hAnsi="Times New Roman" w:cs="Times New Roman"/>
          <w:color w:val="0F243E" w:themeColor="text2" w:themeShade="80"/>
          <w:sz w:val="24"/>
          <w:szCs w:val="24"/>
        </w:rPr>
        <w:t xml:space="preserve">пределянето на отговорните за оценката </w:t>
      </w:r>
      <w:r w:rsidR="00515FDA">
        <w:rPr>
          <w:rFonts w:ascii="Times New Roman" w:hAnsi="Times New Roman" w:cs="Times New Roman"/>
          <w:color w:val="0F243E" w:themeColor="text2" w:themeShade="80"/>
          <w:sz w:val="24"/>
          <w:szCs w:val="24"/>
        </w:rPr>
        <w:t xml:space="preserve">лица </w:t>
      </w:r>
      <w:r w:rsidR="00862C09">
        <w:rPr>
          <w:rFonts w:ascii="Times New Roman" w:hAnsi="Times New Roman" w:cs="Times New Roman"/>
          <w:color w:val="0F243E" w:themeColor="text2" w:themeShade="80"/>
          <w:sz w:val="24"/>
          <w:szCs w:val="24"/>
        </w:rPr>
        <w:t>се извършва при спазване на изискването за разделяне</w:t>
      </w:r>
      <w:r w:rsidR="00E6242D" w:rsidRPr="00E6242D">
        <w:rPr>
          <w:rFonts w:ascii="Times New Roman" w:hAnsi="Times New Roman" w:cs="Times New Roman"/>
          <w:color w:val="0F243E" w:themeColor="text2" w:themeShade="80"/>
          <w:sz w:val="24"/>
          <w:szCs w:val="24"/>
        </w:rPr>
        <w:t xml:space="preserve"> на отгово</w:t>
      </w:r>
      <w:r w:rsidR="00515FDA">
        <w:rPr>
          <w:rFonts w:ascii="Times New Roman" w:hAnsi="Times New Roman" w:cs="Times New Roman"/>
          <w:color w:val="0F243E" w:themeColor="text2" w:themeShade="80"/>
          <w:sz w:val="24"/>
          <w:szCs w:val="24"/>
        </w:rPr>
        <w:t xml:space="preserve">рностите по вземане на решение, </w:t>
      </w:r>
      <w:r w:rsidR="00E6242D" w:rsidRPr="00E6242D">
        <w:rPr>
          <w:rFonts w:ascii="Times New Roman" w:hAnsi="Times New Roman" w:cs="Times New Roman"/>
          <w:color w:val="0F243E" w:themeColor="text2" w:themeShade="80"/>
          <w:sz w:val="24"/>
          <w:szCs w:val="24"/>
        </w:rPr>
        <w:t>изпълнение и осъществяване на контрол</w:t>
      </w:r>
      <w:r w:rsidR="00515FDA">
        <w:rPr>
          <w:rFonts w:ascii="Times New Roman" w:hAnsi="Times New Roman" w:cs="Times New Roman"/>
          <w:color w:val="0F243E" w:themeColor="text2" w:themeShade="80"/>
          <w:sz w:val="24"/>
          <w:szCs w:val="24"/>
        </w:rPr>
        <w:t>.</w:t>
      </w:r>
    </w:p>
    <w:p w14:paraId="76F224B6" w14:textId="77777777" w:rsidR="00E6242D" w:rsidRDefault="00476D2D" w:rsidP="00862C09">
      <w:pPr>
        <w:spacing w:after="0" w:line="360" w:lineRule="auto"/>
        <w:ind w:firstLine="567"/>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14</w:t>
      </w:r>
      <w:r w:rsidR="00862C09" w:rsidRPr="00D97D86">
        <w:rPr>
          <w:rFonts w:ascii="Times New Roman" w:hAnsi="Times New Roman" w:cs="Times New Roman"/>
          <w:b/>
          <w:bCs/>
          <w:color w:val="0F243E" w:themeColor="text2" w:themeShade="80"/>
          <w:sz w:val="24"/>
          <w:szCs w:val="24"/>
        </w:rPr>
        <w:t>.</w:t>
      </w:r>
      <w:r w:rsidR="00862C09">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В заповедта </w:t>
      </w:r>
      <w:r w:rsidR="00862C09">
        <w:rPr>
          <w:rFonts w:ascii="Times New Roman" w:hAnsi="Times New Roman" w:cs="Times New Roman"/>
          <w:color w:val="0F243E" w:themeColor="text2" w:themeShade="80"/>
          <w:sz w:val="24"/>
          <w:szCs w:val="24"/>
        </w:rPr>
        <w:t xml:space="preserve">на </w:t>
      </w:r>
      <w:r w:rsidR="00862C09" w:rsidRPr="00862C09">
        <w:rPr>
          <w:rFonts w:ascii="Times New Roman" w:hAnsi="Times New Roman" w:cs="Times New Roman"/>
          <w:color w:val="0F243E" w:themeColor="text2" w:themeShade="80"/>
          <w:sz w:val="24"/>
          <w:szCs w:val="24"/>
        </w:rPr>
        <w:t xml:space="preserve">административния ръководител </w:t>
      </w:r>
      <w:r w:rsidR="00E6242D" w:rsidRPr="00E6242D">
        <w:rPr>
          <w:rFonts w:ascii="Times New Roman" w:hAnsi="Times New Roman" w:cs="Times New Roman"/>
          <w:color w:val="0F243E" w:themeColor="text2" w:themeShade="80"/>
          <w:sz w:val="24"/>
          <w:szCs w:val="24"/>
        </w:rPr>
        <w:t>се посочват видовете пр</w:t>
      </w:r>
      <w:r w:rsidR="00862C09">
        <w:rPr>
          <w:rFonts w:ascii="Times New Roman" w:hAnsi="Times New Roman" w:cs="Times New Roman"/>
          <w:color w:val="0F243E" w:themeColor="text2" w:themeShade="80"/>
          <w:sz w:val="24"/>
          <w:szCs w:val="24"/>
        </w:rPr>
        <w:t>оверки, подлежащи на изпълнение, които могат да бъдат:</w:t>
      </w:r>
    </w:p>
    <w:p w14:paraId="427742A4" w14:textId="77777777" w:rsidR="00862C09" w:rsidRDefault="00862C09"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00E6242D" w:rsidRPr="00862C09">
        <w:rPr>
          <w:rFonts w:ascii="Times New Roman" w:hAnsi="Times New Roman" w:cs="Times New Roman"/>
          <w:color w:val="0F243E" w:themeColor="text2" w:themeShade="80"/>
          <w:sz w:val="24"/>
          <w:szCs w:val="24"/>
        </w:rPr>
        <w:t>роверка за законосъобразност – извършва се чрез сравняване на действителното</w:t>
      </w:r>
      <w:r>
        <w:rPr>
          <w:rFonts w:ascii="Times New Roman" w:hAnsi="Times New Roman" w:cs="Times New Roman"/>
          <w:color w:val="0F243E" w:themeColor="text2" w:themeShade="80"/>
          <w:sz w:val="24"/>
          <w:szCs w:val="24"/>
        </w:rPr>
        <w:t xml:space="preserve"> </w:t>
      </w:r>
      <w:r w:rsidR="00E6242D" w:rsidRPr="00862C09">
        <w:rPr>
          <w:rFonts w:ascii="Times New Roman" w:hAnsi="Times New Roman" w:cs="Times New Roman"/>
          <w:color w:val="0F243E" w:themeColor="text2" w:themeShade="80"/>
          <w:sz w:val="24"/>
          <w:szCs w:val="24"/>
        </w:rPr>
        <w:t>изпълнение с изискванията на приложимата правна рамка и приетите вътрешни</w:t>
      </w:r>
      <w:r>
        <w:rPr>
          <w:rFonts w:ascii="Times New Roman" w:hAnsi="Times New Roman" w:cs="Times New Roman"/>
          <w:color w:val="0F243E" w:themeColor="text2" w:themeShade="80"/>
          <w:sz w:val="24"/>
          <w:szCs w:val="24"/>
        </w:rPr>
        <w:t xml:space="preserve"> </w:t>
      </w:r>
      <w:r w:rsidR="00E6242D" w:rsidRPr="00862C09">
        <w:rPr>
          <w:rFonts w:ascii="Times New Roman" w:hAnsi="Times New Roman" w:cs="Times New Roman"/>
          <w:color w:val="0F243E" w:themeColor="text2" w:themeShade="80"/>
          <w:sz w:val="24"/>
          <w:szCs w:val="24"/>
        </w:rPr>
        <w:t>правила;</w:t>
      </w:r>
    </w:p>
    <w:p w14:paraId="74447666" w14:textId="77777777" w:rsidR="00E6242D" w:rsidRDefault="00862C09" w:rsidP="00846ED2">
      <w:pPr>
        <w:pStyle w:val="ListParagraph"/>
        <w:numPr>
          <w:ilvl w:val="0"/>
          <w:numId w:val="92"/>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00E6242D" w:rsidRPr="00862C09">
        <w:rPr>
          <w:rFonts w:ascii="Times New Roman" w:hAnsi="Times New Roman" w:cs="Times New Roman"/>
          <w:color w:val="0F243E" w:themeColor="text2" w:themeShade="80"/>
          <w:sz w:val="24"/>
          <w:szCs w:val="24"/>
        </w:rPr>
        <w:t>роверка за целесъобразност – извършва се при наличие на ясни и конкретни цели, и</w:t>
      </w:r>
      <w:r>
        <w:rPr>
          <w:rFonts w:ascii="Times New Roman" w:hAnsi="Times New Roman" w:cs="Times New Roman"/>
          <w:color w:val="0F243E" w:themeColor="text2" w:themeShade="80"/>
          <w:sz w:val="24"/>
          <w:szCs w:val="24"/>
        </w:rPr>
        <w:t xml:space="preserve"> </w:t>
      </w:r>
      <w:r w:rsidR="00E6242D" w:rsidRPr="00862C09">
        <w:rPr>
          <w:rFonts w:ascii="Times New Roman" w:hAnsi="Times New Roman" w:cs="Times New Roman"/>
          <w:color w:val="0F243E" w:themeColor="text2" w:themeShade="80"/>
          <w:sz w:val="24"/>
          <w:szCs w:val="24"/>
        </w:rPr>
        <w:t>индикатори за тяхното постигане, като се прави анализ на оптималността на</w:t>
      </w:r>
      <w:r>
        <w:rPr>
          <w:rFonts w:ascii="Times New Roman" w:hAnsi="Times New Roman" w:cs="Times New Roman"/>
          <w:color w:val="0F243E" w:themeColor="text2" w:themeShade="80"/>
          <w:sz w:val="24"/>
          <w:szCs w:val="24"/>
        </w:rPr>
        <w:t xml:space="preserve"> </w:t>
      </w:r>
      <w:r w:rsidR="00E6242D" w:rsidRPr="00862C09">
        <w:rPr>
          <w:rFonts w:ascii="Times New Roman" w:hAnsi="Times New Roman" w:cs="Times New Roman"/>
          <w:color w:val="0F243E" w:themeColor="text2" w:themeShade="80"/>
          <w:sz w:val="24"/>
          <w:szCs w:val="24"/>
        </w:rPr>
        <w:t>разходваните ресурси.</w:t>
      </w:r>
    </w:p>
    <w:p w14:paraId="017F2BAF" w14:textId="77777777" w:rsidR="00E6242D" w:rsidRPr="00E6242D" w:rsidRDefault="00476D2D" w:rsidP="00862C09">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w:t>
      </w:r>
      <w:r w:rsidR="00D97D86" w:rsidRPr="00D97D86">
        <w:rPr>
          <w:rFonts w:ascii="Times New Roman" w:hAnsi="Times New Roman" w:cs="Times New Roman"/>
          <w:b/>
          <w:bCs/>
          <w:color w:val="0F243E" w:themeColor="text2" w:themeShade="80"/>
          <w:sz w:val="24"/>
          <w:szCs w:val="24"/>
        </w:rPr>
        <w:t>5</w:t>
      </w:r>
      <w:r w:rsidR="00862C09" w:rsidRPr="00D97D86">
        <w:rPr>
          <w:rFonts w:ascii="Times New Roman" w:hAnsi="Times New Roman" w:cs="Times New Roman"/>
          <w:b/>
          <w:bCs/>
          <w:color w:val="0F243E" w:themeColor="text2" w:themeShade="80"/>
          <w:sz w:val="24"/>
          <w:szCs w:val="24"/>
        </w:rPr>
        <w:t>.</w:t>
      </w:r>
      <w:r w:rsidR="00E6242D" w:rsidRPr="00E6242D">
        <w:rPr>
          <w:rFonts w:ascii="Times New Roman" w:hAnsi="Times New Roman" w:cs="Times New Roman"/>
          <w:color w:val="0F243E" w:themeColor="text2" w:themeShade="80"/>
          <w:sz w:val="24"/>
          <w:szCs w:val="24"/>
        </w:rPr>
        <w:t xml:space="preserve"> За резултатите от проверките, определените лица изготвят</w:t>
      </w:r>
      <w:r w:rsidR="008125E2">
        <w:rPr>
          <w:rFonts w:ascii="Times New Roman" w:hAnsi="Times New Roman" w:cs="Times New Roman"/>
          <w:color w:val="0F243E" w:themeColor="text2" w:themeShade="80"/>
          <w:sz w:val="24"/>
          <w:szCs w:val="24"/>
        </w:rPr>
        <w:t xml:space="preserve"> писмен</w:t>
      </w:r>
      <w:r w:rsidR="00E6242D" w:rsidRPr="00E6242D">
        <w:rPr>
          <w:rFonts w:ascii="Times New Roman" w:hAnsi="Times New Roman" w:cs="Times New Roman"/>
          <w:color w:val="0F243E" w:themeColor="text2" w:themeShade="80"/>
          <w:sz w:val="24"/>
          <w:szCs w:val="24"/>
        </w:rPr>
        <w:t xml:space="preserve"> </w:t>
      </w:r>
      <w:r w:rsidR="008125E2">
        <w:rPr>
          <w:rFonts w:ascii="Times New Roman" w:hAnsi="Times New Roman" w:cs="Times New Roman"/>
          <w:color w:val="0F243E" w:themeColor="text2" w:themeShade="80"/>
          <w:sz w:val="24"/>
          <w:szCs w:val="24"/>
        </w:rPr>
        <w:t>доклад</w:t>
      </w:r>
      <w:r w:rsidR="00E6242D" w:rsidRPr="00E6242D">
        <w:rPr>
          <w:rFonts w:ascii="Times New Roman" w:hAnsi="Times New Roman" w:cs="Times New Roman"/>
          <w:color w:val="0F243E" w:themeColor="text2" w:themeShade="80"/>
          <w:sz w:val="24"/>
          <w:szCs w:val="24"/>
        </w:rPr>
        <w:t>, който съдържа:</w:t>
      </w:r>
    </w:p>
    <w:p w14:paraId="06BB792C" w14:textId="77777777" w:rsidR="00862C09" w:rsidRDefault="00E6242D" w:rsidP="00846ED2">
      <w:pPr>
        <w:pStyle w:val="ListParagraph"/>
        <w:numPr>
          <w:ilvl w:val="0"/>
          <w:numId w:val="93"/>
        </w:numPr>
        <w:spacing w:after="0" w:line="360" w:lineRule="auto"/>
        <w:ind w:left="0" w:firstLine="851"/>
        <w:jc w:val="both"/>
        <w:rPr>
          <w:rFonts w:ascii="Times New Roman" w:hAnsi="Times New Roman" w:cs="Times New Roman"/>
          <w:color w:val="0F243E" w:themeColor="text2" w:themeShade="80"/>
          <w:sz w:val="24"/>
          <w:szCs w:val="24"/>
        </w:rPr>
      </w:pPr>
      <w:r w:rsidRPr="00862C09">
        <w:rPr>
          <w:rFonts w:ascii="Times New Roman" w:hAnsi="Times New Roman" w:cs="Times New Roman"/>
          <w:color w:val="0F243E" w:themeColor="text2" w:themeShade="80"/>
          <w:sz w:val="24"/>
          <w:szCs w:val="24"/>
        </w:rPr>
        <w:t>Констативна част – описват се конкретните факти, установените слабости, пропуски и</w:t>
      </w:r>
      <w:r w:rsidR="00862C09">
        <w:rPr>
          <w:rFonts w:ascii="Times New Roman" w:hAnsi="Times New Roman" w:cs="Times New Roman"/>
          <w:color w:val="0F243E" w:themeColor="text2" w:themeShade="80"/>
          <w:sz w:val="24"/>
          <w:szCs w:val="24"/>
        </w:rPr>
        <w:t xml:space="preserve"> </w:t>
      </w:r>
      <w:r w:rsidRPr="00862C09">
        <w:rPr>
          <w:rFonts w:ascii="Times New Roman" w:hAnsi="Times New Roman" w:cs="Times New Roman"/>
          <w:color w:val="0F243E" w:themeColor="text2" w:themeShade="80"/>
          <w:sz w:val="24"/>
          <w:szCs w:val="24"/>
        </w:rPr>
        <w:t>грешки и относимите за това доказателства;</w:t>
      </w:r>
    </w:p>
    <w:p w14:paraId="612440FC" w14:textId="77777777" w:rsidR="00862C09" w:rsidRDefault="00E6242D" w:rsidP="00846ED2">
      <w:pPr>
        <w:pStyle w:val="ListParagraph"/>
        <w:numPr>
          <w:ilvl w:val="0"/>
          <w:numId w:val="93"/>
        </w:numPr>
        <w:spacing w:after="0" w:line="360" w:lineRule="auto"/>
        <w:ind w:left="0" w:firstLine="851"/>
        <w:jc w:val="both"/>
        <w:rPr>
          <w:rFonts w:ascii="Times New Roman" w:hAnsi="Times New Roman" w:cs="Times New Roman"/>
          <w:color w:val="0F243E" w:themeColor="text2" w:themeShade="80"/>
          <w:sz w:val="24"/>
          <w:szCs w:val="24"/>
        </w:rPr>
      </w:pPr>
      <w:r w:rsidRPr="00862C09">
        <w:rPr>
          <w:rFonts w:ascii="Times New Roman" w:hAnsi="Times New Roman" w:cs="Times New Roman"/>
          <w:color w:val="0F243E" w:themeColor="text2" w:themeShade="80"/>
          <w:sz w:val="24"/>
          <w:szCs w:val="24"/>
        </w:rPr>
        <w:t>Изводи – описват се направените заключения, които следва да са мотивирани и</w:t>
      </w:r>
      <w:r w:rsidR="00862C09">
        <w:rPr>
          <w:rFonts w:ascii="Times New Roman" w:hAnsi="Times New Roman" w:cs="Times New Roman"/>
          <w:color w:val="0F243E" w:themeColor="text2" w:themeShade="80"/>
          <w:sz w:val="24"/>
          <w:szCs w:val="24"/>
        </w:rPr>
        <w:t xml:space="preserve"> </w:t>
      </w:r>
      <w:r w:rsidRPr="00862C09">
        <w:rPr>
          <w:rFonts w:ascii="Times New Roman" w:hAnsi="Times New Roman" w:cs="Times New Roman"/>
          <w:color w:val="0F243E" w:themeColor="text2" w:themeShade="80"/>
          <w:sz w:val="24"/>
          <w:szCs w:val="24"/>
        </w:rPr>
        <w:t>обосновани;</w:t>
      </w:r>
    </w:p>
    <w:p w14:paraId="46DDEB23" w14:textId="77777777" w:rsidR="00E72C75" w:rsidRDefault="00862C09" w:rsidP="00846ED2">
      <w:pPr>
        <w:pStyle w:val="ListParagraph"/>
        <w:numPr>
          <w:ilvl w:val="0"/>
          <w:numId w:val="93"/>
        </w:numPr>
        <w:spacing w:after="0" w:line="360" w:lineRule="auto"/>
        <w:ind w:left="0" w:firstLine="851"/>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00E6242D" w:rsidRPr="00862C09">
        <w:rPr>
          <w:rFonts w:ascii="Times New Roman" w:hAnsi="Times New Roman" w:cs="Times New Roman"/>
          <w:color w:val="0F243E" w:themeColor="text2" w:themeShade="80"/>
          <w:sz w:val="24"/>
          <w:szCs w:val="24"/>
        </w:rPr>
        <w:t>репоръки – дават се предложения относно предприемане на корективни действия</w:t>
      </w:r>
      <w:r>
        <w:rPr>
          <w:rFonts w:ascii="Times New Roman" w:hAnsi="Times New Roman" w:cs="Times New Roman"/>
          <w:color w:val="0F243E" w:themeColor="text2" w:themeShade="80"/>
          <w:sz w:val="24"/>
          <w:szCs w:val="24"/>
        </w:rPr>
        <w:t>.</w:t>
      </w:r>
    </w:p>
    <w:p w14:paraId="4A9268F1" w14:textId="77777777" w:rsidR="0060525B" w:rsidRDefault="0060525B" w:rsidP="0060525B">
      <w:pPr>
        <w:pStyle w:val="ListParagraph"/>
        <w:spacing w:after="0" w:line="360" w:lineRule="auto"/>
        <w:ind w:left="851"/>
        <w:jc w:val="both"/>
        <w:rPr>
          <w:rFonts w:ascii="Times New Roman" w:hAnsi="Times New Roman" w:cs="Times New Roman"/>
          <w:color w:val="0F243E" w:themeColor="text2" w:themeShade="80"/>
          <w:sz w:val="24"/>
          <w:szCs w:val="24"/>
        </w:rPr>
      </w:pPr>
    </w:p>
    <w:p w14:paraId="6DD0CD79" w14:textId="77777777" w:rsidR="00A1348C" w:rsidRDefault="00A1348C" w:rsidP="0060525B">
      <w:pPr>
        <w:pStyle w:val="ListParagraph"/>
        <w:spacing w:after="0" w:line="360" w:lineRule="auto"/>
        <w:ind w:left="851"/>
        <w:jc w:val="both"/>
        <w:rPr>
          <w:rFonts w:ascii="Times New Roman" w:hAnsi="Times New Roman" w:cs="Times New Roman"/>
          <w:color w:val="0F243E" w:themeColor="text2" w:themeShade="80"/>
          <w:sz w:val="24"/>
          <w:szCs w:val="24"/>
        </w:rPr>
      </w:pPr>
    </w:p>
    <w:p w14:paraId="7E6798AF" w14:textId="77777777" w:rsidR="00A1348C" w:rsidRPr="0060525B" w:rsidRDefault="00A1348C" w:rsidP="0060525B">
      <w:pPr>
        <w:pStyle w:val="ListParagraph"/>
        <w:spacing w:after="0" w:line="360" w:lineRule="auto"/>
        <w:ind w:left="851"/>
        <w:jc w:val="both"/>
        <w:rPr>
          <w:rFonts w:ascii="Times New Roman" w:hAnsi="Times New Roman" w:cs="Times New Roman"/>
          <w:color w:val="0F243E" w:themeColor="text2" w:themeShade="80"/>
          <w:sz w:val="24"/>
          <w:szCs w:val="24"/>
        </w:rPr>
      </w:pPr>
    </w:p>
    <w:p w14:paraId="675969FB" w14:textId="77777777" w:rsidR="00E6242D" w:rsidRPr="00D97D86" w:rsidRDefault="00E72C75" w:rsidP="00D97D86">
      <w:pPr>
        <w:pStyle w:val="Heading3"/>
        <w:shd w:val="clear" w:color="auto" w:fill="E5DFEC" w:themeFill="accent4" w:themeFillTint="33"/>
        <w:jc w:val="center"/>
        <w:rPr>
          <w:rFonts w:ascii="Times New Roman" w:hAnsi="Times New Roman" w:cs="Times New Roman"/>
          <w:b/>
          <w:bCs/>
        </w:rPr>
      </w:pPr>
      <w:bookmarkStart w:id="199" w:name="_Toc111467573"/>
      <w:r w:rsidRPr="00D97D86">
        <w:rPr>
          <w:rFonts w:ascii="Times New Roman" w:hAnsi="Times New Roman" w:cs="Times New Roman"/>
          <w:b/>
          <w:bCs/>
        </w:rPr>
        <w:lastRenderedPageBreak/>
        <w:t>ПОСЛЕДВАЩИ ДЕЙСТВИЯ</w:t>
      </w:r>
      <w:bookmarkEnd w:id="199"/>
    </w:p>
    <w:p w14:paraId="6C43BE7D" w14:textId="77777777" w:rsidR="00E72C75" w:rsidRPr="00D97D86" w:rsidRDefault="00E72C75" w:rsidP="00E72C75">
      <w:pPr>
        <w:spacing w:after="0" w:line="360" w:lineRule="auto"/>
        <w:jc w:val="center"/>
        <w:rPr>
          <w:rFonts w:ascii="Times New Roman" w:hAnsi="Times New Roman" w:cs="Times New Roman"/>
          <w:b/>
          <w:bCs/>
          <w:color w:val="0F243E" w:themeColor="text2" w:themeShade="80"/>
          <w:sz w:val="24"/>
          <w:szCs w:val="24"/>
        </w:rPr>
      </w:pPr>
    </w:p>
    <w:p w14:paraId="7DEFA85C" w14:textId="77777777" w:rsidR="00E72C75" w:rsidRDefault="00476D2D" w:rsidP="00E72C75">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w:t>
      </w:r>
      <w:r w:rsidR="00D97D86" w:rsidRPr="00D97D86">
        <w:rPr>
          <w:rFonts w:ascii="Times New Roman" w:hAnsi="Times New Roman" w:cs="Times New Roman"/>
          <w:b/>
          <w:bCs/>
          <w:color w:val="0F243E" w:themeColor="text2" w:themeShade="80"/>
          <w:sz w:val="24"/>
          <w:szCs w:val="24"/>
        </w:rPr>
        <w:t>6</w:t>
      </w:r>
      <w:r w:rsidR="00E6242D" w:rsidRPr="00E6242D">
        <w:rPr>
          <w:rFonts w:ascii="Times New Roman" w:hAnsi="Times New Roman" w:cs="Times New Roman"/>
          <w:color w:val="0F243E" w:themeColor="text2" w:themeShade="80"/>
          <w:sz w:val="24"/>
          <w:szCs w:val="24"/>
        </w:rPr>
        <w:t xml:space="preserve">. Резултатите от извършената последваща оценка се докладват на </w:t>
      </w:r>
      <w:r w:rsidR="00E72C75">
        <w:rPr>
          <w:rFonts w:ascii="Times New Roman" w:hAnsi="Times New Roman" w:cs="Times New Roman"/>
          <w:color w:val="0F243E" w:themeColor="text2" w:themeShade="80"/>
          <w:sz w:val="24"/>
          <w:szCs w:val="24"/>
        </w:rPr>
        <w:t>Административния ръководител на съда.</w:t>
      </w:r>
    </w:p>
    <w:p w14:paraId="6E1AC170" w14:textId="77777777" w:rsidR="00E72C75" w:rsidRDefault="00476D2D" w:rsidP="00E72C75">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w:t>
      </w:r>
      <w:r w:rsidR="00D97D86" w:rsidRPr="00D97D86">
        <w:rPr>
          <w:rFonts w:ascii="Times New Roman" w:hAnsi="Times New Roman" w:cs="Times New Roman"/>
          <w:b/>
          <w:bCs/>
          <w:color w:val="0F243E" w:themeColor="text2" w:themeShade="80"/>
          <w:sz w:val="24"/>
          <w:szCs w:val="24"/>
        </w:rPr>
        <w:t>7</w:t>
      </w:r>
      <w:r w:rsidR="00E72C75" w:rsidRPr="00D97D86">
        <w:rPr>
          <w:rFonts w:ascii="Times New Roman" w:hAnsi="Times New Roman" w:cs="Times New Roman"/>
          <w:b/>
          <w:bCs/>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При установено незаконосъобразно придобив</w:t>
      </w:r>
      <w:r w:rsidR="00E72C75">
        <w:rPr>
          <w:rFonts w:ascii="Times New Roman" w:hAnsi="Times New Roman" w:cs="Times New Roman"/>
          <w:color w:val="0F243E" w:themeColor="text2" w:themeShade="80"/>
          <w:sz w:val="24"/>
          <w:szCs w:val="24"/>
        </w:rPr>
        <w:t xml:space="preserve">ане или разходване на средства, </w:t>
      </w:r>
      <w:r w:rsidR="00E72C75" w:rsidRPr="00E72C75">
        <w:rPr>
          <w:rFonts w:ascii="Times New Roman" w:hAnsi="Times New Roman" w:cs="Times New Roman"/>
          <w:color w:val="0F243E" w:themeColor="text2" w:themeShade="80"/>
          <w:sz w:val="24"/>
          <w:szCs w:val="24"/>
        </w:rPr>
        <w:t>Административния</w:t>
      </w:r>
      <w:r w:rsidR="00E72C75">
        <w:rPr>
          <w:rFonts w:ascii="Times New Roman" w:hAnsi="Times New Roman" w:cs="Times New Roman"/>
          <w:color w:val="0F243E" w:themeColor="text2" w:themeShade="80"/>
          <w:sz w:val="24"/>
          <w:szCs w:val="24"/>
        </w:rPr>
        <w:t>т</w:t>
      </w:r>
      <w:r w:rsidR="00E72C75" w:rsidRPr="00E72C75">
        <w:rPr>
          <w:rFonts w:ascii="Times New Roman" w:hAnsi="Times New Roman" w:cs="Times New Roman"/>
          <w:color w:val="0F243E" w:themeColor="text2" w:themeShade="80"/>
          <w:sz w:val="24"/>
          <w:szCs w:val="24"/>
        </w:rPr>
        <w:t xml:space="preserve"> ръководител</w:t>
      </w:r>
      <w:r w:rsidR="00E6242D" w:rsidRPr="00E6242D">
        <w:rPr>
          <w:rFonts w:ascii="Times New Roman" w:hAnsi="Times New Roman" w:cs="Times New Roman"/>
          <w:color w:val="0F243E" w:themeColor="text2" w:themeShade="80"/>
          <w:sz w:val="24"/>
          <w:szCs w:val="24"/>
        </w:rPr>
        <w:t xml:space="preserve"> </w:t>
      </w:r>
      <w:r w:rsidR="00E72C75">
        <w:rPr>
          <w:rFonts w:ascii="Times New Roman" w:hAnsi="Times New Roman" w:cs="Times New Roman"/>
          <w:color w:val="0F243E" w:themeColor="text2" w:themeShade="80"/>
          <w:sz w:val="24"/>
          <w:szCs w:val="24"/>
        </w:rPr>
        <w:t xml:space="preserve">предприема </w:t>
      </w:r>
      <w:r w:rsidR="00E6242D" w:rsidRPr="00E6242D">
        <w:rPr>
          <w:rFonts w:ascii="Times New Roman" w:hAnsi="Times New Roman" w:cs="Times New Roman"/>
          <w:color w:val="0F243E" w:themeColor="text2" w:themeShade="80"/>
          <w:sz w:val="24"/>
          <w:szCs w:val="24"/>
        </w:rPr>
        <w:t>действия за възс</w:t>
      </w:r>
      <w:r w:rsidR="00E72C75">
        <w:rPr>
          <w:rFonts w:ascii="Times New Roman" w:hAnsi="Times New Roman" w:cs="Times New Roman"/>
          <w:color w:val="0F243E" w:themeColor="text2" w:themeShade="80"/>
          <w:sz w:val="24"/>
          <w:szCs w:val="24"/>
        </w:rPr>
        <w:t xml:space="preserve">тановяване на законосъобразното </w:t>
      </w:r>
      <w:r w:rsidR="00E6242D" w:rsidRPr="00E6242D">
        <w:rPr>
          <w:rFonts w:ascii="Times New Roman" w:hAnsi="Times New Roman" w:cs="Times New Roman"/>
          <w:color w:val="0F243E" w:themeColor="text2" w:themeShade="80"/>
          <w:sz w:val="24"/>
          <w:szCs w:val="24"/>
        </w:rPr>
        <w:t>състояние и за коригиране на н</w:t>
      </w:r>
      <w:r w:rsidR="00E72C75">
        <w:rPr>
          <w:rFonts w:ascii="Times New Roman" w:hAnsi="Times New Roman" w:cs="Times New Roman"/>
          <w:color w:val="0F243E" w:themeColor="text2" w:themeShade="80"/>
          <w:sz w:val="24"/>
          <w:szCs w:val="24"/>
        </w:rPr>
        <w:t>егативните финансови последици (ако са настъпили такива).</w:t>
      </w:r>
    </w:p>
    <w:p w14:paraId="137BD4CF" w14:textId="77777777" w:rsidR="00E6242D" w:rsidRPr="00E6242D" w:rsidRDefault="00476D2D" w:rsidP="00E72C75">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w:t>
      </w:r>
      <w:r w:rsidR="00D97D86" w:rsidRPr="00D97D86">
        <w:rPr>
          <w:rFonts w:ascii="Times New Roman" w:hAnsi="Times New Roman" w:cs="Times New Roman"/>
          <w:b/>
          <w:bCs/>
          <w:color w:val="0F243E" w:themeColor="text2" w:themeShade="80"/>
          <w:sz w:val="24"/>
          <w:szCs w:val="24"/>
        </w:rPr>
        <w:t>8</w:t>
      </w:r>
      <w:r w:rsidR="00E72C75" w:rsidRPr="00D97D86">
        <w:rPr>
          <w:rFonts w:ascii="Times New Roman" w:hAnsi="Times New Roman" w:cs="Times New Roman"/>
          <w:b/>
          <w:bCs/>
          <w:color w:val="0F243E" w:themeColor="text2" w:themeShade="80"/>
          <w:sz w:val="24"/>
          <w:szCs w:val="24"/>
        </w:rPr>
        <w:t>.</w:t>
      </w:r>
      <w:r w:rsidR="00E72C75">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В зависимост от характера на правонарушението, </w:t>
      </w:r>
      <w:r w:rsidR="00E72C75" w:rsidRPr="00E72C75">
        <w:rPr>
          <w:rFonts w:ascii="Times New Roman" w:hAnsi="Times New Roman" w:cs="Times New Roman"/>
          <w:color w:val="0F243E" w:themeColor="text2" w:themeShade="80"/>
          <w:sz w:val="24"/>
          <w:szCs w:val="24"/>
        </w:rPr>
        <w:t>Административния</w:t>
      </w:r>
      <w:r w:rsidR="00E72C75">
        <w:rPr>
          <w:rFonts w:ascii="Times New Roman" w:hAnsi="Times New Roman" w:cs="Times New Roman"/>
          <w:color w:val="0F243E" w:themeColor="text2" w:themeShade="80"/>
          <w:sz w:val="24"/>
          <w:szCs w:val="24"/>
        </w:rPr>
        <w:t>т</w:t>
      </w:r>
      <w:r w:rsidR="00E72C75" w:rsidRPr="00E72C75">
        <w:rPr>
          <w:rFonts w:ascii="Times New Roman" w:hAnsi="Times New Roman" w:cs="Times New Roman"/>
          <w:color w:val="0F243E" w:themeColor="text2" w:themeShade="80"/>
          <w:sz w:val="24"/>
          <w:szCs w:val="24"/>
        </w:rPr>
        <w:t xml:space="preserve"> ръководител</w:t>
      </w:r>
      <w:r w:rsidR="00E72C75">
        <w:rPr>
          <w:rFonts w:ascii="Times New Roman" w:hAnsi="Times New Roman" w:cs="Times New Roman"/>
          <w:color w:val="0F243E" w:themeColor="text2" w:themeShade="80"/>
          <w:sz w:val="24"/>
          <w:szCs w:val="24"/>
        </w:rPr>
        <w:t xml:space="preserve"> преценя необходимостта </w:t>
      </w:r>
      <w:r w:rsidR="00E6242D" w:rsidRPr="00E6242D">
        <w:rPr>
          <w:rFonts w:ascii="Times New Roman" w:hAnsi="Times New Roman" w:cs="Times New Roman"/>
          <w:color w:val="0F243E" w:themeColor="text2" w:themeShade="80"/>
          <w:sz w:val="24"/>
          <w:szCs w:val="24"/>
        </w:rPr>
        <w:t>от предприемане на действия за изпращане на сигнал на съответните компетентни органи</w:t>
      </w:r>
      <w:r w:rsidR="00E72C75">
        <w:rPr>
          <w:rFonts w:ascii="Times New Roman" w:hAnsi="Times New Roman" w:cs="Times New Roman"/>
          <w:color w:val="0F243E" w:themeColor="text2" w:themeShade="80"/>
          <w:sz w:val="24"/>
          <w:szCs w:val="24"/>
        </w:rPr>
        <w:t>.</w:t>
      </w:r>
    </w:p>
    <w:p w14:paraId="109FCB10" w14:textId="77777777" w:rsidR="00AF2746" w:rsidRPr="00EB16C9" w:rsidRDefault="00D97D86" w:rsidP="00EB16C9">
      <w:pPr>
        <w:spacing w:after="0" w:line="360" w:lineRule="auto"/>
        <w:ind w:firstLine="708"/>
        <w:jc w:val="both"/>
        <w:rPr>
          <w:rFonts w:ascii="Times New Roman" w:hAnsi="Times New Roman" w:cs="Times New Roman"/>
          <w:color w:val="0F243E" w:themeColor="text2" w:themeShade="80"/>
          <w:sz w:val="24"/>
          <w:szCs w:val="24"/>
        </w:rPr>
      </w:pPr>
      <w:r w:rsidRPr="00D97D86">
        <w:rPr>
          <w:rFonts w:ascii="Times New Roman" w:hAnsi="Times New Roman" w:cs="Times New Roman"/>
          <w:b/>
          <w:bCs/>
          <w:color w:val="0F243E" w:themeColor="text2" w:themeShade="80"/>
          <w:sz w:val="24"/>
          <w:szCs w:val="24"/>
        </w:rPr>
        <w:t>19</w:t>
      </w:r>
      <w:r w:rsidR="00E6242D" w:rsidRPr="00D97D86">
        <w:rPr>
          <w:rFonts w:ascii="Times New Roman" w:hAnsi="Times New Roman" w:cs="Times New Roman"/>
          <w:b/>
          <w:bCs/>
          <w:color w:val="0F243E" w:themeColor="text2" w:themeShade="80"/>
          <w:sz w:val="24"/>
          <w:szCs w:val="24"/>
        </w:rPr>
        <w:t>.</w:t>
      </w:r>
      <w:r w:rsidR="00E6242D" w:rsidRPr="00E6242D">
        <w:rPr>
          <w:rFonts w:ascii="Times New Roman" w:hAnsi="Times New Roman" w:cs="Times New Roman"/>
          <w:color w:val="0F243E" w:themeColor="text2" w:themeShade="80"/>
          <w:sz w:val="24"/>
          <w:szCs w:val="24"/>
        </w:rPr>
        <w:t xml:space="preserve"> При установяване на придобиване или разходване на ресурси, несъобразено с</w:t>
      </w:r>
      <w:r w:rsidR="00E72C75">
        <w:rPr>
          <w:rFonts w:ascii="Times New Roman" w:hAnsi="Times New Roman" w:cs="Times New Roman"/>
          <w:color w:val="0F243E" w:themeColor="text2" w:themeShade="80"/>
          <w:sz w:val="24"/>
          <w:szCs w:val="24"/>
        </w:rPr>
        <w:t xml:space="preserve"> </w:t>
      </w:r>
      <w:r w:rsidR="00E6242D" w:rsidRPr="00E6242D">
        <w:rPr>
          <w:rFonts w:ascii="Times New Roman" w:hAnsi="Times New Roman" w:cs="Times New Roman"/>
          <w:color w:val="0F243E" w:themeColor="text2" w:themeShade="80"/>
          <w:sz w:val="24"/>
          <w:szCs w:val="24"/>
        </w:rPr>
        <w:t xml:space="preserve">целите на </w:t>
      </w:r>
      <w:r w:rsidR="00E72C75">
        <w:rPr>
          <w:rFonts w:ascii="Times New Roman" w:hAnsi="Times New Roman" w:cs="Times New Roman"/>
          <w:color w:val="0F243E" w:themeColor="text2" w:themeShade="80"/>
          <w:sz w:val="24"/>
          <w:szCs w:val="24"/>
        </w:rPr>
        <w:t>съда</w:t>
      </w:r>
      <w:r w:rsidR="00E6242D" w:rsidRPr="00E6242D">
        <w:rPr>
          <w:rFonts w:ascii="Times New Roman" w:hAnsi="Times New Roman" w:cs="Times New Roman"/>
          <w:color w:val="0F243E" w:themeColor="text2" w:themeShade="80"/>
          <w:sz w:val="24"/>
          <w:szCs w:val="24"/>
        </w:rPr>
        <w:t xml:space="preserve">, </w:t>
      </w:r>
      <w:r w:rsidR="00E72C75" w:rsidRPr="00E72C75">
        <w:rPr>
          <w:rFonts w:ascii="Times New Roman" w:hAnsi="Times New Roman" w:cs="Times New Roman"/>
          <w:color w:val="0F243E" w:themeColor="text2" w:themeShade="80"/>
          <w:sz w:val="24"/>
          <w:szCs w:val="24"/>
        </w:rPr>
        <w:t>Административния</w:t>
      </w:r>
      <w:r w:rsidR="00E72C75">
        <w:rPr>
          <w:rFonts w:ascii="Times New Roman" w:hAnsi="Times New Roman" w:cs="Times New Roman"/>
          <w:color w:val="0F243E" w:themeColor="text2" w:themeShade="80"/>
          <w:sz w:val="24"/>
          <w:szCs w:val="24"/>
        </w:rPr>
        <w:t>т</w:t>
      </w:r>
      <w:r w:rsidR="00E72C75" w:rsidRPr="00E72C75">
        <w:rPr>
          <w:rFonts w:ascii="Times New Roman" w:hAnsi="Times New Roman" w:cs="Times New Roman"/>
          <w:color w:val="0F243E" w:themeColor="text2" w:themeShade="80"/>
          <w:sz w:val="24"/>
          <w:szCs w:val="24"/>
        </w:rPr>
        <w:t xml:space="preserve"> ръководител</w:t>
      </w:r>
      <w:r w:rsidR="00E6242D" w:rsidRPr="00E6242D">
        <w:rPr>
          <w:rFonts w:ascii="Times New Roman" w:hAnsi="Times New Roman" w:cs="Times New Roman"/>
          <w:color w:val="0F243E" w:themeColor="text2" w:themeShade="80"/>
          <w:sz w:val="24"/>
          <w:szCs w:val="24"/>
        </w:rPr>
        <w:t xml:space="preserve"> предприема действия з</w:t>
      </w:r>
      <w:r w:rsidR="00E72C75">
        <w:rPr>
          <w:rFonts w:ascii="Times New Roman" w:hAnsi="Times New Roman" w:cs="Times New Roman"/>
          <w:color w:val="0F243E" w:themeColor="text2" w:themeShade="80"/>
          <w:sz w:val="24"/>
          <w:szCs w:val="24"/>
        </w:rPr>
        <w:t>а подобряване на ефективността, е</w:t>
      </w:r>
      <w:r w:rsidR="00E6242D" w:rsidRPr="00E6242D">
        <w:rPr>
          <w:rFonts w:ascii="Times New Roman" w:hAnsi="Times New Roman" w:cs="Times New Roman"/>
          <w:color w:val="0F243E" w:themeColor="text2" w:themeShade="80"/>
          <w:sz w:val="24"/>
          <w:szCs w:val="24"/>
        </w:rPr>
        <w:t>фикасността и икономичността на съответната дейност/процес.</w:t>
      </w:r>
      <w:r w:rsidR="00E6242D" w:rsidRPr="00E6242D">
        <w:rPr>
          <w:rFonts w:ascii="Times New Roman" w:hAnsi="Times New Roman" w:cs="Times New Roman"/>
          <w:color w:val="0F243E" w:themeColor="text2" w:themeShade="80"/>
          <w:sz w:val="24"/>
          <w:szCs w:val="24"/>
        </w:rPr>
        <w:cr/>
      </w:r>
      <w:r w:rsidR="00B410DE">
        <w:rPr>
          <w:rFonts w:ascii="Times New Roman" w:hAnsi="Times New Roman" w:cs="Times New Roman"/>
          <w:color w:val="0F243E" w:themeColor="text2" w:themeShade="80"/>
          <w:sz w:val="24"/>
          <w:szCs w:val="24"/>
        </w:rPr>
        <w:br w:type="column"/>
      </w:r>
    </w:p>
    <w:p w14:paraId="5D3DF1B0" w14:textId="77777777" w:rsidR="00BC640A" w:rsidRPr="00B578E0" w:rsidRDefault="00BC640A" w:rsidP="00BC640A">
      <w:pPr>
        <w:pStyle w:val="Heading2"/>
        <w:jc w:val="center"/>
        <w:rPr>
          <w:rFonts w:ascii="Times New Roman" w:hAnsi="Times New Roman" w:cs="Times New Roman"/>
          <w:b/>
          <w:bCs/>
          <w:color w:val="0F243E" w:themeColor="text2" w:themeShade="80"/>
        </w:rPr>
      </w:pPr>
      <w:bookmarkStart w:id="200" w:name="_Toc111467574"/>
      <w:r>
        <w:rPr>
          <w:rFonts w:ascii="Times New Roman" w:hAnsi="Times New Roman" w:cs="Times New Roman"/>
          <w:b/>
          <w:bCs/>
          <w:color w:val="0F243E" w:themeColor="text2" w:themeShade="80"/>
          <w:highlight w:val="lightGray"/>
        </w:rPr>
        <w:t>ПРОЦЕДУРИ ЗА ОБЕКТИВ</w:t>
      </w:r>
      <w:r w:rsidR="00780F7B">
        <w:rPr>
          <w:rFonts w:ascii="Times New Roman" w:hAnsi="Times New Roman" w:cs="Times New Roman"/>
          <w:b/>
          <w:bCs/>
          <w:color w:val="0F243E" w:themeColor="text2" w:themeShade="80"/>
          <w:highlight w:val="lightGray"/>
        </w:rPr>
        <w:t xml:space="preserve">НО, ТОЧНО, ПЪЛНО, ДОСТОВЕРНО И </w:t>
      </w:r>
      <w:r>
        <w:rPr>
          <w:rFonts w:ascii="Times New Roman" w:hAnsi="Times New Roman" w:cs="Times New Roman"/>
          <w:b/>
          <w:bCs/>
          <w:color w:val="0F243E" w:themeColor="text2" w:themeShade="80"/>
          <w:highlight w:val="lightGray"/>
        </w:rPr>
        <w:t>НАВРЕМЕННО ОСЧЕТОВОДЯВАНЕ НА ВСИЧКИ СТОПАНСКИ ОПЕРАЦИИ</w:t>
      </w:r>
      <w:bookmarkEnd w:id="200"/>
      <w:r>
        <w:rPr>
          <w:rFonts w:ascii="Times New Roman" w:hAnsi="Times New Roman" w:cs="Times New Roman"/>
          <w:b/>
          <w:bCs/>
          <w:color w:val="0F243E" w:themeColor="text2" w:themeShade="80"/>
          <w:highlight w:val="lightGray"/>
        </w:rPr>
        <w:t xml:space="preserve"> </w:t>
      </w:r>
    </w:p>
    <w:p w14:paraId="2C6DD4B7" w14:textId="77777777" w:rsidR="00BC640A" w:rsidRPr="00BC640A" w:rsidRDefault="00BC640A" w:rsidP="009654D1">
      <w:pPr>
        <w:spacing w:after="0" w:line="360" w:lineRule="auto"/>
        <w:rPr>
          <w:rFonts w:ascii="Times New Roman" w:hAnsi="Times New Roman" w:cs="Times New Roman"/>
          <w:color w:val="0F243E" w:themeColor="text2" w:themeShade="80"/>
          <w:sz w:val="16"/>
          <w:szCs w:val="16"/>
        </w:rPr>
      </w:pPr>
    </w:p>
    <w:p w14:paraId="0C8639EA" w14:textId="77777777" w:rsidR="007E460A" w:rsidRPr="00D632FA" w:rsidRDefault="003B3E45" w:rsidP="009654D1">
      <w:pPr>
        <w:pStyle w:val="CharChar"/>
        <w:tabs>
          <w:tab w:val="clear" w:pos="709"/>
          <w:tab w:val="left" w:pos="567"/>
        </w:tabs>
        <w:spacing w:line="360" w:lineRule="auto"/>
        <w:jc w:val="both"/>
        <w:rPr>
          <w:rFonts w:ascii="Times New Roman" w:hAnsi="Times New Roman"/>
          <w:color w:val="0F243E" w:themeColor="text2" w:themeShade="80"/>
          <w:lang w:val="ru-RU"/>
        </w:rPr>
      </w:pPr>
      <w:r w:rsidRPr="009654D1">
        <w:rPr>
          <w:rFonts w:ascii="Times New Roman" w:hAnsi="Times New Roman"/>
          <w:color w:val="0F243E" w:themeColor="text2" w:themeShade="80"/>
          <w:lang w:val="bg-BG"/>
        </w:rPr>
        <w:tab/>
      </w:r>
      <w:r w:rsidR="003A61FA" w:rsidRPr="00B410DE">
        <w:rPr>
          <w:rFonts w:ascii="Times New Roman" w:hAnsi="Times New Roman"/>
          <w:b/>
          <w:bCs/>
          <w:color w:val="0F243E" w:themeColor="text2" w:themeShade="80"/>
          <w:lang w:val="bg-BG"/>
        </w:rPr>
        <w:t>1</w:t>
      </w:r>
      <w:r w:rsidR="000E536C" w:rsidRPr="00B410DE">
        <w:rPr>
          <w:rFonts w:ascii="Times New Roman" w:hAnsi="Times New Roman"/>
          <w:b/>
          <w:bCs/>
          <w:color w:val="0F243E" w:themeColor="text2" w:themeShade="80"/>
          <w:lang w:val="bg-BG"/>
        </w:rPr>
        <w:t>.</w:t>
      </w:r>
      <w:r w:rsidR="000E536C">
        <w:rPr>
          <w:rFonts w:ascii="Times New Roman" w:hAnsi="Times New Roman"/>
          <w:color w:val="0F243E" w:themeColor="text2" w:themeShade="80"/>
          <w:lang w:val="bg-BG"/>
        </w:rPr>
        <w:t xml:space="preserve"> </w:t>
      </w:r>
      <w:r w:rsidR="007E460A">
        <w:rPr>
          <w:rFonts w:ascii="Times New Roman" w:hAnsi="Times New Roman"/>
          <w:color w:val="0F243E" w:themeColor="text2" w:themeShade="80"/>
          <w:lang w:val="bg-BG"/>
        </w:rPr>
        <w:t>Процедурите целят да</w:t>
      </w:r>
      <w:r w:rsidR="007E460A" w:rsidRPr="009654D1">
        <w:rPr>
          <w:rFonts w:ascii="Times New Roman" w:hAnsi="Times New Roman"/>
          <w:color w:val="0F243E" w:themeColor="text2" w:themeShade="80"/>
          <w:lang w:val="bg-BG"/>
        </w:rPr>
        <w:t xml:space="preserve"> осигурят възможност информационното съдържание за всяка стопанска операция да се отрази в съответния счетоводен документ в определен момент, с определен обем и задължителни реквизити, така че това да позволява вземането на правилни решения, от които произтичат финансови последици.</w:t>
      </w:r>
    </w:p>
    <w:p w14:paraId="146879C9" w14:textId="77777777" w:rsidR="003A61FA" w:rsidRPr="00103622" w:rsidRDefault="003A61FA" w:rsidP="003A61FA">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2.1.</w:t>
      </w:r>
      <w:r>
        <w:rPr>
          <w:rFonts w:ascii="Times New Roman" w:hAnsi="Times New Roman"/>
          <w:color w:val="0F243E" w:themeColor="text2" w:themeShade="80"/>
          <w:lang w:val="bg-BG"/>
        </w:rPr>
        <w:t xml:space="preserve"> </w:t>
      </w:r>
      <w:r w:rsidRPr="00103622">
        <w:rPr>
          <w:rFonts w:ascii="Times New Roman" w:hAnsi="Times New Roman"/>
          <w:color w:val="0F243E" w:themeColor="text2" w:themeShade="80"/>
          <w:lang w:val="bg-BG"/>
        </w:rPr>
        <w:t xml:space="preserve">Главният счетоводител на </w:t>
      </w:r>
      <w:r>
        <w:rPr>
          <w:rFonts w:ascii="Times New Roman" w:hAnsi="Times New Roman"/>
          <w:color w:val="0F243E" w:themeColor="text2" w:themeShade="80"/>
          <w:lang w:val="bg-BG"/>
        </w:rPr>
        <w:t>съда</w:t>
      </w:r>
      <w:r w:rsidRPr="00103622">
        <w:rPr>
          <w:rFonts w:ascii="Times New Roman" w:hAnsi="Times New Roman"/>
          <w:color w:val="0F243E" w:themeColor="text2" w:themeShade="80"/>
          <w:lang w:val="bg-BG"/>
        </w:rPr>
        <w:t xml:space="preserve"> е отговорен за осъществяването и организацията на счетоводната и финансовата отчетност, съгласно</w:t>
      </w:r>
      <w:r>
        <w:rPr>
          <w:rFonts w:ascii="Times New Roman" w:hAnsi="Times New Roman"/>
          <w:color w:val="0F243E" w:themeColor="text2" w:themeShade="80"/>
          <w:lang w:val="bg-BG"/>
        </w:rPr>
        <w:t xml:space="preserve"> нормативните изисквания и в съответствие с разработените вътрешни правила и процедури.</w:t>
      </w:r>
    </w:p>
    <w:p w14:paraId="0714DB35" w14:textId="77777777" w:rsidR="003A61FA" w:rsidRPr="00103622" w:rsidRDefault="003A61FA" w:rsidP="003A61FA">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2.2.</w:t>
      </w:r>
      <w:r w:rsidRPr="00103622">
        <w:rPr>
          <w:rFonts w:ascii="Times New Roman" w:hAnsi="Times New Roman"/>
          <w:color w:val="0F243E" w:themeColor="text2" w:themeShade="80"/>
          <w:lang w:val="bg-BG"/>
        </w:rPr>
        <w:t xml:space="preserve"> Главният счетоводител следи за спазването на сроковете и воденето и съставянето на актуалните форми и регистри.</w:t>
      </w:r>
    </w:p>
    <w:p w14:paraId="462A22CC" w14:textId="77777777" w:rsidR="003A61FA" w:rsidRPr="00103622" w:rsidRDefault="003A61FA" w:rsidP="003A61FA">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2.3.</w:t>
      </w:r>
      <w:r w:rsidRPr="00103622">
        <w:rPr>
          <w:rFonts w:ascii="Times New Roman" w:hAnsi="Times New Roman"/>
          <w:color w:val="0F243E" w:themeColor="text2" w:themeShade="80"/>
          <w:lang w:val="bg-BG"/>
        </w:rPr>
        <w:t xml:space="preserve"> Главният счетоводител следи за промени в нормативната база, указанията, политиките и изискванията на ВСС, свързани с, но не само:</w:t>
      </w:r>
    </w:p>
    <w:p w14:paraId="5985BBD5" w14:textId="77777777" w:rsidR="003A61FA" w:rsidRDefault="003A61FA"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103622">
        <w:rPr>
          <w:rFonts w:ascii="Times New Roman" w:hAnsi="Times New Roman"/>
          <w:color w:val="0F243E" w:themeColor="text2" w:themeShade="80"/>
          <w:lang w:val="bg-BG"/>
        </w:rPr>
        <w:t>Промени в данъчните и осигурителните закони и необходимостта от промени в процесите и документите, свързани с изплащането на възнагражденията по трудови и извънтрудови правоотношения, плащания на контрагенти на съда – доставчици, вещи лица, съдебни заседатели и други;</w:t>
      </w:r>
    </w:p>
    <w:p w14:paraId="7A83BE68" w14:textId="77777777" w:rsidR="003A61FA" w:rsidRDefault="003A61FA"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3A61FA">
        <w:rPr>
          <w:rFonts w:ascii="Times New Roman" w:hAnsi="Times New Roman"/>
          <w:color w:val="0F243E" w:themeColor="text2" w:themeShade="80"/>
          <w:lang w:val="bg-BG"/>
        </w:rPr>
        <w:t>Промени в законодателството, които налагат реорганизация във финансовата и счетоводната дейност, реда, начина и документите, касаещи приходите, постъпленията, разходите и останалите плащания, както и поемането на задължения и други;</w:t>
      </w:r>
    </w:p>
    <w:p w14:paraId="2B2C886E" w14:textId="77777777" w:rsidR="007E460A" w:rsidRPr="003A61FA" w:rsidRDefault="003A61FA"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3A61FA">
        <w:rPr>
          <w:rFonts w:ascii="Times New Roman" w:hAnsi="Times New Roman"/>
          <w:color w:val="0F243E" w:themeColor="text2" w:themeShade="80"/>
          <w:lang w:val="bg-BG"/>
        </w:rPr>
        <w:t>Промени в изискванията на ВСС – нова счетоводна политика, сметкоплан, правила, реда за бракуване и ликвидация на активи, лимити при закупуване на определени активи, лимити за разходи и други.</w:t>
      </w:r>
    </w:p>
    <w:p w14:paraId="667AA61F" w14:textId="77777777" w:rsidR="003B3E45" w:rsidRPr="009654D1" w:rsidRDefault="003A61FA" w:rsidP="00141A8A">
      <w:pPr>
        <w:pStyle w:val="CharChar"/>
        <w:tabs>
          <w:tab w:val="clear" w:pos="709"/>
          <w:tab w:val="left" w:pos="567"/>
        </w:tabs>
        <w:spacing w:line="360" w:lineRule="auto"/>
        <w:jc w:val="both"/>
        <w:rPr>
          <w:rFonts w:ascii="Times New Roman" w:hAnsi="Times New Roman"/>
          <w:color w:val="0F243E" w:themeColor="text2" w:themeShade="80"/>
          <w:highlight w:val="yellow"/>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 xml:space="preserve">3.1. </w:t>
      </w:r>
      <w:r w:rsidR="00BC640A">
        <w:rPr>
          <w:rFonts w:ascii="Times New Roman" w:hAnsi="Times New Roman"/>
          <w:color w:val="0F243E" w:themeColor="text2" w:themeShade="80"/>
          <w:lang w:val="bg-BG"/>
        </w:rPr>
        <w:t>Процедурите</w:t>
      </w:r>
      <w:r w:rsidR="00D609E9">
        <w:rPr>
          <w:rFonts w:ascii="Times New Roman" w:hAnsi="Times New Roman"/>
          <w:color w:val="0F243E" w:themeColor="text2" w:themeShade="80"/>
          <w:lang w:val="bg-BG"/>
        </w:rPr>
        <w:t xml:space="preserve"> за обективно, точно, пълно, достоверно и навременно осчетоводяване на всички стопански операции са регламентирани подробно в </w:t>
      </w:r>
      <w:r w:rsidR="000E536C">
        <w:rPr>
          <w:rFonts w:ascii="Times New Roman" w:hAnsi="Times New Roman"/>
          <w:color w:val="0F243E" w:themeColor="text2" w:themeShade="80"/>
          <w:lang w:val="bg-BG"/>
        </w:rPr>
        <w:lastRenderedPageBreak/>
        <w:t>Счетоводната политика на съд</w:t>
      </w:r>
      <w:r w:rsidR="007E460A">
        <w:rPr>
          <w:rFonts w:ascii="Times New Roman" w:hAnsi="Times New Roman"/>
          <w:color w:val="0F243E" w:themeColor="text2" w:themeShade="80"/>
          <w:lang w:val="en-US"/>
        </w:rPr>
        <w:t>a</w:t>
      </w:r>
      <w:r w:rsidR="00141A8A" w:rsidRPr="00D632FA">
        <w:rPr>
          <w:rFonts w:ascii="Times New Roman" w:hAnsi="Times New Roman"/>
          <w:color w:val="0F243E" w:themeColor="text2" w:themeShade="80"/>
          <w:lang w:val="ru-RU"/>
        </w:rPr>
        <w:t xml:space="preserve"> </w:t>
      </w:r>
      <w:r w:rsidR="00141A8A">
        <w:rPr>
          <w:rFonts w:ascii="Times New Roman" w:hAnsi="Times New Roman"/>
          <w:color w:val="0F243E" w:themeColor="text2" w:themeShade="80"/>
          <w:lang w:val="bg-BG"/>
        </w:rPr>
        <w:t xml:space="preserve">при спазване </w:t>
      </w:r>
      <w:r w:rsidR="003B3E45" w:rsidRPr="009654D1">
        <w:rPr>
          <w:rFonts w:ascii="Times New Roman" w:hAnsi="Times New Roman"/>
          <w:color w:val="0F243E" w:themeColor="text2" w:themeShade="80"/>
          <w:lang w:val="bg-BG"/>
        </w:rPr>
        <w:t>разпоредбите на Закона за счетоводството, Закона за публичните финанси (ЗПФ), Счетоводните стандарти, сметкоплана и указанията, утвърдени от министъра на финансите и др.</w:t>
      </w:r>
    </w:p>
    <w:p w14:paraId="0A43DC04" w14:textId="77777777" w:rsidR="000E536C" w:rsidRDefault="003B3E45"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r>
      <w:r w:rsidR="003A61FA" w:rsidRPr="00B410DE">
        <w:rPr>
          <w:rFonts w:ascii="Times New Roman" w:hAnsi="Times New Roman"/>
          <w:b/>
          <w:bCs/>
          <w:color w:val="0F243E" w:themeColor="text2" w:themeShade="80"/>
          <w:lang w:val="bg-BG"/>
        </w:rPr>
        <w:t>3.2</w:t>
      </w:r>
      <w:r w:rsidR="000E536C" w:rsidRPr="00B410DE">
        <w:rPr>
          <w:rFonts w:ascii="Times New Roman" w:hAnsi="Times New Roman"/>
          <w:b/>
          <w:bCs/>
          <w:color w:val="0F243E" w:themeColor="text2" w:themeShade="80"/>
          <w:lang w:val="bg-BG"/>
        </w:rPr>
        <w:t>.</w:t>
      </w:r>
      <w:r w:rsidR="000E536C">
        <w:rPr>
          <w:rFonts w:ascii="Times New Roman" w:hAnsi="Times New Roman"/>
          <w:color w:val="0F243E" w:themeColor="text2" w:themeShade="80"/>
          <w:lang w:val="bg-BG"/>
        </w:rPr>
        <w:t xml:space="preserve"> </w:t>
      </w:r>
      <w:r w:rsidR="00BC640A">
        <w:rPr>
          <w:rFonts w:ascii="Times New Roman" w:hAnsi="Times New Roman"/>
          <w:color w:val="0F243E" w:themeColor="text2" w:themeShade="80"/>
          <w:lang w:val="bg-BG"/>
        </w:rPr>
        <w:t>П</w:t>
      </w:r>
      <w:r w:rsidRPr="009654D1">
        <w:rPr>
          <w:rFonts w:ascii="Times New Roman" w:hAnsi="Times New Roman"/>
          <w:color w:val="0F243E" w:themeColor="text2" w:themeShade="80"/>
          <w:lang w:val="bg-BG"/>
        </w:rPr>
        <w:t xml:space="preserve">роцедурите обхващат правилата за осъществяване на документооборота, регламентиращ движението на счетоводни документи и информационни потоци, тяхното използване за нуждите на финансово-счетоводната дейност от момента на тяхното съставяне или получаване, извършването на оперативен контрол и анализ, до момента на предоставянето им на потребителите на информация или предаването им в архива за съхранение. </w:t>
      </w:r>
    </w:p>
    <w:p w14:paraId="685C3661" w14:textId="77777777" w:rsidR="003B3E45" w:rsidRPr="009654D1" w:rsidRDefault="000E536C" w:rsidP="009654D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3A61FA" w:rsidRPr="00B410DE">
        <w:rPr>
          <w:rFonts w:ascii="Times New Roman" w:hAnsi="Times New Roman"/>
          <w:b/>
          <w:bCs/>
          <w:color w:val="0F243E" w:themeColor="text2" w:themeShade="80"/>
          <w:lang w:val="bg-BG"/>
        </w:rPr>
        <w:t>3.3</w:t>
      </w:r>
      <w:r w:rsidRPr="00B410DE">
        <w:rPr>
          <w:rFonts w:ascii="Times New Roman" w:hAnsi="Times New Roman"/>
          <w:b/>
          <w:bCs/>
          <w:color w:val="0F243E" w:themeColor="text2" w:themeShade="80"/>
          <w:lang w:val="bg-BG"/>
        </w:rPr>
        <w:t>.</w:t>
      </w:r>
      <w:r>
        <w:rPr>
          <w:rFonts w:ascii="Times New Roman" w:hAnsi="Times New Roman"/>
          <w:color w:val="0F243E" w:themeColor="text2" w:themeShade="80"/>
          <w:lang w:val="bg-BG"/>
        </w:rPr>
        <w:t xml:space="preserve"> </w:t>
      </w:r>
      <w:r w:rsidR="003B3E45" w:rsidRPr="009654D1">
        <w:rPr>
          <w:rFonts w:ascii="Times New Roman" w:hAnsi="Times New Roman"/>
          <w:color w:val="0F243E" w:themeColor="text2" w:themeShade="80"/>
          <w:lang w:val="bg-BG"/>
        </w:rPr>
        <w:t>Правилата за документооборота на счетоводните документи, осигуряват:</w:t>
      </w:r>
    </w:p>
    <w:p w14:paraId="349F1888"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взаимна връзка и взаимозависимост между първичните документи, произтичащи от комплексния характер на отразяваните в тях операции, действия и събития;</w:t>
      </w:r>
    </w:p>
    <w:p w14:paraId="567CE575"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своевременно и точно отразяване на процесите в хронологичен ред;</w:t>
      </w:r>
    </w:p>
    <w:p w14:paraId="107BA15C"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създаване на условия за получаване на своевременна и надеждна отчетна информация за целите на контрола и вземане на управленски решения;</w:t>
      </w:r>
    </w:p>
    <w:p w14:paraId="71E9F074"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оптимизиране на документооборота и съхраняване на съдържащата се в документите информация;</w:t>
      </w:r>
    </w:p>
    <w:p w14:paraId="36BA8E86"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своевременно извършване на разплащанията при спазване на предвидените в нормативните актове и договори срокове и изисквания.</w:t>
      </w:r>
    </w:p>
    <w:p w14:paraId="2DFA723D" w14:textId="77777777" w:rsidR="003B3E45" w:rsidRPr="009654D1" w:rsidRDefault="003B3E45" w:rsidP="009654D1">
      <w:pPr>
        <w:pStyle w:val="CharChar"/>
        <w:tabs>
          <w:tab w:val="left" w:pos="567"/>
        </w:tabs>
        <w:spacing w:line="360" w:lineRule="auto"/>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ab/>
      </w:r>
      <w:r w:rsidR="003A61FA" w:rsidRPr="00B410DE">
        <w:rPr>
          <w:rFonts w:ascii="Times New Roman" w:hAnsi="Times New Roman"/>
          <w:b/>
          <w:bCs/>
          <w:color w:val="0F243E" w:themeColor="text2" w:themeShade="80"/>
          <w:lang w:val="bg-BG"/>
        </w:rPr>
        <w:t>3.4</w:t>
      </w:r>
      <w:r w:rsidR="000E536C" w:rsidRPr="00B410DE">
        <w:rPr>
          <w:rFonts w:ascii="Times New Roman" w:hAnsi="Times New Roman"/>
          <w:b/>
          <w:bCs/>
          <w:color w:val="0F243E" w:themeColor="text2" w:themeShade="80"/>
          <w:lang w:val="bg-BG"/>
        </w:rPr>
        <w:t>.</w:t>
      </w:r>
      <w:r w:rsidR="000E536C">
        <w:rPr>
          <w:rFonts w:ascii="Times New Roman" w:hAnsi="Times New Roman"/>
          <w:color w:val="0F243E" w:themeColor="text2" w:themeShade="80"/>
          <w:lang w:val="bg-BG"/>
        </w:rPr>
        <w:t xml:space="preserve"> </w:t>
      </w:r>
      <w:r w:rsidRPr="009654D1">
        <w:rPr>
          <w:rFonts w:ascii="Times New Roman" w:hAnsi="Times New Roman"/>
          <w:color w:val="0F243E" w:themeColor="text2" w:themeShade="80"/>
          <w:lang w:val="bg-BG"/>
        </w:rPr>
        <w:t>Правилата за документооборота съдържат минимум следната информация:</w:t>
      </w:r>
    </w:p>
    <w:p w14:paraId="7BFD538A"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видовете счетоводни документи и ред за тяхното съставяне оформяне и движение (първични и вторични счетоводни документи и регистри);</w:t>
      </w:r>
    </w:p>
    <w:p w14:paraId="407ADCFA" w14:textId="77777777" w:rsidR="003B3E45" w:rsidRPr="009654D1" w:rsidRDefault="003B3E45" w:rsidP="00846ED2">
      <w:pPr>
        <w:pStyle w:val="CharChar"/>
        <w:numPr>
          <w:ilvl w:val="0"/>
          <w:numId w:val="37"/>
        </w:numPr>
        <w:tabs>
          <w:tab w:val="left" w:pos="567"/>
        </w:tabs>
        <w:spacing w:line="360" w:lineRule="auto"/>
        <w:ind w:left="1418" w:hanging="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организацията и формата на счетоводно отчитане;</w:t>
      </w:r>
    </w:p>
    <w:p w14:paraId="447C48CC" w14:textId="77777777" w:rsidR="003B3E45" w:rsidRPr="009654D1" w:rsidRDefault="003B3E45" w:rsidP="00846ED2">
      <w:pPr>
        <w:pStyle w:val="CharChar"/>
        <w:numPr>
          <w:ilvl w:val="0"/>
          <w:numId w:val="37"/>
        </w:numPr>
        <w:tabs>
          <w:tab w:val="left" w:pos="567"/>
        </w:tabs>
        <w:spacing w:line="360" w:lineRule="auto"/>
        <w:ind w:left="0" w:firstLine="851"/>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методология на отчетността и ред за осчетоводяване на стопанските операции;</w:t>
      </w:r>
    </w:p>
    <w:p w14:paraId="6F019C1D" w14:textId="77777777" w:rsidR="003B3E45" w:rsidRDefault="003B3E45" w:rsidP="00846ED2">
      <w:pPr>
        <w:pStyle w:val="CharChar"/>
        <w:numPr>
          <w:ilvl w:val="0"/>
          <w:numId w:val="37"/>
        </w:numPr>
        <w:tabs>
          <w:tab w:val="left" w:pos="567"/>
        </w:tabs>
        <w:spacing w:line="360" w:lineRule="auto"/>
        <w:ind w:left="1418" w:hanging="567"/>
        <w:jc w:val="both"/>
        <w:rPr>
          <w:rFonts w:ascii="Times New Roman" w:hAnsi="Times New Roman"/>
          <w:color w:val="0F243E" w:themeColor="text2" w:themeShade="80"/>
          <w:lang w:val="bg-BG"/>
        </w:rPr>
      </w:pPr>
      <w:r w:rsidRPr="009654D1">
        <w:rPr>
          <w:rFonts w:ascii="Times New Roman" w:hAnsi="Times New Roman"/>
          <w:color w:val="0F243E" w:themeColor="text2" w:themeShade="80"/>
          <w:lang w:val="bg-BG"/>
        </w:rPr>
        <w:t>правила за съхраняване на счетоводните документи.</w:t>
      </w:r>
    </w:p>
    <w:p w14:paraId="2BCEF4DB" w14:textId="77777777" w:rsidR="00103622" w:rsidRDefault="00103622" w:rsidP="00103622">
      <w:pPr>
        <w:pStyle w:val="CharChar"/>
        <w:tabs>
          <w:tab w:val="left" w:pos="567"/>
        </w:tabs>
        <w:spacing w:line="360" w:lineRule="auto"/>
        <w:ind w:left="1418"/>
        <w:jc w:val="both"/>
        <w:rPr>
          <w:rFonts w:ascii="Times New Roman" w:hAnsi="Times New Roman"/>
          <w:color w:val="0F243E" w:themeColor="text2" w:themeShade="80"/>
          <w:lang w:val="bg-BG"/>
        </w:rPr>
      </w:pPr>
    </w:p>
    <w:p w14:paraId="3D9433D3" w14:textId="77777777" w:rsidR="00A64287" w:rsidRPr="00E23297" w:rsidRDefault="00BC640A" w:rsidP="00A64287">
      <w:pPr>
        <w:pStyle w:val="Heading2"/>
        <w:spacing w:before="0" w:line="360" w:lineRule="auto"/>
        <w:jc w:val="center"/>
        <w:rPr>
          <w:rFonts w:ascii="Times New Roman" w:hAnsi="Times New Roman" w:cs="Times New Roman"/>
          <w:b/>
          <w:bCs/>
          <w:color w:val="0F243E" w:themeColor="text2" w:themeShade="80"/>
          <w:sz w:val="24"/>
          <w:szCs w:val="24"/>
        </w:rPr>
      </w:pPr>
      <w:r>
        <w:rPr>
          <w:rFonts w:ascii="Times New Roman" w:hAnsi="Times New Roman"/>
          <w:color w:val="0F243E" w:themeColor="text2" w:themeShade="80"/>
        </w:rPr>
        <w:br w:type="column"/>
      </w:r>
      <w:bookmarkStart w:id="201" w:name="_Toc111467575"/>
      <w:r w:rsidR="00A56D6D">
        <w:rPr>
          <w:rFonts w:ascii="Times New Roman" w:hAnsi="Times New Roman" w:cs="Times New Roman"/>
          <w:b/>
          <w:bCs/>
          <w:color w:val="0F243E" w:themeColor="text2" w:themeShade="80"/>
          <w:sz w:val="24"/>
          <w:szCs w:val="24"/>
          <w:highlight w:val="lightGray"/>
        </w:rPr>
        <w:lastRenderedPageBreak/>
        <w:t>ПРОЦЕДУРИ ПО</w:t>
      </w:r>
      <w:r w:rsidR="00A64287">
        <w:rPr>
          <w:rFonts w:ascii="Times New Roman" w:hAnsi="Times New Roman" w:cs="Times New Roman"/>
          <w:b/>
          <w:bCs/>
          <w:color w:val="0F243E" w:themeColor="text2" w:themeShade="80"/>
          <w:sz w:val="24"/>
          <w:szCs w:val="24"/>
          <w:highlight w:val="lightGray"/>
        </w:rPr>
        <w:t xml:space="preserve"> РАЗРЕШВАНЕ, ОДОБРЯВАНЕ И ОТОРИЗИРАНЕ</w:t>
      </w:r>
      <w:bookmarkEnd w:id="201"/>
    </w:p>
    <w:p w14:paraId="7994FD51" w14:textId="77777777" w:rsidR="00A64287" w:rsidRDefault="00A64287" w:rsidP="00A64287">
      <w:pPr>
        <w:pStyle w:val="CharChar"/>
        <w:tabs>
          <w:tab w:val="left" w:pos="567"/>
        </w:tabs>
        <w:spacing w:line="360" w:lineRule="auto"/>
        <w:ind w:left="1418"/>
        <w:jc w:val="both"/>
        <w:rPr>
          <w:rFonts w:ascii="Times New Roman" w:hAnsi="Times New Roman"/>
          <w:color w:val="0F243E" w:themeColor="text2" w:themeShade="80"/>
          <w:lang w:val="bg-BG"/>
        </w:rPr>
      </w:pPr>
    </w:p>
    <w:p w14:paraId="63C6FA32" w14:textId="77777777" w:rsidR="000E7EF8" w:rsidRPr="00B410DE" w:rsidRDefault="000E7EF8" w:rsidP="00B410DE">
      <w:pPr>
        <w:pStyle w:val="Heading3"/>
        <w:shd w:val="clear" w:color="auto" w:fill="E5DFEC" w:themeFill="accent4" w:themeFillTint="33"/>
        <w:jc w:val="center"/>
        <w:rPr>
          <w:rFonts w:ascii="Times New Roman" w:hAnsi="Times New Roman" w:cs="Times New Roman"/>
          <w:b/>
          <w:bCs/>
        </w:rPr>
      </w:pPr>
      <w:bookmarkStart w:id="202" w:name="_Toc111467576"/>
      <w:r w:rsidRPr="00B410DE">
        <w:rPr>
          <w:rFonts w:ascii="Times New Roman" w:hAnsi="Times New Roman" w:cs="Times New Roman"/>
          <w:b/>
          <w:bCs/>
        </w:rPr>
        <w:t>ОБЩИ ПОЛОЖЕНИЯ</w:t>
      </w:r>
      <w:bookmarkEnd w:id="202"/>
    </w:p>
    <w:p w14:paraId="63792E0C" w14:textId="77777777" w:rsidR="000E7EF8" w:rsidRPr="00587042" w:rsidRDefault="000E7EF8" w:rsidP="00A64287">
      <w:pPr>
        <w:pStyle w:val="CharChar"/>
        <w:tabs>
          <w:tab w:val="left" w:pos="567"/>
        </w:tabs>
        <w:spacing w:line="360" w:lineRule="auto"/>
        <w:jc w:val="both"/>
        <w:rPr>
          <w:rFonts w:ascii="Times New Roman" w:hAnsi="Times New Roman"/>
          <w:color w:val="0F243E" w:themeColor="text2" w:themeShade="80"/>
          <w:sz w:val="16"/>
          <w:szCs w:val="16"/>
          <w:lang w:val="bg-BG"/>
        </w:rPr>
      </w:pPr>
    </w:p>
    <w:p w14:paraId="3AE8730D" w14:textId="77777777" w:rsidR="00524A2B" w:rsidRDefault="000E7EF8" w:rsidP="00A642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1.</w:t>
      </w:r>
      <w:r>
        <w:rPr>
          <w:rFonts w:ascii="Times New Roman" w:hAnsi="Times New Roman"/>
          <w:color w:val="0F243E" w:themeColor="text2" w:themeShade="80"/>
          <w:lang w:val="bg-BG"/>
        </w:rPr>
        <w:t xml:space="preserve"> </w:t>
      </w:r>
      <w:r w:rsidR="0025595F" w:rsidRPr="00A64287">
        <w:rPr>
          <w:rFonts w:ascii="Times New Roman" w:hAnsi="Times New Roman"/>
          <w:color w:val="0F243E" w:themeColor="text2" w:themeShade="80"/>
          <w:lang w:val="bg-BG"/>
        </w:rPr>
        <w:t>Решението за извършване на определено действие, дейност, процес или процедура в съда се взема от административния ръководител или от други оторизирани съдебни служители</w:t>
      </w:r>
      <w:r w:rsidR="0025595F" w:rsidRPr="00524A2B">
        <w:rPr>
          <w:rFonts w:ascii="Times New Roman" w:hAnsi="Times New Roman"/>
          <w:color w:val="0F243E" w:themeColor="text2" w:themeShade="80"/>
          <w:lang w:val="bg-BG"/>
        </w:rPr>
        <w:t xml:space="preserve"> </w:t>
      </w:r>
      <w:r w:rsidR="00524A2B" w:rsidRPr="00524A2B">
        <w:rPr>
          <w:rFonts w:ascii="Times New Roman" w:hAnsi="Times New Roman"/>
          <w:color w:val="0F243E" w:themeColor="text2" w:themeShade="80"/>
          <w:lang w:val="bg-BG"/>
        </w:rPr>
        <w:t xml:space="preserve">в съответствие с разпределението на отговорностите им съгласно </w:t>
      </w:r>
      <w:r w:rsidR="0025595F" w:rsidRPr="00A64287">
        <w:rPr>
          <w:rFonts w:ascii="Times New Roman" w:hAnsi="Times New Roman"/>
          <w:color w:val="0F243E" w:themeColor="text2" w:themeShade="80"/>
          <w:lang w:val="bg-BG"/>
        </w:rPr>
        <w:t>длъжностните им характеристики</w:t>
      </w:r>
      <w:r w:rsidR="0025595F">
        <w:rPr>
          <w:rFonts w:ascii="Times New Roman" w:hAnsi="Times New Roman"/>
          <w:color w:val="0F243E" w:themeColor="text2" w:themeShade="80"/>
          <w:lang w:val="bg-BG"/>
        </w:rPr>
        <w:t>,</w:t>
      </w:r>
      <w:r w:rsidR="0025595F" w:rsidRPr="00A64287">
        <w:rPr>
          <w:rFonts w:ascii="Times New Roman" w:hAnsi="Times New Roman"/>
          <w:color w:val="0F243E" w:themeColor="text2" w:themeShade="80"/>
          <w:lang w:val="bg-BG"/>
        </w:rPr>
        <w:t xml:space="preserve"> </w:t>
      </w:r>
      <w:r w:rsidR="00524A2B" w:rsidRPr="00524A2B">
        <w:rPr>
          <w:rFonts w:ascii="Times New Roman" w:hAnsi="Times New Roman"/>
          <w:color w:val="0F243E" w:themeColor="text2" w:themeShade="80"/>
          <w:lang w:val="bg-BG"/>
        </w:rPr>
        <w:t>нормативните изисквания, вътрешни правила и заповеди</w:t>
      </w:r>
      <w:r w:rsidR="00B410DE">
        <w:rPr>
          <w:rFonts w:ascii="Times New Roman" w:hAnsi="Times New Roman"/>
          <w:color w:val="0F243E" w:themeColor="text2" w:themeShade="80"/>
          <w:lang w:val="bg-BG"/>
        </w:rPr>
        <w:t>, актове</w:t>
      </w:r>
      <w:r w:rsidR="00524A2B" w:rsidRPr="00524A2B">
        <w:rPr>
          <w:rFonts w:ascii="Times New Roman" w:hAnsi="Times New Roman"/>
          <w:color w:val="0F243E" w:themeColor="text2" w:themeShade="80"/>
          <w:lang w:val="bg-BG"/>
        </w:rPr>
        <w:t xml:space="preserve"> на ВСС</w:t>
      </w:r>
      <w:r w:rsidR="0025595F" w:rsidRPr="00A64287">
        <w:rPr>
          <w:rFonts w:ascii="Times New Roman" w:hAnsi="Times New Roman"/>
          <w:color w:val="0F243E" w:themeColor="text2" w:themeShade="80"/>
          <w:lang w:val="bg-BG"/>
        </w:rPr>
        <w:t xml:space="preserve"> или други вътрешноадминистративни актове.</w:t>
      </w:r>
    </w:p>
    <w:p w14:paraId="02929AC2" w14:textId="77777777" w:rsidR="000E7EF8" w:rsidRDefault="000E7EF8" w:rsidP="00A642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2.</w:t>
      </w:r>
      <w:r>
        <w:rPr>
          <w:rFonts w:ascii="Times New Roman" w:hAnsi="Times New Roman"/>
          <w:color w:val="0F243E" w:themeColor="text2" w:themeShade="80"/>
          <w:lang w:val="bg-BG"/>
        </w:rPr>
        <w:t xml:space="preserve"> </w:t>
      </w:r>
      <w:r w:rsidRPr="00A64287">
        <w:rPr>
          <w:rFonts w:ascii="Times New Roman" w:hAnsi="Times New Roman"/>
          <w:color w:val="0F243E" w:themeColor="text2" w:themeShade="80"/>
          <w:lang w:val="bg-BG"/>
        </w:rPr>
        <w:t xml:space="preserve">Процедурите по разрешаване се отнасят до вземането на решение от оправомощените лица (ръководители или други оторизирани лица), в резултат на което настъпват определени последици за </w:t>
      </w:r>
      <w:r>
        <w:rPr>
          <w:rFonts w:ascii="Times New Roman" w:hAnsi="Times New Roman"/>
          <w:color w:val="0F243E" w:themeColor="text2" w:themeShade="80"/>
          <w:lang w:val="bg-BG"/>
        </w:rPr>
        <w:t>съда.</w:t>
      </w:r>
    </w:p>
    <w:p w14:paraId="4D47C092" w14:textId="77777777" w:rsidR="000E7EF8" w:rsidRDefault="000E7EF8" w:rsidP="00A642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3.</w:t>
      </w:r>
      <w:r>
        <w:rPr>
          <w:rFonts w:ascii="Times New Roman" w:hAnsi="Times New Roman"/>
          <w:color w:val="0F243E" w:themeColor="text2" w:themeShade="80"/>
          <w:lang w:val="bg-BG"/>
        </w:rPr>
        <w:t xml:space="preserve"> </w:t>
      </w:r>
      <w:r w:rsidRPr="00A64287">
        <w:rPr>
          <w:rFonts w:ascii="Times New Roman" w:hAnsi="Times New Roman"/>
          <w:color w:val="0F243E" w:themeColor="text2" w:themeShade="80"/>
          <w:lang w:val="bg-BG"/>
        </w:rPr>
        <w:t>Одобрението е утвърждаване (заверка) на транзакции, данни или документи, с което се приключват или валидират процеси, действия, предложения и/или последици от тях.</w:t>
      </w:r>
    </w:p>
    <w:p w14:paraId="54B36E71" w14:textId="77777777" w:rsidR="000E7EF8" w:rsidRDefault="000E7EF8" w:rsidP="00A642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4.</w:t>
      </w:r>
      <w:r>
        <w:rPr>
          <w:rFonts w:ascii="Times New Roman" w:hAnsi="Times New Roman"/>
          <w:color w:val="0F243E" w:themeColor="text2" w:themeShade="80"/>
          <w:lang w:val="bg-BG"/>
        </w:rPr>
        <w:t xml:space="preserve"> </w:t>
      </w:r>
      <w:r w:rsidRPr="00A64287">
        <w:rPr>
          <w:rFonts w:ascii="Times New Roman" w:hAnsi="Times New Roman"/>
          <w:color w:val="0F243E" w:themeColor="text2" w:themeShade="80"/>
          <w:lang w:val="bg-BG"/>
        </w:rPr>
        <w:t>Оторизирането означава, че операциите се извършват само от лица, които действат в рамките на правомощията си.</w:t>
      </w:r>
    </w:p>
    <w:p w14:paraId="02A0C7E3" w14:textId="77777777" w:rsidR="004579FA" w:rsidRDefault="004579FA" w:rsidP="00A642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5.</w:t>
      </w:r>
      <w:r>
        <w:rPr>
          <w:rFonts w:ascii="Times New Roman" w:hAnsi="Times New Roman"/>
          <w:color w:val="0F243E" w:themeColor="text2" w:themeShade="80"/>
          <w:lang w:val="bg-BG"/>
        </w:rPr>
        <w:t xml:space="preserve"> </w:t>
      </w:r>
      <w:r w:rsidRPr="004579FA">
        <w:rPr>
          <w:rFonts w:ascii="Times New Roman" w:hAnsi="Times New Roman"/>
          <w:color w:val="0F243E" w:themeColor="text2" w:themeShade="80"/>
          <w:lang w:val="bg-BG"/>
        </w:rPr>
        <w:t>Разрешаването и одобряването се извършват само от оторизирани лица.</w:t>
      </w:r>
    </w:p>
    <w:p w14:paraId="6D20F2FA" w14:textId="77777777" w:rsidR="00BC640A" w:rsidRDefault="00A64287" w:rsidP="00A642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4579FA" w:rsidRPr="00B410DE">
        <w:rPr>
          <w:rFonts w:ascii="Times New Roman" w:hAnsi="Times New Roman"/>
          <w:b/>
          <w:bCs/>
          <w:color w:val="0F243E" w:themeColor="text2" w:themeShade="80"/>
          <w:lang w:val="bg-BG"/>
        </w:rPr>
        <w:t>6</w:t>
      </w:r>
      <w:r w:rsidR="000E7EF8" w:rsidRPr="00B410DE">
        <w:rPr>
          <w:rFonts w:ascii="Times New Roman" w:hAnsi="Times New Roman"/>
          <w:b/>
          <w:bCs/>
          <w:color w:val="0F243E" w:themeColor="text2" w:themeShade="80"/>
          <w:lang w:val="bg-BG"/>
        </w:rPr>
        <w:t>.</w:t>
      </w:r>
      <w:r w:rsidR="000E7EF8">
        <w:rPr>
          <w:rFonts w:ascii="Times New Roman" w:hAnsi="Times New Roman"/>
          <w:color w:val="0F243E" w:themeColor="text2" w:themeShade="80"/>
          <w:lang w:val="bg-BG"/>
        </w:rPr>
        <w:t xml:space="preserve"> </w:t>
      </w:r>
      <w:r w:rsidRPr="00A64287">
        <w:rPr>
          <w:rFonts w:ascii="Times New Roman" w:hAnsi="Times New Roman"/>
          <w:color w:val="0F243E" w:themeColor="text2" w:themeShade="80"/>
          <w:lang w:val="bg-BG"/>
        </w:rPr>
        <w:t>При определяне на лицата, на които се делегират правомощия се съблюдават изискванията за компетентност и професионален опит, като всеки ключов етап от дадена операция, следва да се осъществява от различни лица, за да се гарантира наличието на ефективни проверки и баланс.</w:t>
      </w:r>
    </w:p>
    <w:p w14:paraId="241664C6" w14:textId="77777777" w:rsidR="00B013B2" w:rsidRDefault="00B013B2" w:rsidP="00B013B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7.</w:t>
      </w:r>
      <w:r>
        <w:rPr>
          <w:rFonts w:ascii="Times New Roman" w:hAnsi="Times New Roman"/>
          <w:color w:val="0F243E" w:themeColor="text2" w:themeShade="80"/>
          <w:lang w:val="bg-BG"/>
        </w:rPr>
        <w:t xml:space="preserve"> А</w:t>
      </w:r>
      <w:r w:rsidRPr="00B013B2">
        <w:rPr>
          <w:rFonts w:ascii="Times New Roman" w:hAnsi="Times New Roman"/>
          <w:color w:val="0F243E" w:themeColor="text2" w:themeShade="80"/>
          <w:lang w:val="bg-BG"/>
        </w:rPr>
        <w:t>ктът на разрешаване или одобрение с</w:t>
      </w:r>
      <w:r>
        <w:rPr>
          <w:rFonts w:ascii="Times New Roman" w:hAnsi="Times New Roman"/>
          <w:color w:val="0F243E" w:themeColor="text2" w:themeShade="80"/>
          <w:lang w:val="bg-BG"/>
        </w:rPr>
        <w:t xml:space="preserve">е базира на процедури, които </w:t>
      </w:r>
      <w:r w:rsidRPr="00B013B2">
        <w:rPr>
          <w:rFonts w:ascii="Times New Roman" w:hAnsi="Times New Roman"/>
          <w:color w:val="0F243E" w:themeColor="text2" w:themeShade="80"/>
          <w:lang w:val="bg-BG"/>
        </w:rPr>
        <w:t>доставят на разрешаващия или одобряващия доста</w:t>
      </w:r>
      <w:r>
        <w:rPr>
          <w:rFonts w:ascii="Times New Roman" w:hAnsi="Times New Roman"/>
          <w:color w:val="0F243E" w:themeColor="text2" w:themeShade="80"/>
          <w:lang w:val="bg-BG"/>
        </w:rPr>
        <w:t xml:space="preserve">тъчно доказателства, че нужните </w:t>
      </w:r>
      <w:r w:rsidRPr="00B013B2">
        <w:rPr>
          <w:rFonts w:ascii="Times New Roman" w:hAnsi="Times New Roman"/>
          <w:color w:val="0F243E" w:themeColor="text2" w:themeShade="80"/>
          <w:lang w:val="bg-BG"/>
        </w:rPr>
        <w:t>за разрешението или</w:t>
      </w:r>
      <w:r>
        <w:rPr>
          <w:rFonts w:ascii="Times New Roman" w:hAnsi="Times New Roman"/>
          <w:color w:val="0F243E" w:themeColor="text2" w:themeShade="80"/>
          <w:lang w:val="bg-BG"/>
        </w:rPr>
        <w:t xml:space="preserve"> одобрението условия са налице.</w:t>
      </w:r>
    </w:p>
    <w:p w14:paraId="0A24C564" w14:textId="77777777" w:rsidR="00693ED2" w:rsidRDefault="00693ED2" w:rsidP="00693ED2">
      <w:pPr>
        <w:pStyle w:val="CharChar"/>
        <w:tabs>
          <w:tab w:val="left" w:pos="567"/>
        </w:tabs>
        <w:spacing w:line="360" w:lineRule="auto"/>
        <w:rPr>
          <w:rFonts w:ascii="Times New Roman" w:hAnsi="Times New Roman"/>
          <w:color w:val="0F243E" w:themeColor="text2" w:themeShade="80"/>
          <w:lang w:val="bg-BG"/>
        </w:rPr>
      </w:pPr>
    </w:p>
    <w:p w14:paraId="3FB54F6A" w14:textId="77777777" w:rsidR="00587042" w:rsidRDefault="00587042" w:rsidP="00693ED2">
      <w:pPr>
        <w:pStyle w:val="CharChar"/>
        <w:tabs>
          <w:tab w:val="left" w:pos="567"/>
        </w:tabs>
        <w:spacing w:line="360" w:lineRule="auto"/>
        <w:rPr>
          <w:rFonts w:ascii="Times New Roman" w:hAnsi="Times New Roman"/>
          <w:color w:val="0F243E" w:themeColor="text2" w:themeShade="80"/>
          <w:lang w:val="bg-BG"/>
        </w:rPr>
      </w:pPr>
    </w:p>
    <w:p w14:paraId="29B4774A" w14:textId="77777777" w:rsidR="00587042" w:rsidRDefault="00587042" w:rsidP="00693ED2">
      <w:pPr>
        <w:pStyle w:val="CharChar"/>
        <w:tabs>
          <w:tab w:val="left" w:pos="567"/>
        </w:tabs>
        <w:spacing w:line="360" w:lineRule="auto"/>
        <w:rPr>
          <w:rFonts w:ascii="Times New Roman" w:hAnsi="Times New Roman"/>
          <w:color w:val="0F243E" w:themeColor="text2" w:themeShade="80"/>
          <w:lang w:val="bg-BG"/>
        </w:rPr>
      </w:pPr>
    </w:p>
    <w:p w14:paraId="0B512D4D" w14:textId="77777777" w:rsidR="00B013B2" w:rsidRPr="00B410DE" w:rsidRDefault="00B013B2" w:rsidP="00B410DE">
      <w:pPr>
        <w:pStyle w:val="Heading3"/>
        <w:shd w:val="clear" w:color="auto" w:fill="E5DFEC" w:themeFill="accent4" w:themeFillTint="33"/>
        <w:jc w:val="center"/>
        <w:rPr>
          <w:rFonts w:ascii="Times New Roman" w:hAnsi="Times New Roman" w:cs="Times New Roman"/>
          <w:b/>
          <w:bCs/>
        </w:rPr>
      </w:pPr>
      <w:bookmarkStart w:id="203" w:name="_Toc111467577"/>
      <w:r w:rsidRPr="00B410DE">
        <w:rPr>
          <w:rFonts w:ascii="Times New Roman" w:hAnsi="Times New Roman" w:cs="Times New Roman"/>
          <w:b/>
          <w:bCs/>
        </w:rPr>
        <w:lastRenderedPageBreak/>
        <w:t>РЕД ЗА ОСЪЩЕСТВЯВАНЕ НА ПРОЦЕДУРИТЕ</w:t>
      </w:r>
      <w:bookmarkEnd w:id="203"/>
    </w:p>
    <w:p w14:paraId="4443872A" w14:textId="77777777" w:rsidR="00B013B2" w:rsidRDefault="00B013B2" w:rsidP="00B013B2">
      <w:pPr>
        <w:pStyle w:val="CharChar"/>
        <w:tabs>
          <w:tab w:val="left" w:pos="567"/>
        </w:tabs>
        <w:spacing w:line="360" w:lineRule="auto"/>
        <w:jc w:val="both"/>
        <w:rPr>
          <w:rFonts w:ascii="Times New Roman" w:hAnsi="Times New Roman"/>
          <w:color w:val="0F243E" w:themeColor="text2" w:themeShade="80"/>
          <w:lang w:val="bg-BG"/>
        </w:rPr>
      </w:pPr>
    </w:p>
    <w:p w14:paraId="6DA525D4" w14:textId="77777777" w:rsidR="00B013B2" w:rsidRDefault="007C0626" w:rsidP="00A574E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8</w:t>
      </w:r>
      <w:r w:rsidR="00B013B2" w:rsidRPr="00B410DE">
        <w:rPr>
          <w:rFonts w:ascii="Times New Roman" w:hAnsi="Times New Roman"/>
          <w:b/>
          <w:bCs/>
          <w:color w:val="0F243E" w:themeColor="text2" w:themeShade="80"/>
          <w:lang w:val="bg-BG"/>
        </w:rPr>
        <w:t>.</w:t>
      </w:r>
      <w:r w:rsidR="00B013B2">
        <w:rPr>
          <w:rFonts w:ascii="Times New Roman" w:hAnsi="Times New Roman"/>
          <w:color w:val="0F243E" w:themeColor="text2" w:themeShade="80"/>
          <w:lang w:val="bg-BG"/>
        </w:rPr>
        <w:t xml:space="preserve"> </w:t>
      </w:r>
      <w:r w:rsidR="00A64287" w:rsidRPr="00A64287">
        <w:rPr>
          <w:rFonts w:ascii="Times New Roman" w:hAnsi="Times New Roman"/>
          <w:color w:val="0F243E" w:themeColor="text2" w:themeShade="80"/>
          <w:lang w:val="bg-BG"/>
        </w:rPr>
        <w:t xml:space="preserve">Поемането на всеки един разход или плащането на всяко едно задължение в </w:t>
      </w:r>
      <w:r w:rsidR="00A574E4">
        <w:rPr>
          <w:rFonts w:ascii="Times New Roman" w:hAnsi="Times New Roman"/>
          <w:color w:val="0F243E" w:themeColor="text2" w:themeShade="80"/>
          <w:lang w:val="bg-BG"/>
        </w:rPr>
        <w:t>съда</w:t>
      </w:r>
      <w:r w:rsidR="00A64287" w:rsidRPr="00A64287">
        <w:rPr>
          <w:rFonts w:ascii="Times New Roman" w:hAnsi="Times New Roman"/>
          <w:color w:val="0F243E" w:themeColor="text2" w:themeShade="80"/>
          <w:lang w:val="bg-BG"/>
        </w:rPr>
        <w:t xml:space="preserve"> става само след разрешението за това от страна на Председателя на съда, а в случаите на отсъствието му – от определения му </w:t>
      </w:r>
      <w:r w:rsidR="00A574E4">
        <w:rPr>
          <w:rFonts w:ascii="Times New Roman" w:hAnsi="Times New Roman"/>
          <w:color w:val="0F243E" w:themeColor="text2" w:themeShade="80"/>
          <w:lang w:val="bg-BG"/>
        </w:rPr>
        <w:t>със Заповед</w:t>
      </w:r>
      <w:r w:rsidR="00A64287" w:rsidRPr="00A64287">
        <w:rPr>
          <w:rFonts w:ascii="Times New Roman" w:hAnsi="Times New Roman"/>
          <w:color w:val="0F243E" w:themeColor="text2" w:themeShade="80"/>
          <w:lang w:val="bg-BG"/>
        </w:rPr>
        <w:t xml:space="preserve"> заместник. </w:t>
      </w:r>
    </w:p>
    <w:p w14:paraId="73A93278" w14:textId="77777777" w:rsidR="00A64287" w:rsidRDefault="00B013B2" w:rsidP="00A574E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7C0626" w:rsidRPr="00B410DE">
        <w:rPr>
          <w:rFonts w:ascii="Times New Roman" w:hAnsi="Times New Roman"/>
          <w:b/>
          <w:bCs/>
          <w:color w:val="0F243E" w:themeColor="text2" w:themeShade="80"/>
          <w:lang w:val="bg-BG"/>
        </w:rPr>
        <w:t>9</w:t>
      </w:r>
      <w:r w:rsidRPr="00B410DE">
        <w:rPr>
          <w:rFonts w:ascii="Times New Roman" w:hAnsi="Times New Roman"/>
          <w:b/>
          <w:bCs/>
          <w:color w:val="0F243E" w:themeColor="text2" w:themeShade="80"/>
          <w:lang w:val="bg-BG"/>
        </w:rPr>
        <w:t>.</w:t>
      </w:r>
      <w:r>
        <w:rPr>
          <w:rFonts w:ascii="Times New Roman" w:hAnsi="Times New Roman"/>
          <w:color w:val="0F243E" w:themeColor="text2" w:themeShade="80"/>
          <w:lang w:val="bg-BG"/>
        </w:rPr>
        <w:t xml:space="preserve"> </w:t>
      </w:r>
      <w:r w:rsidR="00A64287" w:rsidRPr="00A64287">
        <w:rPr>
          <w:rFonts w:ascii="Times New Roman" w:hAnsi="Times New Roman"/>
          <w:color w:val="0F243E" w:themeColor="text2" w:themeShade="80"/>
          <w:lang w:val="bg-BG"/>
        </w:rPr>
        <w:t xml:space="preserve">Председателят на </w:t>
      </w:r>
      <w:r w:rsidR="00A574E4">
        <w:rPr>
          <w:rFonts w:ascii="Times New Roman" w:hAnsi="Times New Roman"/>
          <w:color w:val="0F243E" w:themeColor="text2" w:themeShade="80"/>
          <w:lang w:val="bg-BG"/>
        </w:rPr>
        <w:t>съда</w:t>
      </w:r>
      <w:r w:rsidR="00A64287" w:rsidRPr="00A64287">
        <w:rPr>
          <w:rFonts w:ascii="Times New Roman" w:hAnsi="Times New Roman"/>
          <w:color w:val="0F243E" w:themeColor="text2" w:themeShade="80"/>
          <w:lang w:val="bg-BG"/>
        </w:rPr>
        <w:t xml:space="preserve"> може да делегира конкретни свои правомощия на други длъжностни лица за определен срок или постоянно, когато това не противоречи на нормативен </w:t>
      </w:r>
      <w:r>
        <w:rPr>
          <w:rFonts w:ascii="Times New Roman" w:hAnsi="Times New Roman"/>
          <w:color w:val="0F243E" w:themeColor="text2" w:themeShade="80"/>
          <w:lang w:val="bg-BG"/>
        </w:rPr>
        <w:t>акт или вътрешен акт на съда.</w:t>
      </w:r>
    </w:p>
    <w:p w14:paraId="3D021A8F" w14:textId="77777777" w:rsidR="00A64287" w:rsidRPr="00A64287" w:rsidRDefault="00B013B2" w:rsidP="00B013B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7C0626" w:rsidRPr="00B410DE">
        <w:rPr>
          <w:rFonts w:ascii="Times New Roman" w:hAnsi="Times New Roman"/>
          <w:b/>
          <w:bCs/>
          <w:color w:val="0F243E" w:themeColor="text2" w:themeShade="80"/>
          <w:lang w:val="bg-BG"/>
        </w:rPr>
        <w:t>9</w:t>
      </w:r>
      <w:r w:rsidRPr="00B410DE">
        <w:rPr>
          <w:rFonts w:ascii="Times New Roman" w:hAnsi="Times New Roman"/>
          <w:b/>
          <w:bCs/>
          <w:color w:val="0F243E" w:themeColor="text2" w:themeShade="80"/>
          <w:lang w:val="bg-BG"/>
        </w:rPr>
        <w:t>.1</w:t>
      </w:r>
      <w:r>
        <w:rPr>
          <w:rFonts w:ascii="Times New Roman" w:hAnsi="Times New Roman"/>
          <w:color w:val="0F243E" w:themeColor="text2" w:themeShade="80"/>
          <w:lang w:val="bg-BG"/>
        </w:rPr>
        <w:t>.</w:t>
      </w:r>
      <w:r w:rsidR="00A64287" w:rsidRPr="00A64287">
        <w:rPr>
          <w:rFonts w:ascii="Times New Roman" w:hAnsi="Times New Roman"/>
          <w:color w:val="0F243E" w:themeColor="text2" w:themeShade="80"/>
          <w:lang w:val="bg-BG"/>
        </w:rPr>
        <w:t xml:space="preserve"> За закупуването на техника, консумативи и резервни части за офис техника, дълготрайни активи, ремонт, поемането и извършването на други задължения и разходи, които нямат регулярен характер и са в резултат на случайно възникнала необходимост, не са задължителни за поемане/плащане – на основание на нормативен акт, решение на ВСС и други и са на стойност над 200 лева с ДДС, се изготвя мотивирана писмена заявка:</w:t>
      </w:r>
    </w:p>
    <w:p w14:paraId="14C1A842" w14:textId="77777777" w:rsidR="00B013B2" w:rsidRDefault="00A64287" w:rsidP="00846ED2">
      <w:pPr>
        <w:pStyle w:val="CharChar"/>
        <w:numPr>
          <w:ilvl w:val="0"/>
          <w:numId w:val="100"/>
        </w:numPr>
        <w:tabs>
          <w:tab w:val="clear" w:pos="709"/>
          <w:tab w:val="left" w:pos="567"/>
        </w:tabs>
        <w:spacing w:line="360" w:lineRule="auto"/>
        <w:ind w:left="0" w:firstLine="851"/>
        <w:jc w:val="both"/>
        <w:rPr>
          <w:rFonts w:ascii="Times New Roman" w:hAnsi="Times New Roman"/>
          <w:color w:val="0F243E" w:themeColor="text2" w:themeShade="80"/>
          <w:lang w:val="bg-BG"/>
        </w:rPr>
      </w:pPr>
      <w:r w:rsidRPr="00A64287">
        <w:rPr>
          <w:rFonts w:ascii="Times New Roman" w:hAnsi="Times New Roman"/>
          <w:color w:val="0F243E" w:themeColor="text2" w:themeShade="80"/>
          <w:lang w:val="bg-BG"/>
        </w:rPr>
        <w:t>От системния администратор, или друго лице, оторизирано от председателя – за задължения и разходи, касаещи компютърната и офис техника (принтери, скенери, комуникационни устройства и други);</w:t>
      </w:r>
    </w:p>
    <w:p w14:paraId="6460AA51" w14:textId="77777777" w:rsidR="00B013B2" w:rsidRDefault="00A64287" w:rsidP="00846ED2">
      <w:pPr>
        <w:pStyle w:val="CharChar"/>
        <w:numPr>
          <w:ilvl w:val="0"/>
          <w:numId w:val="100"/>
        </w:numPr>
        <w:tabs>
          <w:tab w:val="clear" w:pos="709"/>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t>От управител сгради, или друго лице, оторизирано от председателя – за всички останали задължения и разходи</w:t>
      </w:r>
      <w:r w:rsidR="00B013B2" w:rsidRPr="00B013B2">
        <w:rPr>
          <w:rFonts w:ascii="Times New Roman" w:hAnsi="Times New Roman"/>
          <w:color w:val="0F243E" w:themeColor="text2" w:themeShade="80"/>
          <w:lang w:val="bg-BG"/>
        </w:rPr>
        <w:t>.</w:t>
      </w:r>
    </w:p>
    <w:p w14:paraId="6B72C40F" w14:textId="77777777" w:rsidR="00B013B2" w:rsidRDefault="00A64287" w:rsidP="00846ED2">
      <w:pPr>
        <w:pStyle w:val="CharChar"/>
        <w:numPr>
          <w:ilvl w:val="0"/>
          <w:numId w:val="100"/>
        </w:numPr>
        <w:tabs>
          <w:tab w:val="clear" w:pos="709"/>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t>Заявки могат да изготвят и други длъжностни лица, когато обстоятелствата го изискват. При тях също се прилагат процедурите на предварителен контрол и система на двойния подпис, съгласно правилата;</w:t>
      </w:r>
    </w:p>
    <w:p w14:paraId="2CD85D1A" w14:textId="77777777" w:rsidR="00B013B2" w:rsidRDefault="00A64287" w:rsidP="00846ED2">
      <w:pPr>
        <w:pStyle w:val="CharChar"/>
        <w:numPr>
          <w:ilvl w:val="0"/>
          <w:numId w:val="100"/>
        </w:numPr>
        <w:tabs>
          <w:tab w:val="clear" w:pos="709"/>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t xml:space="preserve">Когато при изготвяне на заявката не може да се определи с абсолютна точност стойността на стоките и услугите, в заявката се посочва прогнозната им стойност, както и информация за начина на ценообразуването им, въз основа на което да може да се установи при последващото плащане по заявката, дали поетото задължение съответства на разхода. В този случай се приема, че разходът съответства </w:t>
      </w:r>
      <w:r w:rsidRPr="00B013B2">
        <w:rPr>
          <w:rFonts w:ascii="Times New Roman" w:hAnsi="Times New Roman"/>
          <w:color w:val="0F243E" w:themeColor="text2" w:themeShade="80"/>
          <w:lang w:val="bg-BG"/>
        </w:rPr>
        <w:lastRenderedPageBreak/>
        <w:t>на задължението, ако разходът не надвишава с повече от 20% стойността на задължението, въз основа на което възниква;</w:t>
      </w:r>
    </w:p>
    <w:p w14:paraId="0378666C" w14:textId="77777777" w:rsidR="00A64287" w:rsidRPr="00B013B2" w:rsidRDefault="00A64287" w:rsidP="00846ED2">
      <w:pPr>
        <w:pStyle w:val="CharChar"/>
        <w:numPr>
          <w:ilvl w:val="0"/>
          <w:numId w:val="100"/>
        </w:numPr>
        <w:tabs>
          <w:tab w:val="clear" w:pos="709"/>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t>За покупката на дребни стоки и услуги на обща стойност до 200 лева с ДДС може да не се изготвя писмена заявка. Същите се закупуват след съгласуване с председателя.</w:t>
      </w:r>
    </w:p>
    <w:p w14:paraId="3CFDE4A6" w14:textId="77777777" w:rsidR="00B013B2" w:rsidRDefault="00B013B2" w:rsidP="00B013B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7C0626" w:rsidRPr="00B410DE">
        <w:rPr>
          <w:rFonts w:ascii="Times New Roman" w:hAnsi="Times New Roman"/>
          <w:b/>
          <w:bCs/>
          <w:color w:val="0F243E" w:themeColor="text2" w:themeShade="80"/>
          <w:lang w:val="bg-BG"/>
        </w:rPr>
        <w:t>9</w:t>
      </w:r>
      <w:r w:rsidR="00A64287" w:rsidRPr="00B410DE">
        <w:rPr>
          <w:rFonts w:ascii="Times New Roman" w:hAnsi="Times New Roman"/>
          <w:b/>
          <w:bCs/>
          <w:color w:val="0F243E" w:themeColor="text2" w:themeShade="80"/>
          <w:lang w:val="bg-BG"/>
        </w:rPr>
        <w:t>.</w:t>
      </w:r>
      <w:r w:rsidRPr="00B410DE">
        <w:rPr>
          <w:rFonts w:ascii="Times New Roman" w:hAnsi="Times New Roman"/>
          <w:b/>
          <w:bCs/>
          <w:color w:val="0F243E" w:themeColor="text2" w:themeShade="80"/>
          <w:lang w:val="bg-BG"/>
        </w:rPr>
        <w:t>2.</w:t>
      </w:r>
      <w:r w:rsidR="00A64287" w:rsidRPr="00A64287">
        <w:rPr>
          <w:rFonts w:ascii="Times New Roman" w:hAnsi="Times New Roman"/>
          <w:color w:val="0F243E" w:themeColor="text2" w:themeShade="80"/>
          <w:lang w:val="bg-BG"/>
        </w:rPr>
        <w:t xml:space="preserve"> Председателят може да възложи събирането на оферти от различни доставчици на конкретна стока или услуга, с оглед на по-правилна преценка при вземането на решение за одобрение на поемането на задължен</w:t>
      </w:r>
      <w:r>
        <w:rPr>
          <w:rFonts w:ascii="Times New Roman" w:hAnsi="Times New Roman"/>
          <w:color w:val="0F243E" w:themeColor="text2" w:themeShade="80"/>
          <w:lang w:val="bg-BG"/>
        </w:rPr>
        <w:t>ие/</w:t>
      </w:r>
      <w:r w:rsidR="00A64287" w:rsidRPr="00A64287">
        <w:rPr>
          <w:rFonts w:ascii="Times New Roman" w:hAnsi="Times New Roman"/>
          <w:color w:val="0F243E" w:themeColor="text2" w:themeShade="80"/>
          <w:lang w:val="bg-BG"/>
        </w:rPr>
        <w:t>извършването на разход. В този случай офертите се събират от лицето, отговорно за изготвянето на заявката за покупката на съответната стока или услуга, или от друго, определено от председателя длъжностно лице. Събраните оферти от доставчиците се предават на съдебния администратор</w:t>
      </w:r>
      <w:r>
        <w:rPr>
          <w:rFonts w:ascii="Times New Roman" w:hAnsi="Times New Roman"/>
          <w:color w:val="0F243E" w:themeColor="text2" w:themeShade="80"/>
          <w:lang w:val="bg-BG"/>
        </w:rPr>
        <w:t>/административния секретар</w:t>
      </w:r>
      <w:r w:rsidR="00A64287" w:rsidRPr="00A64287">
        <w:rPr>
          <w:rFonts w:ascii="Times New Roman" w:hAnsi="Times New Roman"/>
          <w:color w:val="0F243E" w:themeColor="text2" w:themeShade="80"/>
          <w:lang w:val="bg-BG"/>
        </w:rPr>
        <w:t>, кой</w:t>
      </w:r>
      <w:r>
        <w:rPr>
          <w:rFonts w:ascii="Times New Roman" w:hAnsi="Times New Roman"/>
          <w:color w:val="0F243E" w:themeColor="text2" w:themeShade="80"/>
          <w:lang w:val="bg-BG"/>
        </w:rPr>
        <w:t>то ги докладва на председателя.</w:t>
      </w:r>
    </w:p>
    <w:p w14:paraId="73397C9C" w14:textId="77777777" w:rsidR="00B013B2" w:rsidRPr="00A64287" w:rsidRDefault="00B013B2" w:rsidP="00B013B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7C0626" w:rsidRPr="00B410DE">
        <w:rPr>
          <w:rFonts w:ascii="Times New Roman" w:hAnsi="Times New Roman"/>
          <w:b/>
          <w:bCs/>
          <w:color w:val="0F243E" w:themeColor="text2" w:themeShade="80"/>
          <w:lang w:val="bg-BG"/>
        </w:rPr>
        <w:t>9</w:t>
      </w:r>
      <w:r w:rsidRPr="00B410DE">
        <w:rPr>
          <w:rFonts w:ascii="Times New Roman" w:hAnsi="Times New Roman"/>
          <w:b/>
          <w:bCs/>
          <w:color w:val="0F243E" w:themeColor="text2" w:themeShade="80"/>
          <w:lang w:val="bg-BG"/>
        </w:rPr>
        <w:t>.3.</w:t>
      </w:r>
      <w:r w:rsidR="00A64287" w:rsidRPr="00A64287">
        <w:rPr>
          <w:rFonts w:ascii="Times New Roman" w:hAnsi="Times New Roman"/>
          <w:color w:val="0F243E" w:themeColor="text2" w:themeShade="80"/>
          <w:lang w:val="bg-BG"/>
        </w:rPr>
        <w:t xml:space="preserve"> Преди вземането на решение за поемане на задължение и/или извършване на разход, председателят може да одобри ползването на външна помощ и консултации от външни експерти с познания в конкретна, специфична област, ако в противен случай не би могло да бъде взето правилно и информирано решение за конкретния случай. </w:t>
      </w:r>
    </w:p>
    <w:p w14:paraId="7F6E515F" w14:textId="77777777" w:rsidR="00A64287" w:rsidRPr="00A64287" w:rsidRDefault="007C0626" w:rsidP="00B013B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10</w:t>
      </w:r>
      <w:r w:rsidR="00A64287" w:rsidRPr="00B410DE">
        <w:rPr>
          <w:rFonts w:ascii="Times New Roman" w:hAnsi="Times New Roman"/>
          <w:b/>
          <w:bCs/>
          <w:color w:val="0F243E" w:themeColor="text2" w:themeShade="80"/>
          <w:lang w:val="bg-BG"/>
        </w:rPr>
        <w:t>.</w:t>
      </w:r>
      <w:r w:rsidR="00A64287" w:rsidRPr="00A64287">
        <w:rPr>
          <w:rFonts w:ascii="Times New Roman" w:hAnsi="Times New Roman"/>
          <w:color w:val="0F243E" w:themeColor="text2" w:themeShade="80"/>
          <w:lang w:val="bg-BG"/>
        </w:rPr>
        <w:t xml:space="preserve"> За одобряването на покупката на стоки и услуги с единична стойност над 10 000 лева, които се предлагат от повече от един доставчик, председателят </w:t>
      </w:r>
      <w:r w:rsidR="008463F0">
        <w:rPr>
          <w:rFonts w:ascii="Times New Roman" w:hAnsi="Times New Roman"/>
          <w:color w:val="0F243E" w:themeColor="text2" w:themeShade="80"/>
          <w:lang w:val="bg-BG"/>
        </w:rPr>
        <w:t xml:space="preserve">със заповед </w:t>
      </w:r>
      <w:r w:rsidR="00A64287" w:rsidRPr="00A64287">
        <w:rPr>
          <w:rFonts w:ascii="Times New Roman" w:hAnsi="Times New Roman"/>
          <w:color w:val="0F243E" w:themeColor="text2" w:themeShade="80"/>
          <w:lang w:val="bg-BG"/>
        </w:rPr>
        <w:t>назначава комисия, която:</w:t>
      </w:r>
    </w:p>
    <w:p w14:paraId="4634AE82" w14:textId="77777777" w:rsidR="00B013B2" w:rsidRDefault="00A64287" w:rsidP="00846ED2">
      <w:pPr>
        <w:pStyle w:val="CharChar"/>
        <w:numPr>
          <w:ilvl w:val="0"/>
          <w:numId w:val="100"/>
        </w:numPr>
        <w:tabs>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t>Разглежда и разисква предоставените оферти и избира конкретен доставчик. За избора се изготвя протокол, в който се посочват разгледаните оферти, избрания доставчик и мотивите за избора му. Протоколът се подписва от членовете на комисията и се одобрява от председателя.</w:t>
      </w:r>
    </w:p>
    <w:p w14:paraId="6E179AF3" w14:textId="77777777" w:rsidR="00B013B2" w:rsidRDefault="00A64287" w:rsidP="00846ED2">
      <w:pPr>
        <w:pStyle w:val="CharChar"/>
        <w:numPr>
          <w:ilvl w:val="0"/>
          <w:numId w:val="100"/>
        </w:numPr>
        <w:tabs>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t>Председателят може със заповед да назначи постоянно-действащи комисии за избор на доставчици, при покупки на различни стоки и услуги. Комисиите могат да бъдат с различен състав на членовете в тях, в зависимост от характера на съответните стоки и услуги.</w:t>
      </w:r>
    </w:p>
    <w:p w14:paraId="1AA0416F" w14:textId="77777777" w:rsidR="00A64287" w:rsidRPr="00B013B2" w:rsidRDefault="00A64287" w:rsidP="00846ED2">
      <w:pPr>
        <w:pStyle w:val="CharChar"/>
        <w:numPr>
          <w:ilvl w:val="0"/>
          <w:numId w:val="100"/>
        </w:numPr>
        <w:tabs>
          <w:tab w:val="left" w:pos="567"/>
        </w:tabs>
        <w:spacing w:line="360" w:lineRule="auto"/>
        <w:ind w:left="0" w:firstLine="851"/>
        <w:jc w:val="both"/>
        <w:rPr>
          <w:rFonts w:ascii="Times New Roman" w:hAnsi="Times New Roman"/>
          <w:color w:val="0F243E" w:themeColor="text2" w:themeShade="80"/>
          <w:lang w:val="bg-BG"/>
        </w:rPr>
      </w:pPr>
      <w:r w:rsidRPr="00B013B2">
        <w:rPr>
          <w:rFonts w:ascii="Times New Roman" w:hAnsi="Times New Roman"/>
          <w:color w:val="0F243E" w:themeColor="text2" w:themeShade="80"/>
          <w:lang w:val="bg-BG"/>
        </w:rPr>
        <w:lastRenderedPageBreak/>
        <w:t>В състава на комисия, назначена за избор на доставчик на компютърна и офис техника и консумативи и резервни части за тях, задължит</w:t>
      </w:r>
      <w:r w:rsidR="00B013B2">
        <w:rPr>
          <w:rFonts w:ascii="Times New Roman" w:hAnsi="Times New Roman"/>
          <w:color w:val="0F243E" w:themeColor="text2" w:themeShade="80"/>
          <w:lang w:val="bg-BG"/>
        </w:rPr>
        <w:t>елно се включва и системния</w:t>
      </w:r>
      <w:r w:rsidRPr="00B013B2">
        <w:rPr>
          <w:rFonts w:ascii="Times New Roman" w:hAnsi="Times New Roman"/>
          <w:color w:val="0F243E" w:themeColor="text2" w:themeShade="80"/>
          <w:lang w:val="bg-BG"/>
        </w:rPr>
        <w:t xml:space="preserve"> администратор на съда.</w:t>
      </w:r>
    </w:p>
    <w:p w14:paraId="10FAFB32" w14:textId="77777777" w:rsidR="00A64287" w:rsidRDefault="007C0626" w:rsidP="00B013B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11</w:t>
      </w:r>
      <w:r w:rsidR="00A64287" w:rsidRPr="00B410DE">
        <w:rPr>
          <w:rFonts w:ascii="Times New Roman" w:hAnsi="Times New Roman"/>
          <w:b/>
          <w:bCs/>
          <w:color w:val="0F243E" w:themeColor="text2" w:themeShade="80"/>
          <w:lang w:val="bg-BG"/>
        </w:rPr>
        <w:t>.</w:t>
      </w:r>
      <w:r w:rsidR="00A64287" w:rsidRPr="00A64287">
        <w:rPr>
          <w:rFonts w:ascii="Times New Roman" w:hAnsi="Times New Roman"/>
          <w:color w:val="0F243E" w:themeColor="text2" w:themeShade="80"/>
          <w:lang w:val="bg-BG"/>
        </w:rPr>
        <w:t xml:space="preserve"> </w:t>
      </w:r>
      <w:r w:rsidR="009F0A5C">
        <w:rPr>
          <w:rFonts w:ascii="Times New Roman" w:hAnsi="Times New Roman"/>
          <w:color w:val="0F243E" w:themeColor="text2" w:themeShade="80"/>
          <w:lang w:val="bg-BG"/>
        </w:rPr>
        <w:t>В случаите, в които е необходимо, задължително се иска одобрението на ВСС преди поемане на задължение или извършване на разход.</w:t>
      </w:r>
    </w:p>
    <w:p w14:paraId="078365AA" w14:textId="77777777" w:rsidR="00A64287" w:rsidRDefault="00A64287" w:rsidP="00BC640A">
      <w:pPr>
        <w:pStyle w:val="CharChar"/>
        <w:tabs>
          <w:tab w:val="left" w:pos="567"/>
        </w:tabs>
        <w:spacing w:line="360" w:lineRule="auto"/>
        <w:ind w:left="1418"/>
        <w:jc w:val="both"/>
        <w:rPr>
          <w:rFonts w:ascii="Times New Roman" w:hAnsi="Times New Roman"/>
          <w:color w:val="0F243E" w:themeColor="text2" w:themeShade="80"/>
          <w:lang w:val="bg-BG"/>
        </w:rPr>
      </w:pPr>
    </w:p>
    <w:p w14:paraId="56DFDC96" w14:textId="77777777" w:rsidR="00CD7D38" w:rsidRPr="00CD7D38" w:rsidRDefault="00CD7D38" w:rsidP="00CD7D38">
      <w:pPr>
        <w:keepNext/>
        <w:keepLines/>
        <w:spacing w:before="40" w:after="0"/>
        <w:jc w:val="center"/>
        <w:outlineLvl w:val="1"/>
        <w:rPr>
          <w:rFonts w:ascii="Times New Roman" w:hAnsi="Times New Roman"/>
          <w:color w:val="0F243E" w:themeColor="text2" w:themeShade="80"/>
        </w:rPr>
      </w:pPr>
      <w:bookmarkStart w:id="204" w:name="_Toc111467578"/>
      <w:r>
        <w:rPr>
          <w:rFonts w:ascii="Times New Roman" w:eastAsiaTheme="majorEastAsia" w:hAnsi="Times New Roman" w:cs="Times New Roman"/>
          <w:b/>
          <w:bCs/>
          <w:color w:val="0F243E" w:themeColor="text2" w:themeShade="80"/>
          <w:sz w:val="26"/>
          <w:szCs w:val="26"/>
          <w:highlight w:val="lightGray"/>
        </w:rPr>
        <w:t>ПОЛИТИКИ И ПРОЦЕДУРИ ЗА СПАЗВАНЕ НА ЛИЧНА ПОЧТЕНОСТ И ПРОФЕСИОНАЛНА ЕТИКА</w:t>
      </w:r>
      <w:bookmarkEnd w:id="204"/>
    </w:p>
    <w:p w14:paraId="651E3850" w14:textId="77777777" w:rsidR="008129D3" w:rsidRPr="00587042" w:rsidRDefault="008129D3" w:rsidP="00D72A60">
      <w:pPr>
        <w:pStyle w:val="CharChar"/>
        <w:tabs>
          <w:tab w:val="left" w:pos="567"/>
        </w:tabs>
        <w:spacing w:line="360" w:lineRule="auto"/>
        <w:jc w:val="both"/>
        <w:rPr>
          <w:rFonts w:ascii="Times New Roman" w:hAnsi="Times New Roman"/>
          <w:color w:val="0F243E" w:themeColor="text2" w:themeShade="80"/>
          <w:sz w:val="16"/>
          <w:szCs w:val="16"/>
          <w:lang w:val="bg-BG"/>
        </w:rPr>
      </w:pPr>
    </w:p>
    <w:p w14:paraId="53633C63" w14:textId="77777777" w:rsidR="00D72A60" w:rsidRDefault="00D72A60" w:rsidP="00D72A6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1.</w:t>
      </w:r>
      <w:r>
        <w:rPr>
          <w:rFonts w:ascii="Times New Roman" w:hAnsi="Times New Roman"/>
          <w:color w:val="0F243E" w:themeColor="text2" w:themeShade="80"/>
          <w:lang w:val="bg-BG"/>
        </w:rPr>
        <w:t xml:space="preserve"> Съдебните служители </w:t>
      </w:r>
      <w:r w:rsidR="00AF556B" w:rsidRPr="00AF556B">
        <w:rPr>
          <w:rFonts w:ascii="Times New Roman" w:hAnsi="Times New Roman"/>
          <w:color w:val="0F243E" w:themeColor="text2" w:themeShade="80"/>
          <w:lang w:val="bg-BG"/>
        </w:rPr>
        <w:t>се ръководят и демонстрират лична почтеност и професионална етика при вземането на решения и осъществяване на дейността с</w:t>
      </w:r>
      <w:r>
        <w:rPr>
          <w:rFonts w:ascii="Times New Roman" w:hAnsi="Times New Roman"/>
          <w:color w:val="0F243E" w:themeColor="text2" w:themeShade="80"/>
          <w:lang w:val="bg-BG"/>
        </w:rPr>
        <w:t>и.</w:t>
      </w:r>
    </w:p>
    <w:p w14:paraId="21108E50" w14:textId="77777777" w:rsidR="00D72A60" w:rsidRPr="00D72A60" w:rsidRDefault="00D72A60" w:rsidP="00D72A60">
      <w:pPr>
        <w:pStyle w:val="CharChar"/>
        <w:tabs>
          <w:tab w:val="left" w:pos="567"/>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w:t>
      </w:r>
      <w:r>
        <w:rPr>
          <w:rFonts w:ascii="Times New Roman" w:hAnsi="Times New Roman"/>
          <w:color w:val="0F243E" w:themeColor="text2" w:themeShade="80"/>
          <w:lang w:val="bg-BG"/>
        </w:rPr>
        <w:t xml:space="preserve"> </w:t>
      </w:r>
      <w:r w:rsidRPr="00D72A60">
        <w:rPr>
          <w:rFonts w:ascii="Times New Roman" w:hAnsi="Times New Roman"/>
          <w:color w:val="0F243E" w:themeColor="text2" w:themeShade="80"/>
          <w:lang w:val="bg-BG"/>
        </w:rPr>
        <w:t>Съдебните служители спазват правилата за лична почтеност и професионална етика, разписани в Етичния кодекс на съдебните служители, като от част от елемента Конт</w:t>
      </w:r>
      <w:r w:rsidR="00D74CD0">
        <w:rPr>
          <w:rFonts w:ascii="Times New Roman" w:hAnsi="Times New Roman"/>
          <w:color w:val="0F243E" w:themeColor="text2" w:themeShade="80"/>
          <w:lang w:val="bg-BG"/>
        </w:rPr>
        <w:t>р</w:t>
      </w:r>
      <w:r w:rsidRPr="00D72A60">
        <w:rPr>
          <w:rFonts w:ascii="Times New Roman" w:hAnsi="Times New Roman"/>
          <w:color w:val="0F243E" w:themeColor="text2" w:themeShade="80"/>
          <w:lang w:val="bg-BG"/>
        </w:rPr>
        <w:t>олна среда.</w:t>
      </w:r>
    </w:p>
    <w:p w14:paraId="13305F91" w14:textId="77777777" w:rsidR="00D72A60" w:rsidRDefault="003A5A03" w:rsidP="003A5A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3.</w:t>
      </w:r>
      <w:r>
        <w:rPr>
          <w:rFonts w:ascii="Times New Roman" w:hAnsi="Times New Roman"/>
          <w:color w:val="0F243E" w:themeColor="text2" w:themeShade="80"/>
          <w:lang w:val="bg-BG"/>
        </w:rPr>
        <w:t xml:space="preserve"> Съдът прилага </w:t>
      </w:r>
      <w:r w:rsidR="00D72A60" w:rsidRPr="00D72A60">
        <w:rPr>
          <w:rFonts w:ascii="Times New Roman" w:hAnsi="Times New Roman"/>
          <w:color w:val="0F243E" w:themeColor="text2" w:themeShade="80"/>
          <w:lang w:val="bg-BG"/>
        </w:rPr>
        <w:t>механизми за установяване и докладване на нарушения на Етичния кодекс.</w:t>
      </w:r>
    </w:p>
    <w:p w14:paraId="41CF029C" w14:textId="77777777" w:rsidR="00D72A60" w:rsidRDefault="00D72A60" w:rsidP="00AF556B">
      <w:pPr>
        <w:pStyle w:val="CharChar"/>
        <w:tabs>
          <w:tab w:val="left" w:pos="567"/>
        </w:tabs>
        <w:spacing w:line="360" w:lineRule="auto"/>
        <w:ind w:left="1418"/>
        <w:jc w:val="both"/>
        <w:rPr>
          <w:rFonts w:ascii="Times New Roman" w:hAnsi="Times New Roman"/>
          <w:color w:val="0F243E" w:themeColor="text2" w:themeShade="80"/>
          <w:lang w:val="bg-BG"/>
        </w:rPr>
      </w:pPr>
    </w:p>
    <w:p w14:paraId="3DA3F8B5" w14:textId="77777777" w:rsidR="00CD7D38" w:rsidRPr="00CD7D38" w:rsidRDefault="00CD7D38" w:rsidP="00CD7D38">
      <w:pPr>
        <w:keepNext/>
        <w:keepLines/>
        <w:spacing w:before="40" w:after="0"/>
        <w:jc w:val="center"/>
        <w:outlineLvl w:val="1"/>
        <w:rPr>
          <w:rFonts w:ascii="Times New Roman" w:hAnsi="Times New Roman"/>
          <w:color w:val="0F243E" w:themeColor="text2" w:themeShade="80"/>
        </w:rPr>
      </w:pPr>
      <w:bookmarkStart w:id="205" w:name="_Toc111467579"/>
      <w:r>
        <w:rPr>
          <w:rFonts w:ascii="Times New Roman" w:eastAsiaTheme="majorEastAsia" w:hAnsi="Times New Roman" w:cs="Times New Roman"/>
          <w:b/>
          <w:bCs/>
          <w:color w:val="0F243E" w:themeColor="text2" w:themeShade="80"/>
          <w:sz w:val="26"/>
          <w:szCs w:val="26"/>
          <w:highlight w:val="lightGray"/>
        </w:rPr>
        <w:t>ПОЛИТИКИ И ПРОЦЕДУРИ ЗА УПРАВЛЕНИЕ НА ЧОВЕШКИТЕ РЕСУРСИ</w:t>
      </w:r>
      <w:bookmarkEnd w:id="205"/>
    </w:p>
    <w:p w14:paraId="56891005" w14:textId="77777777" w:rsidR="00CD7D38" w:rsidRPr="00587042" w:rsidRDefault="00CD7D38" w:rsidP="00AF556B">
      <w:pPr>
        <w:pStyle w:val="CharChar"/>
        <w:tabs>
          <w:tab w:val="left" w:pos="567"/>
        </w:tabs>
        <w:spacing w:line="360" w:lineRule="auto"/>
        <w:ind w:left="1418"/>
        <w:jc w:val="both"/>
        <w:rPr>
          <w:rFonts w:ascii="Times New Roman" w:hAnsi="Times New Roman"/>
          <w:color w:val="0F243E" w:themeColor="text2" w:themeShade="80"/>
          <w:sz w:val="16"/>
          <w:szCs w:val="16"/>
          <w:lang w:val="bg-BG"/>
        </w:rPr>
      </w:pPr>
    </w:p>
    <w:p w14:paraId="6338689B" w14:textId="77777777" w:rsidR="00AF556B" w:rsidRDefault="00F17E53" w:rsidP="00F17E5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AF556B" w:rsidRPr="00AF556B">
        <w:rPr>
          <w:rFonts w:ascii="Times New Roman" w:hAnsi="Times New Roman"/>
          <w:color w:val="0F243E" w:themeColor="text2" w:themeShade="80"/>
          <w:lang w:val="bg-BG"/>
        </w:rPr>
        <w:t xml:space="preserve">Правилата за управление на човешките ресурси в </w:t>
      </w:r>
      <w:r>
        <w:rPr>
          <w:rFonts w:ascii="Times New Roman" w:hAnsi="Times New Roman"/>
          <w:color w:val="0F243E" w:themeColor="text2" w:themeShade="80"/>
          <w:lang w:val="bg-BG"/>
        </w:rPr>
        <w:t xml:space="preserve">съда </w:t>
      </w:r>
      <w:r w:rsidR="00AF556B" w:rsidRPr="00AF556B">
        <w:rPr>
          <w:rFonts w:ascii="Times New Roman" w:hAnsi="Times New Roman"/>
          <w:color w:val="0F243E" w:themeColor="text2" w:themeShade="80"/>
          <w:lang w:val="bg-BG"/>
        </w:rPr>
        <w:t>обхващат процесите подбор, назн</w:t>
      </w:r>
      <w:r>
        <w:rPr>
          <w:rFonts w:ascii="Times New Roman" w:hAnsi="Times New Roman"/>
          <w:color w:val="0F243E" w:themeColor="text2" w:themeShade="80"/>
          <w:lang w:val="bg-BG"/>
        </w:rPr>
        <w:t xml:space="preserve">ачаване, обучение, атестиране, </w:t>
      </w:r>
      <w:r w:rsidR="00AF556B" w:rsidRPr="00AF556B">
        <w:rPr>
          <w:rFonts w:ascii="Times New Roman" w:hAnsi="Times New Roman"/>
          <w:color w:val="0F243E" w:themeColor="text2" w:themeShade="80"/>
          <w:lang w:val="bg-BG"/>
        </w:rPr>
        <w:t>повишаване</w:t>
      </w:r>
      <w:r>
        <w:rPr>
          <w:rFonts w:ascii="Times New Roman" w:hAnsi="Times New Roman"/>
          <w:color w:val="0F243E" w:themeColor="text2" w:themeShade="80"/>
          <w:lang w:val="bg-BG"/>
        </w:rPr>
        <w:t xml:space="preserve"> в длъжност,</w:t>
      </w:r>
      <w:r w:rsidR="00AF556B" w:rsidRPr="00AF556B">
        <w:rPr>
          <w:rFonts w:ascii="Times New Roman" w:hAnsi="Times New Roman"/>
          <w:color w:val="0F243E" w:themeColor="text2" w:themeShade="80"/>
          <w:lang w:val="bg-BG"/>
        </w:rPr>
        <w:t xml:space="preserve"> заплащане, преназначаване и прекратяване на</w:t>
      </w:r>
      <w:r>
        <w:rPr>
          <w:rFonts w:ascii="Times New Roman" w:hAnsi="Times New Roman"/>
          <w:color w:val="0F243E" w:themeColor="text2" w:themeShade="80"/>
          <w:lang w:val="bg-BG"/>
        </w:rPr>
        <w:t xml:space="preserve"> </w:t>
      </w:r>
      <w:r w:rsidR="00AF556B" w:rsidRPr="00AF556B">
        <w:rPr>
          <w:rFonts w:ascii="Times New Roman" w:hAnsi="Times New Roman"/>
          <w:color w:val="0F243E" w:themeColor="text2" w:themeShade="80"/>
          <w:lang w:val="bg-BG"/>
        </w:rPr>
        <w:t xml:space="preserve">правоотношенията със </w:t>
      </w:r>
      <w:r>
        <w:rPr>
          <w:rFonts w:ascii="Times New Roman" w:hAnsi="Times New Roman"/>
          <w:color w:val="0F243E" w:themeColor="text2" w:themeShade="80"/>
          <w:lang w:val="bg-BG"/>
        </w:rPr>
        <w:t>съдебните служители</w:t>
      </w:r>
      <w:r w:rsidRPr="00F17E53">
        <w:rPr>
          <w:rFonts w:ascii="Times New Roman" w:hAnsi="Times New Roman"/>
          <w:color w:val="0F243E" w:themeColor="text2" w:themeShade="80"/>
          <w:lang w:val="bg-BG"/>
        </w:rPr>
        <w:t xml:space="preserve"> </w:t>
      </w:r>
      <w:r w:rsidRPr="001F709B">
        <w:rPr>
          <w:rFonts w:ascii="Times New Roman" w:hAnsi="Times New Roman"/>
          <w:color w:val="0F243E" w:themeColor="text2" w:themeShade="80"/>
          <w:lang w:val="bg-BG"/>
        </w:rPr>
        <w:t>при спазване на действащата към момента нормативна уредба</w:t>
      </w:r>
      <w:r>
        <w:rPr>
          <w:rFonts w:ascii="Times New Roman" w:hAnsi="Times New Roman"/>
          <w:color w:val="0F243E" w:themeColor="text2" w:themeShade="80"/>
          <w:lang w:val="bg-BG"/>
        </w:rPr>
        <w:t xml:space="preserve">, Политиката за управление на човешките ресурси </w:t>
      </w:r>
      <w:r w:rsidRPr="001F709B">
        <w:rPr>
          <w:rFonts w:ascii="Times New Roman" w:hAnsi="Times New Roman"/>
          <w:color w:val="0F243E" w:themeColor="text2" w:themeShade="80"/>
          <w:lang w:val="bg-BG"/>
        </w:rPr>
        <w:t>и отчитайки спецификите в организацията</w:t>
      </w:r>
      <w:r>
        <w:rPr>
          <w:rFonts w:ascii="Times New Roman" w:hAnsi="Times New Roman"/>
          <w:color w:val="0F243E" w:themeColor="text2" w:themeShade="80"/>
          <w:lang w:val="bg-BG"/>
        </w:rPr>
        <w:t xml:space="preserve"> на работата на съответния съд.</w:t>
      </w:r>
    </w:p>
    <w:p w14:paraId="0611E584" w14:textId="77777777" w:rsidR="00AF556B" w:rsidRDefault="00AF556B" w:rsidP="00BC640A">
      <w:pPr>
        <w:pStyle w:val="CharChar"/>
        <w:tabs>
          <w:tab w:val="left" w:pos="567"/>
        </w:tabs>
        <w:spacing w:line="360" w:lineRule="auto"/>
        <w:ind w:left="1418"/>
        <w:jc w:val="both"/>
        <w:rPr>
          <w:rFonts w:ascii="Times New Roman" w:hAnsi="Times New Roman"/>
          <w:color w:val="0F243E" w:themeColor="text2" w:themeShade="80"/>
          <w:lang w:val="bg-BG"/>
        </w:rPr>
      </w:pPr>
    </w:p>
    <w:p w14:paraId="779EBF4F" w14:textId="77777777" w:rsidR="003F505C" w:rsidRPr="00E23297" w:rsidRDefault="00BC640A" w:rsidP="00E23297">
      <w:pPr>
        <w:pStyle w:val="Heading2"/>
        <w:spacing w:before="0" w:line="360" w:lineRule="auto"/>
        <w:jc w:val="center"/>
        <w:rPr>
          <w:rFonts w:ascii="Times New Roman" w:hAnsi="Times New Roman" w:cs="Times New Roman"/>
          <w:b/>
          <w:bCs/>
          <w:color w:val="0F243E" w:themeColor="text2" w:themeShade="80"/>
          <w:sz w:val="24"/>
          <w:szCs w:val="24"/>
        </w:rPr>
      </w:pPr>
      <w:bookmarkStart w:id="206" w:name="_Toc111467580"/>
      <w:r w:rsidRPr="00E23297">
        <w:rPr>
          <w:rFonts w:ascii="Times New Roman" w:hAnsi="Times New Roman" w:cs="Times New Roman"/>
          <w:b/>
          <w:bCs/>
          <w:color w:val="0F243E" w:themeColor="text2" w:themeShade="80"/>
          <w:sz w:val="24"/>
          <w:szCs w:val="24"/>
          <w:highlight w:val="lightGray"/>
        </w:rPr>
        <w:lastRenderedPageBreak/>
        <w:t>ПРАВИЛА ОТНОСНО РЕДА ЗА ИЗВЪРШВАНЕ НА ИНВЕНТАРИЗАЦИЯ НА ДЪЛГОТРАЙНИ МАТЕРИАЛНИ, НЕМАТЕРИАЛНИ И ЗАДБАЛАНСОВИ АКТИВИ И ПАСИВИ, БРАКУВАНЕ, ЛИКВИДИРАНЕ И ПРЕОЦ</w:t>
      </w:r>
      <w:r w:rsidR="00E23297" w:rsidRPr="00E23297">
        <w:rPr>
          <w:rFonts w:ascii="Times New Roman" w:hAnsi="Times New Roman" w:cs="Times New Roman"/>
          <w:b/>
          <w:bCs/>
          <w:color w:val="0F243E" w:themeColor="text2" w:themeShade="80"/>
          <w:sz w:val="24"/>
          <w:szCs w:val="24"/>
          <w:highlight w:val="lightGray"/>
        </w:rPr>
        <w:t>НКА НА АКТИВИ</w:t>
      </w:r>
      <w:bookmarkEnd w:id="206"/>
      <w:r w:rsidR="00E23297" w:rsidRPr="00E23297">
        <w:rPr>
          <w:rFonts w:ascii="Times New Roman" w:hAnsi="Times New Roman" w:cs="Times New Roman"/>
          <w:b/>
          <w:bCs/>
          <w:color w:val="0F243E" w:themeColor="text2" w:themeShade="80"/>
          <w:sz w:val="24"/>
          <w:szCs w:val="24"/>
          <w:highlight w:val="lightGray"/>
        </w:rPr>
        <w:t xml:space="preserve"> </w:t>
      </w:r>
    </w:p>
    <w:p w14:paraId="201E290C" w14:textId="77777777" w:rsidR="00E567D8" w:rsidRDefault="00E567D8" w:rsidP="00E23297">
      <w:pPr>
        <w:spacing w:after="0" w:line="360" w:lineRule="auto"/>
        <w:rPr>
          <w:rFonts w:ascii="Times New Roman" w:hAnsi="Times New Roman" w:cs="Times New Roman"/>
          <w:color w:val="0F243E" w:themeColor="text2" w:themeShade="80"/>
          <w:sz w:val="24"/>
          <w:szCs w:val="24"/>
        </w:rPr>
      </w:pPr>
    </w:p>
    <w:p w14:paraId="401961D7" w14:textId="77777777" w:rsidR="00E23297" w:rsidRPr="0066109F" w:rsidRDefault="00E23297" w:rsidP="00B410DE">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207" w:name="_Toc111467581"/>
      <w:r>
        <w:rPr>
          <w:rFonts w:ascii="Times New Roman" w:hAnsi="Times New Roman" w:cs="Times New Roman"/>
          <w:b/>
          <w:bCs/>
          <w:color w:val="0F243E" w:themeColor="text2" w:themeShade="80"/>
          <w:lang w:val="en-US"/>
        </w:rPr>
        <w:t>I</w:t>
      </w:r>
      <w:r w:rsidRPr="0066109F">
        <w:rPr>
          <w:rFonts w:ascii="Times New Roman" w:hAnsi="Times New Roman" w:cs="Times New Roman"/>
          <w:b/>
          <w:bCs/>
          <w:color w:val="0F243E" w:themeColor="text2" w:themeShade="80"/>
        </w:rPr>
        <w:t xml:space="preserve">. </w:t>
      </w:r>
      <w:r w:rsidRPr="00E23297">
        <w:rPr>
          <w:rFonts w:ascii="Times New Roman" w:hAnsi="Times New Roman" w:cs="Times New Roman"/>
          <w:b/>
          <w:bCs/>
          <w:color w:val="0F243E" w:themeColor="text2" w:themeShade="80"/>
        </w:rPr>
        <w:t>Инвентаризация на активи и пасиви</w:t>
      </w:r>
      <w:bookmarkEnd w:id="207"/>
    </w:p>
    <w:p w14:paraId="28CB3C97" w14:textId="77777777" w:rsidR="003F505C" w:rsidRPr="00E23297" w:rsidRDefault="003F505C" w:rsidP="00E23297">
      <w:pPr>
        <w:spacing w:after="0" w:line="360" w:lineRule="auto"/>
        <w:rPr>
          <w:rFonts w:ascii="Times New Roman" w:hAnsi="Times New Roman" w:cs="Times New Roman"/>
          <w:color w:val="0F243E" w:themeColor="text2" w:themeShade="80"/>
          <w:sz w:val="16"/>
          <w:szCs w:val="16"/>
        </w:rPr>
      </w:pPr>
    </w:p>
    <w:p w14:paraId="17E02B46" w14:textId="77777777" w:rsidR="003F505C" w:rsidRPr="00E23297" w:rsidRDefault="00E23297" w:rsidP="00B410DE">
      <w:pPr>
        <w:pStyle w:val="CharChar"/>
        <w:shd w:val="clear" w:color="auto" w:fill="F2F2F2" w:themeFill="background1" w:themeFillShade="F2"/>
        <w:tabs>
          <w:tab w:val="left" w:pos="567"/>
        </w:tabs>
        <w:spacing w:line="360" w:lineRule="auto"/>
        <w:jc w:val="both"/>
        <w:rPr>
          <w:rFonts w:ascii="Times New Roman" w:hAnsi="Times New Roman"/>
          <w:b/>
          <w:i/>
          <w:color w:val="0F243E" w:themeColor="text2" w:themeShade="80"/>
          <w:lang w:val="bg-BG"/>
        </w:rPr>
      </w:pPr>
      <w:r>
        <w:rPr>
          <w:rFonts w:ascii="Times New Roman" w:hAnsi="Times New Roman"/>
          <w:b/>
          <w:i/>
          <w:color w:val="0F243E" w:themeColor="text2" w:themeShade="80"/>
          <w:lang w:val="bg-BG"/>
        </w:rPr>
        <w:tab/>
      </w:r>
      <w:r w:rsidR="003F505C" w:rsidRPr="00E23297">
        <w:rPr>
          <w:rFonts w:ascii="Times New Roman" w:hAnsi="Times New Roman"/>
          <w:b/>
          <w:i/>
          <w:color w:val="0F243E" w:themeColor="text2" w:themeShade="80"/>
          <w:lang w:val="bg-BG"/>
        </w:rPr>
        <w:t>1. Общи положения</w:t>
      </w:r>
    </w:p>
    <w:p w14:paraId="0DE8DBAC" w14:textId="77777777" w:rsidR="003F505C" w:rsidRPr="00E23297" w:rsidRDefault="003F505C" w:rsidP="00E23297">
      <w:pPr>
        <w:pStyle w:val="CharChar"/>
        <w:tabs>
          <w:tab w:val="left" w:pos="567"/>
        </w:tabs>
        <w:spacing w:line="360" w:lineRule="auto"/>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ab/>
      </w:r>
      <w:r w:rsidRPr="00B410DE">
        <w:rPr>
          <w:rFonts w:ascii="Times New Roman" w:hAnsi="Times New Roman"/>
          <w:b/>
          <w:bCs/>
          <w:color w:val="0F243E" w:themeColor="text2" w:themeShade="80"/>
          <w:lang w:val="bg-BG"/>
        </w:rPr>
        <w:t>1.1.</w:t>
      </w:r>
      <w:r w:rsidRPr="00E23297">
        <w:rPr>
          <w:rFonts w:ascii="Times New Roman" w:hAnsi="Times New Roman"/>
          <w:color w:val="0F243E" w:themeColor="text2" w:themeShade="80"/>
          <w:lang w:val="bg-BG"/>
        </w:rPr>
        <w:t xml:space="preserve"> Инвентаризацията на активите и пасивите е процес на подготовка и фактическа проверка чрез различни способи за измерване и преброяване на натуралните и стойностните параметри на активите и пасивите към определена дата, съпоставянето им със счетоводните данни и установяване на определени разлики.</w:t>
      </w:r>
    </w:p>
    <w:p w14:paraId="394014A6"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1.2.</w:t>
      </w:r>
      <w:r w:rsidRPr="00E23297">
        <w:rPr>
          <w:rFonts w:ascii="Times New Roman" w:hAnsi="Times New Roman"/>
          <w:color w:val="0F243E" w:themeColor="text2" w:themeShade="80"/>
          <w:lang w:val="bg-BG"/>
        </w:rPr>
        <w:t xml:space="preserve"> Инвентаризацията се извършва по ред</w:t>
      </w:r>
      <w:r w:rsidR="00F64EEE">
        <w:rPr>
          <w:rFonts w:ascii="Times New Roman" w:hAnsi="Times New Roman"/>
          <w:color w:val="0F243E" w:themeColor="text2" w:themeShade="80"/>
          <w:lang w:val="bg-BG"/>
        </w:rPr>
        <w:t>а</w:t>
      </w:r>
      <w:r w:rsidRPr="00E23297">
        <w:rPr>
          <w:rFonts w:ascii="Times New Roman" w:hAnsi="Times New Roman"/>
          <w:color w:val="0F243E" w:themeColor="text2" w:themeShade="80"/>
          <w:lang w:val="bg-BG"/>
        </w:rPr>
        <w:t xml:space="preserve"> и начин</w:t>
      </w:r>
      <w:r w:rsidR="00F64EEE">
        <w:rPr>
          <w:rFonts w:ascii="Times New Roman" w:hAnsi="Times New Roman"/>
          <w:color w:val="0F243E" w:themeColor="text2" w:themeShade="80"/>
          <w:lang w:val="bg-BG"/>
        </w:rPr>
        <w:t>а</w:t>
      </w:r>
      <w:r w:rsidRPr="00E23297">
        <w:rPr>
          <w:rFonts w:ascii="Times New Roman" w:hAnsi="Times New Roman"/>
          <w:color w:val="0F243E" w:themeColor="text2" w:themeShade="80"/>
          <w:lang w:val="bg-BG"/>
        </w:rPr>
        <w:t xml:space="preserve">, определени </w:t>
      </w:r>
      <w:r w:rsidR="00F64EEE">
        <w:rPr>
          <w:rFonts w:ascii="Times New Roman" w:hAnsi="Times New Roman"/>
          <w:color w:val="0F243E" w:themeColor="text2" w:themeShade="80"/>
          <w:lang w:val="bg-BG"/>
        </w:rPr>
        <w:t xml:space="preserve">със заповед на </w:t>
      </w:r>
      <w:r w:rsidRPr="00E23297">
        <w:rPr>
          <w:rFonts w:ascii="Times New Roman" w:hAnsi="Times New Roman"/>
          <w:color w:val="0F243E" w:themeColor="text2" w:themeShade="80"/>
          <w:lang w:val="bg-BG"/>
        </w:rPr>
        <w:t>председателя на съда</w:t>
      </w:r>
      <w:r w:rsidR="00F64EEE">
        <w:rPr>
          <w:rFonts w:ascii="Times New Roman" w:hAnsi="Times New Roman"/>
          <w:color w:val="0F243E" w:themeColor="text2" w:themeShade="80"/>
          <w:lang w:val="bg-BG"/>
        </w:rPr>
        <w:t xml:space="preserve"> за съответната инвентаризация</w:t>
      </w:r>
      <w:r w:rsidRPr="00E23297">
        <w:rPr>
          <w:rFonts w:ascii="Times New Roman" w:hAnsi="Times New Roman"/>
          <w:color w:val="0F243E" w:themeColor="text2" w:themeShade="80"/>
          <w:lang w:val="bg-BG"/>
        </w:rPr>
        <w:t>, при спазване изискванията на Закона за счетоводството, актуалната счетоводна политика, както и на останалите нормативни изисквания в областта.</w:t>
      </w:r>
    </w:p>
    <w:p w14:paraId="6A6502DD"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1.3.</w:t>
      </w:r>
      <w:r w:rsidRPr="00E23297">
        <w:rPr>
          <w:rFonts w:ascii="Times New Roman" w:hAnsi="Times New Roman"/>
          <w:color w:val="0F243E" w:themeColor="text2" w:themeShade="80"/>
          <w:lang w:val="bg-BG"/>
        </w:rPr>
        <w:t xml:space="preserve"> С цел достоверно предоставяне на активите и пасивите във финансовите отчети, инвентаризацията се провежда в края на всеки отчетен период и в съответствие с определените от </w:t>
      </w:r>
      <w:r w:rsidR="00D74CD0" w:rsidRPr="00E23297">
        <w:rPr>
          <w:rFonts w:ascii="Times New Roman" w:hAnsi="Times New Roman"/>
          <w:color w:val="0F243E" w:themeColor="text2" w:themeShade="80"/>
          <w:lang w:val="bg-BG"/>
        </w:rPr>
        <w:t xml:space="preserve">министъра </w:t>
      </w:r>
      <w:r w:rsidRPr="00E23297">
        <w:rPr>
          <w:rFonts w:ascii="Times New Roman" w:hAnsi="Times New Roman"/>
          <w:color w:val="0F243E" w:themeColor="text2" w:themeShade="80"/>
          <w:lang w:val="bg-BG"/>
        </w:rPr>
        <w:t xml:space="preserve">на финансите срокове, съгласно чл. 66 от Закона за счетоводството. </w:t>
      </w:r>
    </w:p>
    <w:p w14:paraId="402BBAF7" w14:textId="77777777" w:rsidR="003F505C" w:rsidRPr="00E23297" w:rsidRDefault="003F505C" w:rsidP="00E23297">
      <w:pPr>
        <w:pStyle w:val="CharChar"/>
        <w:spacing w:line="360" w:lineRule="auto"/>
        <w:ind w:left="720"/>
        <w:jc w:val="both"/>
        <w:rPr>
          <w:rFonts w:ascii="Times New Roman" w:hAnsi="Times New Roman"/>
          <w:color w:val="0F243E" w:themeColor="text2" w:themeShade="80"/>
          <w:sz w:val="16"/>
          <w:szCs w:val="16"/>
          <w:lang w:val="bg-BG"/>
        </w:rPr>
      </w:pPr>
    </w:p>
    <w:p w14:paraId="68B07809" w14:textId="77777777" w:rsidR="003F505C" w:rsidRPr="00E23297" w:rsidRDefault="00B410DE" w:rsidP="00B410DE">
      <w:pPr>
        <w:pStyle w:val="CharChar"/>
        <w:shd w:val="clear" w:color="auto" w:fill="F2F2F2" w:themeFill="background1" w:themeFillShade="F2"/>
        <w:spacing w:line="360" w:lineRule="auto"/>
        <w:jc w:val="both"/>
        <w:rPr>
          <w:rFonts w:ascii="Times New Roman" w:hAnsi="Times New Roman"/>
          <w:b/>
          <w:i/>
          <w:color w:val="0F243E" w:themeColor="text2" w:themeShade="80"/>
          <w:lang w:val="bg-BG"/>
        </w:rPr>
      </w:pPr>
      <w:r>
        <w:rPr>
          <w:rFonts w:ascii="Times New Roman" w:hAnsi="Times New Roman"/>
          <w:b/>
          <w:i/>
          <w:color w:val="0F243E" w:themeColor="text2" w:themeShade="80"/>
          <w:lang w:val="bg-BG"/>
        </w:rPr>
        <w:tab/>
      </w:r>
      <w:r w:rsidR="003F505C" w:rsidRPr="00E23297">
        <w:rPr>
          <w:rFonts w:ascii="Times New Roman" w:hAnsi="Times New Roman"/>
          <w:b/>
          <w:i/>
          <w:color w:val="0F243E" w:themeColor="text2" w:themeShade="80"/>
          <w:lang w:val="bg-BG"/>
        </w:rPr>
        <w:t>2. Извършване на инвентаризацията</w:t>
      </w:r>
    </w:p>
    <w:p w14:paraId="54F9D719"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2.1.</w:t>
      </w:r>
      <w:r w:rsidRPr="00E23297">
        <w:rPr>
          <w:rFonts w:ascii="Times New Roman" w:hAnsi="Times New Roman"/>
          <w:color w:val="0F243E" w:themeColor="text2" w:themeShade="80"/>
          <w:lang w:val="bg-BG"/>
        </w:rPr>
        <w:t xml:space="preserve"> На инвентаризиране подлежат всички активи и пасиви съда.</w:t>
      </w:r>
    </w:p>
    <w:p w14:paraId="0FBDAE28"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2.2.</w:t>
      </w:r>
      <w:r w:rsidRPr="00E23297">
        <w:rPr>
          <w:rFonts w:ascii="Times New Roman" w:hAnsi="Times New Roman"/>
          <w:color w:val="0F243E" w:themeColor="text2" w:themeShade="80"/>
          <w:lang w:val="bg-BG"/>
        </w:rPr>
        <w:t xml:space="preserve"> С инвентаризацията се установяват съответно излишъците или липсите на активи.</w:t>
      </w:r>
    </w:p>
    <w:p w14:paraId="7ACEE05C"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2.3.</w:t>
      </w:r>
      <w:r w:rsidRPr="00E23297">
        <w:rPr>
          <w:rFonts w:ascii="Times New Roman" w:hAnsi="Times New Roman"/>
          <w:color w:val="0F243E" w:themeColor="text2" w:themeShade="80"/>
          <w:lang w:val="bg-BG"/>
        </w:rPr>
        <w:t xml:space="preserve"> За извършване на инвентаризация на активите и пасивите, председателят на съда издава заповед, с която назначава комисия и определя срокове. В заповедта се посочват още:</w:t>
      </w:r>
    </w:p>
    <w:p w14:paraId="6D823396" w14:textId="77777777" w:rsidR="003F505C" w:rsidRPr="00E23297" w:rsidRDefault="003F505C" w:rsidP="00846ED2">
      <w:pPr>
        <w:pStyle w:val="CharChar"/>
        <w:numPr>
          <w:ilvl w:val="0"/>
          <w:numId w:val="38"/>
        </w:numPr>
        <w:tabs>
          <w:tab w:val="left" w:pos="0"/>
        </w:tabs>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вида на инвентаризацията – пълна или частична;</w:t>
      </w:r>
    </w:p>
    <w:p w14:paraId="3701FF99" w14:textId="77777777" w:rsidR="003F505C" w:rsidRPr="00E23297" w:rsidRDefault="003F505C" w:rsidP="00846ED2">
      <w:pPr>
        <w:pStyle w:val="CharChar"/>
        <w:numPr>
          <w:ilvl w:val="0"/>
          <w:numId w:val="38"/>
        </w:numPr>
        <w:tabs>
          <w:tab w:val="left" w:pos="0"/>
        </w:tabs>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lastRenderedPageBreak/>
        <w:t>проверявания обект, неговия вид и обхвата, като се конкретизира неговото местонахождение;</w:t>
      </w:r>
    </w:p>
    <w:p w14:paraId="62B75F08" w14:textId="77777777" w:rsidR="003F505C" w:rsidRPr="00E23297" w:rsidRDefault="003F505C" w:rsidP="00846ED2">
      <w:pPr>
        <w:pStyle w:val="CharChar"/>
        <w:numPr>
          <w:ilvl w:val="0"/>
          <w:numId w:val="38"/>
        </w:numPr>
        <w:tabs>
          <w:tab w:val="left" w:pos="0"/>
        </w:tabs>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датата на започване на инвентаризацията, както и датата на нейното приключване;</w:t>
      </w:r>
    </w:p>
    <w:p w14:paraId="2FC59691" w14:textId="77777777" w:rsidR="003F505C" w:rsidRPr="00E23297" w:rsidRDefault="003F505C" w:rsidP="00846ED2">
      <w:pPr>
        <w:pStyle w:val="CharChar"/>
        <w:numPr>
          <w:ilvl w:val="0"/>
          <w:numId w:val="38"/>
        </w:numPr>
        <w:tabs>
          <w:tab w:val="left" w:pos="0"/>
        </w:tabs>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сроковете за документиране и за осчетоводяване на резултатите от инвентаризацията.</w:t>
      </w:r>
    </w:p>
    <w:p w14:paraId="4A2DF84A"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2.4.</w:t>
      </w:r>
      <w:r w:rsidRPr="00E23297">
        <w:rPr>
          <w:rFonts w:ascii="Times New Roman" w:hAnsi="Times New Roman"/>
          <w:color w:val="0F243E" w:themeColor="text2" w:themeShade="80"/>
          <w:lang w:val="bg-BG"/>
        </w:rPr>
        <w:t xml:space="preserve"> Инвентаризацията се извършва от назначената от председателя на съда комисия, в присъствието на материалноотговорното лице, а при невъзможност от негова страна и в присъствието на негов представител, упълномощен с нотариално заверено пълномощно.</w:t>
      </w:r>
    </w:p>
    <w:p w14:paraId="609B10E3"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2.5.</w:t>
      </w:r>
      <w:r w:rsidRPr="00E23297">
        <w:rPr>
          <w:rFonts w:ascii="Times New Roman" w:hAnsi="Times New Roman"/>
          <w:color w:val="0F243E" w:themeColor="text2" w:themeShade="80"/>
          <w:lang w:val="bg-BG"/>
        </w:rPr>
        <w:t xml:space="preserve"> Материалноотговорните лица не могат да бъдат членове на инвентаризационната комисия.</w:t>
      </w:r>
    </w:p>
    <w:p w14:paraId="37E3C4C8"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2.6.</w:t>
      </w:r>
      <w:r w:rsidRPr="00E23297">
        <w:rPr>
          <w:rFonts w:ascii="Times New Roman" w:hAnsi="Times New Roman"/>
          <w:color w:val="0F243E" w:themeColor="text2" w:themeShade="80"/>
          <w:lang w:val="bg-BG"/>
        </w:rPr>
        <w:t xml:space="preserve"> Преди да започне инвентаризацията, материалноотговорното лице подписва декларация, че всички документи, свързани с движението на материалните активи до започването на инвентаризацията са предадени в счетоводството и че няма </w:t>
      </w:r>
      <w:proofErr w:type="spellStart"/>
      <w:r w:rsidRPr="00E23297">
        <w:rPr>
          <w:rFonts w:ascii="Times New Roman" w:hAnsi="Times New Roman"/>
          <w:color w:val="0F243E" w:themeColor="text2" w:themeShade="80"/>
          <w:lang w:val="bg-BG"/>
        </w:rPr>
        <w:t>незаприходени</w:t>
      </w:r>
      <w:proofErr w:type="spellEnd"/>
      <w:r w:rsidRPr="00E23297">
        <w:rPr>
          <w:rFonts w:ascii="Times New Roman" w:hAnsi="Times New Roman"/>
          <w:color w:val="0F243E" w:themeColor="text2" w:themeShade="80"/>
          <w:lang w:val="bg-BG"/>
        </w:rPr>
        <w:t>, неописани или чужди ценности.</w:t>
      </w:r>
    </w:p>
    <w:p w14:paraId="38011136"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2.7.</w:t>
      </w:r>
      <w:r w:rsidRPr="00E23297">
        <w:rPr>
          <w:rFonts w:ascii="Times New Roman" w:hAnsi="Times New Roman"/>
          <w:color w:val="0F243E" w:themeColor="text2" w:themeShade="80"/>
          <w:lang w:val="bg-BG"/>
        </w:rPr>
        <w:t xml:space="preserve"> Комисията извършва фактическа проверка на активите и пасивите към края на годината, чрез преброяване. Данните се описват в инвентаризационни описи и се извършва сравняване с предоставените данни от счетоводните регистри. Резултатите се отчитат в инвентаризационен опис - сравнителна ведомост. Тези описи се подписват от комисията и се утвърждават от председателя на съда.</w:t>
      </w:r>
    </w:p>
    <w:p w14:paraId="1BFE1551"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B410DE">
        <w:rPr>
          <w:rFonts w:ascii="Times New Roman" w:hAnsi="Times New Roman"/>
          <w:b/>
          <w:bCs/>
          <w:color w:val="0F243E" w:themeColor="text2" w:themeShade="80"/>
          <w:lang w:val="bg-BG"/>
        </w:rPr>
        <w:t>2.8.</w:t>
      </w:r>
      <w:r w:rsidRPr="00E23297">
        <w:rPr>
          <w:rFonts w:ascii="Times New Roman" w:hAnsi="Times New Roman"/>
          <w:color w:val="0F243E" w:themeColor="text2" w:themeShade="80"/>
          <w:lang w:val="bg-BG"/>
        </w:rPr>
        <w:t xml:space="preserve"> Счетоводните записвания, произтичащи от инвентаризацията се извършват от главния счетоводител на съда.</w:t>
      </w:r>
    </w:p>
    <w:p w14:paraId="7D848FF3" w14:textId="77777777" w:rsidR="00E23297" w:rsidRDefault="00E23297" w:rsidP="00E23297">
      <w:pPr>
        <w:spacing w:after="0" w:line="360" w:lineRule="auto"/>
        <w:rPr>
          <w:rFonts w:ascii="Times New Roman" w:hAnsi="Times New Roman" w:cs="Times New Roman"/>
          <w:color w:val="0F243E" w:themeColor="text2" w:themeShade="80"/>
          <w:sz w:val="24"/>
          <w:szCs w:val="24"/>
        </w:rPr>
      </w:pPr>
    </w:p>
    <w:p w14:paraId="61936113" w14:textId="77777777" w:rsidR="00E23297" w:rsidRPr="0066109F" w:rsidRDefault="00E23297" w:rsidP="00237648">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208" w:name="_Toc111467582"/>
      <w:r w:rsidRPr="00E23297">
        <w:rPr>
          <w:rFonts w:ascii="Times New Roman" w:hAnsi="Times New Roman" w:cs="Times New Roman"/>
          <w:b/>
          <w:bCs/>
          <w:color w:val="0F243E" w:themeColor="text2" w:themeShade="80"/>
          <w:lang w:val="en-US"/>
        </w:rPr>
        <w:t>II</w:t>
      </w:r>
      <w:r w:rsidRPr="00C046FD">
        <w:rPr>
          <w:rFonts w:ascii="Times New Roman" w:hAnsi="Times New Roman" w:cs="Times New Roman"/>
          <w:b/>
          <w:bCs/>
          <w:color w:val="0F243E" w:themeColor="text2" w:themeShade="80"/>
          <w:lang w:val="ru-RU"/>
        </w:rPr>
        <w:t xml:space="preserve">. </w:t>
      </w:r>
      <w:proofErr w:type="spellStart"/>
      <w:r w:rsidRPr="00C046FD">
        <w:rPr>
          <w:rFonts w:ascii="Times New Roman" w:hAnsi="Times New Roman" w:cs="Times New Roman"/>
          <w:b/>
          <w:bCs/>
          <w:color w:val="0F243E" w:themeColor="text2" w:themeShade="80"/>
          <w:lang w:val="ru-RU"/>
        </w:rPr>
        <w:t>Бракуване</w:t>
      </w:r>
      <w:proofErr w:type="spellEnd"/>
      <w:r w:rsidRPr="00C046FD">
        <w:rPr>
          <w:rFonts w:ascii="Times New Roman" w:hAnsi="Times New Roman" w:cs="Times New Roman"/>
          <w:b/>
          <w:bCs/>
          <w:color w:val="0F243E" w:themeColor="text2" w:themeShade="80"/>
          <w:lang w:val="ru-RU"/>
        </w:rPr>
        <w:t xml:space="preserve"> на </w:t>
      </w:r>
      <w:proofErr w:type="spellStart"/>
      <w:r w:rsidRPr="00C046FD">
        <w:rPr>
          <w:rFonts w:ascii="Times New Roman" w:hAnsi="Times New Roman" w:cs="Times New Roman"/>
          <w:b/>
          <w:bCs/>
          <w:color w:val="0F243E" w:themeColor="text2" w:themeShade="80"/>
          <w:lang w:val="ru-RU"/>
        </w:rPr>
        <w:t>активи</w:t>
      </w:r>
      <w:bookmarkEnd w:id="208"/>
      <w:proofErr w:type="spellEnd"/>
    </w:p>
    <w:p w14:paraId="6E000338" w14:textId="77777777" w:rsidR="00E23297" w:rsidRPr="00E23297" w:rsidRDefault="00E23297" w:rsidP="00E23297">
      <w:pPr>
        <w:spacing w:after="0" w:line="360" w:lineRule="auto"/>
        <w:rPr>
          <w:rFonts w:ascii="Times New Roman" w:hAnsi="Times New Roman" w:cs="Times New Roman"/>
          <w:color w:val="0F243E" w:themeColor="text2" w:themeShade="80"/>
          <w:sz w:val="16"/>
          <w:szCs w:val="16"/>
        </w:rPr>
      </w:pPr>
    </w:p>
    <w:p w14:paraId="11887C13"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1.</w:t>
      </w:r>
      <w:r w:rsidRPr="00E23297">
        <w:rPr>
          <w:rFonts w:ascii="Times New Roman" w:hAnsi="Times New Roman"/>
          <w:color w:val="0F243E" w:themeColor="text2" w:themeShade="80"/>
          <w:lang w:val="bg-BG"/>
        </w:rPr>
        <w:t xml:space="preserve"> Дълготрайните материални, нематериални и </w:t>
      </w:r>
      <w:proofErr w:type="spellStart"/>
      <w:r w:rsidRPr="00E23297">
        <w:rPr>
          <w:rFonts w:ascii="Times New Roman" w:hAnsi="Times New Roman"/>
          <w:color w:val="0F243E" w:themeColor="text2" w:themeShade="80"/>
          <w:lang w:val="bg-BG"/>
        </w:rPr>
        <w:t>задбалансови</w:t>
      </w:r>
      <w:proofErr w:type="spellEnd"/>
      <w:r w:rsidRPr="00E23297">
        <w:rPr>
          <w:rFonts w:ascii="Times New Roman" w:hAnsi="Times New Roman"/>
          <w:color w:val="0F243E" w:themeColor="text2" w:themeShade="80"/>
          <w:lang w:val="bg-BG"/>
        </w:rPr>
        <w:t xml:space="preserve"> активи се бракуват когато се установи, че в резултат на физическо и/или морално износване или по други </w:t>
      </w:r>
      <w:r w:rsidRPr="00E23297">
        <w:rPr>
          <w:rFonts w:ascii="Times New Roman" w:hAnsi="Times New Roman"/>
          <w:color w:val="0F243E" w:themeColor="text2" w:themeShade="80"/>
          <w:lang w:val="bg-BG"/>
        </w:rPr>
        <w:lastRenderedPageBreak/>
        <w:t>причини са станали негодни за използване по предназначение и/или от използването им не се очакват икономически изгоди.</w:t>
      </w:r>
    </w:p>
    <w:p w14:paraId="3C0C9AC7"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2.</w:t>
      </w:r>
      <w:r w:rsidRPr="00E23297">
        <w:rPr>
          <w:rFonts w:ascii="Times New Roman" w:hAnsi="Times New Roman"/>
          <w:color w:val="0F243E" w:themeColor="text2" w:themeShade="80"/>
          <w:lang w:val="bg-BG"/>
        </w:rPr>
        <w:t xml:space="preserve"> Физически изхабени са активите, когато те или техни възли и детайли са негодни за изпълнение на функциите им или подмяната им е свързана с неоправдани високи разходи;</w:t>
      </w:r>
    </w:p>
    <w:p w14:paraId="4A9A8EC5" w14:textId="77777777" w:rsidR="003F505C" w:rsidRPr="00E23297" w:rsidRDefault="003F505C" w:rsidP="00E23297">
      <w:pPr>
        <w:pStyle w:val="CharChar"/>
        <w:spacing w:line="360" w:lineRule="auto"/>
        <w:ind w:left="720" w:hanging="153"/>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3.</w:t>
      </w:r>
      <w:r w:rsidRPr="00E23297">
        <w:rPr>
          <w:rFonts w:ascii="Times New Roman" w:hAnsi="Times New Roman"/>
          <w:color w:val="0F243E" w:themeColor="text2" w:themeShade="80"/>
          <w:lang w:val="bg-BG"/>
        </w:rPr>
        <w:t xml:space="preserve"> Морално остарели са активи в случите когато: </w:t>
      </w:r>
    </w:p>
    <w:p w14:paraId="26640A89" w14:textId="77777777" w:rsidR="003F505C" w:rsidRPr="00E23297" w:rsidRDefault="003F505C" w:rsidP="00846ED2">
      <w:pPr>
        <w:pStyle w:val="CharChar"/>
        <w:numPr>
          <w:ilvl w:val="0"/>
          <w:numId w:val="39"/>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 xml:space="preserve">техни възли и/или детайли вече не се произвеждат и тяхната замяна е невъзможна или икономически неизгодна; </w:t>
      </w:r>
    </w:p>
    <w:p w14:paraId="66F503FB" w14:textId="77777777" w:rsidR="003F505C" w:rsidRPr="00E23297" w:rsidRDefault="003F505C" w:rsidP="00846ED2">
      <w:pPr>
        <w:pStyle w:val="CharChar"/>
        <w:numPr>
          <w:ilvl w:val="0"/>
          <w:numId w:val="39"/>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 xml:space="preserve">нови възли, детайли, софтуер са несъвместими с конкретния материален актив; </w:t>
      </w:r>
    </w:p>
    <w:p w14:paraId="60A6A8B2" w14:textId="77777777" w:rsidR="003F505C" w:rsidRPr="00E23297" w:rsidRDefault="003F505C" w:rsidP="00846ED2">
      <w:pPr>
        <w:pStyle w:val="CharChar"/>
        <w:numPr>
          <w:ilvl w:val="0"/>
          <w:numId w:val="39"/>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 xml:space="preserve">нематериалния актив не може да се използва поради въвеждането на нови изисквани. </w:t>
      </w:r>
    </w:p>
    <w:p w14:paraId="74A29FCF"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4. Бракуването на активите се извършва от комисия, назначена със заповед на председателя на съответния съд. В комисията могат да участват външни или вътрешни експерти със специална квалификация, свързана с конкретните активи, подлежащи на бракуване.</w:t>
      </w:r>
    </w:p>
    <w:p w14:paraId="1DD9BEAA"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5. За бракуваните активи комисията съставя протокол за бракуване, който задължително се утвърждава от председателя на съда. Протоколът се съставя в два екземпляра - за материално-отговорното лице и за счетоводството на съда.</w:t>
      </w:r>
    </w:p>
    <w:p w14:paraId="457439FA"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6. При установяване на данни за небрежно или безстопанствено отношение през време на ползването на активите, комисията задължително прави предложение в протокола за търсене на отговорност от виновните длъжностни лица.</w:t>
      </w:r>
    </w:p>
    <w:p w14:paraId="16E10AD5"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7. За бракуването на техника се изисква становище от правоспособно техническо лице.</w:t>
      </w:r>
    </w:p>
    <w:p w14:paraId="52694D24" w14:textId="77777777" w:rsidR="00E23297" w:rsidRDefault="00E23297" w:rsidP="00E23297">
      <w:pPr>
        <w:spacing w:after="0" w:line="360" w:lineRule="auto"/>
        <w:rPr>
          <w:rFonts w:ascii="Times New Roman" w:hAnsi="Times New Roman" w:cs="Times New Roman"/>
          <w:color w:val="0F243E" w:themeColor="text2" w:themeShade="80"/>
          <w:sz w:val="24"/>
          <w:szCs w:val="24"/>
        </w:rPr>
      </w:pPr>
    </w:p>
    <w:p w14:paraId="2CC14E06" w14:textId="77777777" w:rsidR="00E23297" w:rsidRPr="0066109F" w:rsidRDefault="00E23297" w:rsidP="00F83662">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209" w:name="_Toc111467583"/>
      <w:r w:rsidRPr="00E23297">
        <w:rPr>
          <w:rFonts w:ascii="Times New Roman" w:hAnsi="Times New Roman" w:cs="Times New Roman"/>
          <w:b/>
          <w:bCs/>
          <w:color w:val="0F243E" w:themeColor="text2" w:themeShade="80"/>
          <w:lang w:val="en-US"/>
        </w:rPr>
        <w:t>III</w:t>
      </w:r>
      <w:r w:rsidRPr="00C046FD">
        <w:rPr>
          <w:rFonts w:ascii="Times New Roman" w:hAnsi="Times New Roman" w:cs="Times New Roman"/>
          <w:b/>
          <w:bCs/>
          <w:color w:val="0F243E" w:themeColor="text2" w:themeShade="80"/>
          <w:lang w:val="ru-RU"/>
        </w:rPr>
        <w:t xml:space="preserve">. Ликвидация на </w:t>
      </w:r>
      <w:proofErr w:type="spellStart"/>
      <w:r w:rsidRPr="00C046FD">
        <w:rPr>
          <w:rFonts w:ascii="Times New Roman" w:hAnsi="Times New Roman" w:cs="Times New Roman"/>
          <w:b/>
          <w:bCs/>
          <w:color w:val="0F243E" w:themeColor="text2" w:themeShade="80"/>
          <w:lang w:val="ru-RU"/>
        </w:rPr>
        <w:t>активи</w:t>
      </w:r>
      <w:bookmarkEnd w:id="209"/>
      <w:proofErr w:type="spellEnd"/>
    </w:p>
    <w:p w14:paraId="0EDAFDE5" w14:textId="77777777" w:rsidR="00E23297" w:rsidRPr="00E23297" w:rsidRDefault="00E23297" w:rsidP="00E23297">
      <w:pPr>
        <w:spacing w:after="0" w:line="360" w:lineRule="auto"/>
        <w:rPr>
          <w:rFonts w:ascii="Times New Roman" w:hAnsi="Times New Roman" w:cs="Times New Roman"/>
          <w:color w:val="0F243E" w:themeColor="text2" w:themeShade="80"/>
          <w:sz w:val="16"/>
          <w:szCs w:val="16"/>
        </w:rPr>
      </w:pPr>
    </w:p>
    <w:p w14:paraId="024AF923"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1.</w:t>
      </w:r>
      <w:r w:rsidRPr="00E23297">
        <w:rPr>
          <w:rFonts w:ascii="Times New Roman" w:hAnsi="Times New Roman"/>
          <w:color w:val="0F243E" w:themeColor="text2" w:themeShade="80"/>
          <w:lang w:val="bg-BG"/>
        </w:rPr>
        <w:t xml:space="preserve"> На ликвидация подлежат само бракувани активи, които не могат да се ползват по предназначение в дейността на съда.</w:t>
      </w:r>
    </w:p>
    <w:p w14:paraId="11445702"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lastRenderedPageBreak/>
        <w:t>2.</w:t>
      </w:r>
      <w:r w:rsidRPr="00E23297">
        <w:rPr>
          <w:rFonts w:ascii="Times New Roman" w:hAnsi="Times New Roman"/>
          <w:color w:val="0F243E" w:themeColor="text2" w:themeShade="80"/>
          <w:lang w:val="bg-BG"/>
        </w:rPr>
        <w:t xml:space="preserve"> Ликвидацията се извършва от комисия, назначена със заповед на административния ръководител. </w:t>
      </w:r>
    </w:p>
    <w:p w14:paraId="05CAB06A" w14:textId="77777777" w:rsidR="003F505C" w:rsidRPr="00E23297" w:rsidRDefault="003F505C" w:rsidP="00E23297">
      <w:pPr>
        <w:pStyle w:val="CharChar"/>
        <w:tabs>
          <w:tab w:val="left" w:pos="0"/>
        </w:tabs>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3.</w:t>
      </w:r>
      <w:r w:rsidRPr="00E23297">
        <w:rPr>
          <w:rFonts w:ascii="Times New Roman" w:hAnsi="Times New Roman"/>
          <w:color w:val="0F243E" w:themeColor="text2" w:themeShade="80"/>
          <w:lang w:val="bg-BG"/>
        </w:rPr>
        <w:t xml:space="preserve"> Ликвидирането на активите може да се осъществи чрез:</w:t>
      </w:r>
    </w:p>
    <w:p w14:paraId="4BDE7DF7" w14:textId="77777777" w:rsidR="003F505C" w:rsidRPr="00E23297" w:rsidRDefault="003F505C" w:rsidP="00846ED2">
      <w:pPr>
        <w:pStyle w:val="CharChar"/>
        <w:numPr>
          <w:ilvl w:val="0"/>
          <w:numId w:val="40"/>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използване като дълготрайни материални/нематериални активи с друго предназначение в съда;</w:t>
      </w:r>
    </w:p>
    <w:p w14:paraId="3193540F" w14:textId="77777777" w:rsidR="003F505C" w:rsidRPr="00E23297" w:rsidRDefault="003F505C" w:rsidP="00846ED2">
      <w:pPr>
        <w:pStyle w:val="CharChar"/>
        <w:numPr>
          <w:ilvl w:val="0"/>
          <w:numId w:val="40"/>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продажба на друга организация или фирма за използване;</w:t>
      </w:r>
    </w:p>
    <w:p w14:paraId="7C0C896E" w14:textId="77777777" w:rsidR="003F505C" w:rsidRPr="00E23297" w:rsidRDefault="003F505C" w:rsidP="00846ED2">
      <w:pPr>
        <w:pStyle w:val="CharChar"/>
        <w:numPr>
          <w:ilvl w:val="0"/>
          <w:numId w:val="40"/>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безвъзмездно предаване на други организации за използване със същото или друго предназначение;</w:t>
      </w:r>
    </w:p>
    <w:p w14:paraId="080133D4" w14:textId="77777777" w:rsidR="003F505C" w:rsidRPr="00E23297" w:rsidRDefault="003F505C" w:rsidP="00846ED2">
      <w:pPr>
        <w:pStyle w:val="CharChar"/>
        <w:numPr>
          <w:ilvl w:val="0"/>
          <w:numId w:val="40"/>
        </w:numPr>
        <w:spacing w:line="360" w:lineRule="auto"/>
        <w:ind w:left="0" w:firstLine="851"/>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 xml:space="preserve">бракуваните дълготрайни материални/нематериални и </w:t>
      </w:r>
      <w:proofErr w:type="spellStart"/>
      <w:r w:rsidRPr="00E23297">
        <w:rPr>
          <w:rFonts w:ascii="Times New Roman" w:hAnsi="Times New Roman"/>
          <w:color w:val="0F243E" w:themeColor="text2" w:themeShade="80"/>
          <w:lang w:val="bg-BG"/>
        </w:rPr>
        <w:t>задбалансови</w:t>
      </w:r>
      <w:proofErr w:type="spellEnd"/>
      <w:r w:rsidRPr="00E23297">
        <w:rPr>
          <w:rFonts w:ascii="Times New Roman" w:hAnsi="Times New Roman"/>
          <w:color w:val="0F243E" w:themeColor="text2" w:themeShade="80"/>
          <w:lang w:val="bg-BG"/>
        </w:rPr>
        <w:t xml:space="preserve"> активи се предават на фирма, която изкупува вторични суровини или се унищожават и изхвърлят, когато са напълно негодни.</w:t>
      </w:r>
    </w:p>
    <w:p w14:paraId="312E1107"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4. Начинът на ликвидиране на бракуваните дълготрайни материални/нематериални активи се определя от председателя на съда по предложение на назначената комисия за брак.</w:t>
      </w:r>
    </w:p>
    <w:p w14:paraId="4F4FF82F" w14:textId="77777777" w:rsidR="003F505C" w:rsidRPr="00E23297" w:rsidRDefault="003F505C" w:rsidP="00E23297">
      <w:pPr>
        <w:pStyle w:val="CharChar"/>
        <w:spacing w:line="360" w:lineRule="auto"/>
        <w:ind w:firstLine="567"/>
        <w:jc w:val="both"/>
        <w:rPr>
          <w:rFonts w:ascii="Times New Roman" w:hAnsi="Times New Roman"/>
          <w:color w:val="0F243E" w:themeColor="text2" w:themeShade="80"/>
          <w:lang w:val="bg-BG"/>
        </w:rPr>
      </w:pPr>
      <w:r w:rsidRPr="00E23297">
        <w:rPr>
          <w:rFonts w:ascii="Times New Roman" w:hAnsi="Times New Roman"/>
          <w:color w:val="0F243E" w:themeColor="text2" w:themeShade="80"/>
          <w:lang w:val="bg-BG"/>
        </w:rPr>
        <w:t>5. За работата си, комисията съставя протокол, който се одобрява от председателя на съда.</w:t>
      </w:r>
    </w:p>
    <w:p w14:paraId="49F0F738" w14:textId="77777777" w:rsidR="00E23297" w:rsidRDefault="00E23297" w:rsidP="00E23297">
      <w:pPr>
        <w:spacing w:after="0" w:line="360" w:lineRule="auto"/>
        <w:rPr>
          <w:rFonts w:ascii="Times New Roman" w:hAnsi="Times New Roman" w:cs="Times New Roman"/>
          <w:color w:val="0F243E" w:themeColor="text2" w:themeShade="80"/>
          <w:sz w:val="24"/>
          <w:szCs w:val="24"/>
        </w:rPr>
      </w:pPr>
    </w:p>
    <w:p w14:paraId="3C48F882" w14:textId="77777777" w:rsidR="00E23297" w:rsidRPr="0066109F" w:rsidRDefault="00E23297" w:rsidP="00F83662">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210" w:name="_Toc111467584"/>
      <w:r w:rsidRPr="00E23297">
        <w:rPr>
          <w:rFonts w:ascii="Times New Roman" w:hAnsi="Times New Roman" w:cs="Times New Roman"/>
          <w:b/>
          <w:bCs/>
          <w:color w:val="0F243E" w:themeColor="text2" w:themeShade="80"/>
          <w:lang w:val="en-US"/>
        </w:rPr>
        <w:t>IV</w:t>
      </w:r>
      <w:r w:rsidRPr="00C046FD">
        <w:rPr>
          <w:rFonts w:ascii="Times New Roman" w:hAnsi="Times New Roman" w:cs="Times New Roman"/>
          <w:b/>
          <w:bCs/>
          <w:color w:val="0F243E" w:themeColor="text2" w:themeShade="80"/>
          <w:lang w:val="ru-RU"/>
        </w:rPr>
        <w:t xml:space="preserve">. </w:t>
      </w:r>
      <w:proofErr w:type="spellStart"/>
      <w:r w:rsidRPr="00C046FD">
        <w:rPr>
          <w:rFonts w:ascii="Times New Roman" w:hAnsi="Times New Roman" w:cs="Times New Roman"/>
          <w:b/>
          <w:bCs/>
          <w:color w:val="0F243E" w:themeColor="text2" w:themeShade="80"/>
          <w:lang w:val="ru-RU"/>
        </w:rPr>
        <w:t>Преоценка</w:t>
      </w:r>
      <w:proofErr w:type="spellEnd"/>
      <w:r w:rsidRPr="00C046FD">
        <w:rPr>
          <w:rFonts w:ascii="Times New Roman" w:hAnsi="Times New Roman" w:cs="Times New Roman"/>
          <w:b/>
          <w:bCs/>
          <w:color w:val="0F243E" w:themeColor="text2" w:themeShade="80"/>
          <w:lang w:val="ru-RU"/>
        </w:rPr>
        <w:t xml:space="preserve"> на </w:t>
      </w:r>
      <w:proofErr w:type="spellStart"/>
      <w:r w:rsidRPr="00C046FD">
        <w:rPr>
          <w:rFonts w:ascii="Times New Roman" w:hAnsi="Times New Roman" w:cs="Times New Roman"/>
          <w:b/>
          <w:bCs/>
          <w:color w:val="0F243E" w:themeColor="text2" w:themeShade="80"/>
          <w:lang w:val="ru-RU"/>
        </w:rPr>
        <w:t>активи</w:t>
      </w:r>
      <w:bookmarkEnd w:id="210"/>
      <w:proofErr w:type="spellEnd"/>
    </w:p>
    <w:p w14:paraId="567272E9" w14:textId="77777777" w:rsidR="00E23297" w:rsidRPr="00E23297" w:rsidRDefault="00E23297" w:rsidP="00E23297">
      <w:pPr>
        <w:spacing w:after="0" w:line="360" w:lineRule="auto"/>
        <w:rPr>
          <w:rFonts w:ascii="Times New Roman" w:hAnsi="Times New Roman" w:cs="Times New Roman"/>
          <w:color w:val="0F243E" w:themeColor="text2" w:themeShade="80"/>
          <w:sz w:val="16"/>
          <w:szCs w:val="16"/>
        </w:rPr>
      </w:pPr>
    </w:p>
    <w:p w14:paraId="7FAF2CC2" w14:textId="77777777" w:rsidR="00307DE5" w:rsidRPr="00E23297" w:rsidRDefault="00307DE5" w:rsidP="00E23297">
      <w:pPr>
        <w:pStyle w:val="CharChar"/>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1.</w:t>
      </w:r>
      <w:r w:rsidRPr="00E23297">
        <w:rPr>
          <w:rFonts w:ascii="Times New Roman" w:hAnsi="Times New Roman"/>
          <w:color w:val="0F243E" w:themeColor="text2" w:themeShade="80"/>
          <w:lang w:val="bg-BG"/>
        </w:rPr>
        <w:t xml:space="preserve"> Преоценката на активите на съда се извършва в съответствие с издадените от министъра на финансите правила и указания, актуални към момента на извършването й.</w:t>
      </w:r>
    </w:p>
    <w:p w14:paraId="7E54FFB1" w14:textId="77777777" w:rsidR="00307DE5" w:rsidRPr="00E23297" w:rsidRDefault="00307DE5" w:rsidP="00E23297">
      <w:pPr>
        <w:pStyle w:val="CharChar"/>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2.</w:t>
      </w:r>
      <w:r w:rsidRPr="00E23297">
        <w:rPr>
          <w:rFonts w:ascii="Times New Roman" w:hAnsi="Times New Roman"/>
          <w:color w:val="0F243E" w:themeColor="text2" w:themeShade="80"/>
          <w:lang w:val="bg-BG"/>
        </w:rPr>
        <w:t xml:space="preserve"> За извършване на преоценка на активите, председателят на съда издава заповед, в която определя комисия за извършването й. </w:t>
      </w:r>
    </w:p>
    <w:p w14:paraId="1DE214D3" w14:textId="77777777" w:rsidR="00307DE5" w:rsidRPr="00E23297" w:rsidRDefault="00307DE5" w:rsidP="00E23297">
      <w:pPr>
        <w:pStyle w:val="CharChar"/>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3.</w:t>
      </w:r>
      <w:r w:rsidRPr="00E23297">
        <w:rPr>
          <w:rFonts w:ascii="Times New Roman" w:hAnsi="Times New Roman"/>
          <w:color w:val="0F243E" w:themeColor="text2" w:themeShade="80"/>
          <w:lang w:val="bg-BG"/>
        </w:rPr>
        <w:t xml:space="preserve"> Резултатите от преоценката се отразяват в протокол, който се утвърждава от председателя на съда.</w:t>
      </w:r>
    </w:p>
    <w:p w14:paraId="0545AF4F" w14:textId="77777777" w:rsidR="00307DE5" w:rsidRPr="00E23297" w:rsidRDefault="00307DE5" w:rsidP="00E23297">
      <w:pPr>
        <w:pStyle w:val="CharChar"/>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4.</w:t>
      </w:r>
      <w:r w:rsidRPr="00E23297">
        <w:rPr>
          <w:rFonts w:ascii="Times New Roman" w:hAnsi="Times New Roman"/>
          <w:color w:val="0F243E" w:themeColor="text2" w:themeShade="80"/>
          <w:lang w:val="bg-BG"/>
        </w:rPr>
        <w:t xml:space="preserve"> Преоценката може да бъде </w:t>
      </w:r>
      <w:proofErr w:type="spellStart"/>
      <w:r w:rsidRPr="00E23297">
        <w:rPr>
          <w:rFonts w:ascii="Times New Roman" w:hAnsi="Times New Roman"/>
          <w:color w:val="0F243E" w:themeColor="text2" w:themeShade="80"/>
          <w:lang w:val="bg-BG"/>
        </w:rPr>
        <w:t>подоценка</w:t>
      </w:r>
      <w:proofErr w:type="spellEnd"/>
      <w:r w:rsidRPr="00E23297">
        <w:rPr>
          <w:rFonts w:ascii="Times New Roman" w:hAnsi="Times New Roman"/>
          <w:color w:val="0F243E" w:themeColor="text2" w:themeShade="80"/>
          <w:lang w:val="bg-BG"/>
        </w:rPr>
        <w:t xml:space="preserve"> и </w:t>
      </w:r>
      <w:proofErr w:type="spellStart"/>
      <w:r w:rsidRPr="00E23297">
        <w:rPr>
          <w:rFonts w:ascii="Times New Roman" w:hAnsi="Times New Roman"/>
          <w:color w:val="0F243E" w:themeColor="text2" w:themeShade="80"/>
          <w:lang w:val="bg-BG"/>
        </w:rPr>
        <w:t>надоценка</w:t>
      </w:r>
      <w:proofErr w:type="spellEnd"/>
      <w:r w:rsidRPr="00E23297">
        <w:rPr>
          <w:rFonts w:ascii="Times New Roman" w:hAnsi="Times New Roman"/>
          <w:color w:val="0F243E" w:themeColor="text2" w:themeShade="80"/>
          <w:lang w:val="bg-BG"/>
        </w:rPr>
        <w:t>.</w:t>
      </w:r>
    </w:p>
    <w:p w14:paraId="5D631635" w14:textId="77777777" w:rsidR="00307DE5" w:rsidRPr="00E23297" w:rsidRDefault="00307DE5" w:rsidP="00E23297">
      <w:pPr>
        <w:pStyle w:val="CharChar"/>
        <w:spacing w:line="360" w:lineRule="auto"/>
        <w:ind w:firstLine="567"/>
        <w:jc w:val="both"/>
        <w:rPr>
          <w:rFonts w:ascii="Times New Roman" w:hAnsi="Times New Roman"/>
          <w:color w:val="0F243E" w:themeColor="text2" w:themeShade="80"/>
          <w:lang w:val="bg-BG"/>
        </w:rPr>
      </w:pPr>
      <w:r w:rsidRPr="00F83662">
        <w:rPr>
          <w:rFonts w:ascii="Times New Roman" w:hAnsi="Times New Roman"/>
          <w:b/>
          <w:bCs/>
          <w:color w:val="0F243E" w:themeColor="text2" w:themeShade="80"/>
          <w:lang w:val="bg-BG"/>
        </w:rPr>
        <w:t>5.</w:t>
      </w:r>
      <w:r w:rsidRPr="00E23297">
        <w:rPr>
          <w:rFonts w:ascii="Times New Roman" w:hAnsi="Times New Roman"/>
          <w:color w:val="0F243E" w:themeColor="text2" w:themeShade="80"/>
          <w:lang w:val="bg-BG"/>
        </w:rPr>
        <w:t xml:space="preserve"> Обезценката на нефинансовите активи се извършва като се съпоставя отчетната стойност с текущата възстановима стойност (справедлива стойност). За справедлива </w:t>
      </w:r>
      <w:r w:rsidRPr="00E23297">
        <w:rPr>
          <w:rFonts w:ascii="Times New Roman" w:hAnsi="Times New Roman"/>
          <w:color w:val="0F243E" w:themeColor="text2" w:themeShade="80"/>
          <w:lang w:val="bg-BG"/>
        </w:rPr>
        <w:lastRenderedPageBreak/>
        <w:t>стойност може да се използва текущата покупна цена на сходен актив със същия потенциал на икономическа изгода; експертна оценка към датата на прегледа; определената стойност от оценители или комисия от експерти на съда или др. Преглед на обезценка на активите са отчита, когато е налице траен спад в цените на активите, а не временни промени.</w:t>
      </w:r>
    </w:p>
    <w:p w14:paraId="3D57C50C" w14:textId="77777777" w:rsidR="004F4095" w:rsidRDefault="004F4095" w:rsidP="004F4095">
      <w:pPr>
        <w:spacing w:after="0" w:line="360" w:lineRule="auto"/>
        <w:rPr>
          <w:rFonts w:ascii="Times New Roman" w:hAnsi="Times New Roman" w:cs="Times New Roman"/>
          <w:color w:val="0F243E" w:themeColor="text2" w:themeShade="80"/>
          <w:sz w:val="24"/>
          <w:szCs w:val="24"/>
        </w:rPr>
      </w:pPr>
    </w:p>
    <w:p w14:paraId="6B2F365F" w14:textId="77777777" w:rsidR="004F4095" w:rsidRPr="0066109F" w:rsidRDefault="004F4095" w:rsidP="00F83662">
      <w:pPr>
        <w:pStyle w:val="Heading3"/>
        <w:shd w:val="clear" w:color="auto" w:fill="E5DFEC" w:themeFill="accent4" w:themeFillTint="33"/>
        <w:ind w:firstLine="708"/>
        <w:rPr>
          <w:rFonts w:ascii="Times New Roman" w:hAnsi="Times New Roman" w:cs="Times New Roman"/>
          <w:b/>
          <w:bCs/>
          <w:color w:val="0F243E" w:themeColor="text2" w:themeShade="80"/>
        </w:rPr>
      </w:pPr>
      <w:bookmarkStart w:id="211" w:name="_Toc111467585"/>
      <w:r w:rsidRPr="004F4095">
        <w:rPr>
          <w:rFonts w:ascii="Times New Roman" w:hAnsi="Times New Roman" w:cs="Times New Roman"/>
          <w:b/>
          <w:bCs/>
          <w:color w:val="0F243E" w:themeColor="text2" w:themeShade="80"/>
          <w:lang w:val="en-US"/>
        </w:rPr>
        <w:t>V</w:t>
      </w:r>
      <w:r w:rsidRPr="00C046FD">
        <w:rPr>
          <w:rFonts w:ascii="Times New Roman" w:hAnsi="Times New Roman" w:cs="Times New Roman"/>
          <w:b/>
          <w:bCs/>
          <w:color w:val="0F243E" w:themeColor="text2" w:themeShade="80"/>
          <w:lang w:val="ru-RU"/>
        </w:rPr>
        <w:t xml:space="preserve">. </w:t>
      </w:r>
      <w:proofErr w:type="spellStart"/>
      <w:r w:rsidRPr="00C046FD">
        <w:rPr>
          <w:rFonts w:ascii="Times New Roman" w:hAnsi="Times New Roman" w:cs="Times New Roman"/>
          <w:b/>
          <w:bCs/>
          <w:color w:val="0F243E" w:themeColor="text2" w:themeShade="80"/>
          <w:lang w:val="ru-RU"/>
        </w:rPr>
        <w:t>Преходни</w:t>
      </w:r>
      <w:proofErr w:type="spellEnd"/>
      <w:r w:rsidRPr="00C046FD">
        <w:rPr>
          <w:rFonts w:ascii="Times New Roman" w:hAnsi="Times New Roman" w:cs="Times New Roman"/>
          <w:b/>
          <w:bCs/>
          <w:color w:val="0F243E" w:themeColor="text2" w:themeShade="80"/>
          <w:lang w:val="ru-RU"/>
        </w:rPr>
        <w:t xml:space="preserve"> и </w:t>
      </w:r>
      <w:proofErr w:type="spellStart"/>
      <w:r w:rsidRPr="00C046FD">
        <w:rPr>
          <w:rFonts w:ascii="Times New Roman" w:hAnsi="Times New Roman" w:cs="Times New Roman"/>
          <w:b/>
          <w:bCs/>
          <w:color w:val="0F243E" w:themeColor="text2" w:themeShade="80"/>
          <w:lang w:val="ru-RU"/>
        </w:rPr>
        <w:t>заключителни</w:t>
      </w:r>
      <w:proofErr w:type="spellEnd"/>
      <w:r w:rsidRPr="00C046FD">
        <w:rPr>
          <w:rFonts w:ascii="Times New Roman" w:hAnsi="Times New Roman" w:cs="Times New Roman"/>
          <w:b/>
          <w:bCs/>
          <w:color w:val="0F243E" w:themeColor="text2" w:themeShade="80"/>
          <w:lang w:val="ru-RU"/>
        </w:rPr>
        <w:t xml:space="preserve"> </w:t>
      </w:r>
      <w:proofErr w:type="spellStart"/>
      <w:r w:rsidRPr="00C046FD">
        <w:rPr>
          <w:rFonts w:ascii="Times New Roman" w:hAnsi="Times New Roman" w:cs="Times New Roman"/>
          <w:b/>
          <w:bCs/>
          <w:color w:val="0F243E" w:themeColor="text2" w:themeShade="80"/>
          <w:lang w:val="ru-RU"/>
        </w:rPr>
        <w:t>разпоредби</w:t>
      </w:r>
      <w:bookmarkEnd w:id="211"/>
      <w:proofErr w:type="spellEnd"/>
    </w:p>
    <w:p w14:paraId="0D45D2A0" w14:textId="77777777" w:rsidR="004F4095" w:rsidRPr="00E23297" w:rsidRDefault="004F4095" w:rsidP="004F4095">
      <w:pPr>
        <w:spacing w:after="0" w:line="360" w:lineRule="auto"/>
        <w:rPr>
          <w:rFonts w:ascii="Times New Roman" w:hAnsi="Times New Roman" w:cs="Times New Roman"/>
          <w:color w:val="0F243E" w:themeColor="text2" w:themeShade="80"/>
          <w:sz w:val="16"/>
          <w:szCs w:val="16"/>
        </w:rPr>
      </w:pPr>
    </w:p>
    <w:p w14:paraId="4AADFE32" w14:textId="77777777" w:rsidR="00307DE5" w:rsidRDefault="00307DE5" w:rsidP="00E23297">
      <w:pPr>
        <w:pStyle w:val="CharChar"/>
        <w:spacing w:line="360" w:lineRule="auto"/>
        <w:ind w:firstLine="567"/>
        <w:jc w:val="both"/>
        <w:rPr>
          <w:rFonts w:ascii="Times New Roman" w:eastAsiaTheme="minorEastAsia" w:hAnsi="Times New Roman"/>
          <w:color w:val="0F243E" w:themeColor="text2" w:themeShade="80"/>
          <w:lang w:val="bg-BG" w:eastAsia="bg-BG"/>
        </w:rPr>
      </w:pPr>
      <w:r w:rsidRPr="00E23297">
        <w:rPr>
          <w:rFonts w:ascii="Times New Roman" w:eastAsiaTheme="minorEastAsia" w:hAnsi="Times New Roman"/>
          <w:color w:val="0F243E" w:themeColor="text2" w:themeShade="80"/>
          <w:lang w:val="bg-BG" w:eastAsia="bg-BG"/>
        </w:rPr>
        <w:t xml:space="preserve">1. Счетоводното отчитане на резултатите от инвентаризацията, от бракуването и ликвидирането на активите, както и от преоценката </w:t>
      </w:r>
      <w:r w:rsidR="004F4095">
        <w:rPr>
          <w:rFonts w:ascii="Times New Roman" w:eastAsiaTheme="minorEastAsia" w:hAnsi="Times New Roman"/>
          <w:color w:val="0F243E" w:themeColor="text2" w:themeShade="80"/>
          <w:lang w:val="bg-BG" w:eastAsia="bg-BG"/>
        </w:rPr>
        <w:t>е</w:t>
      </w:r>
      <w:r w:rsidRPr="00E23297">
        <w:rPr>
          <w:rFonts w:ascii="Times New Roman" w:eastAsiaTheme="minorEastAsia" w:hAnsi="Times New Roman"/>
          <w:color w:val="0F243E" w:themeColor="text2" w:themeShade="80"/>
          <w:lang w:val="bg-BG" w:eastAsia="bg-BG"/>
        </w:rPr>
        <w:t xml:space="preserve"> регламентирано в счетоводната политика на съд</w:t>
      </w:r>
      <w:r w:rsidR="00F83662">
        <w:rPr>
          <w:rFonts w:ascii="Times New Roman" w:eastAsiaTheme="minorEastAsia" w:hAnsi="Times New Roman"/>
          <w:color w:val="0F243E" w:themeColor="text2" w:themeShade="80"/>
          <w:lang w:val="bg-BG" w:eastAsia="bg-BG"/>
        </w:rPr>
        <w:t>а</w:t>
      </w:r>
      <w:r w:rsidRPr="00E23297">
        <w:rPr>
          <w:rFonts w:ascii="Times New Roman" w:eastAsiaTheme="minorEastAsia" w:hAnsi="Times New Roman"/>
          <w:color w:val="0F243E" w:themeColor="text2" w:themeShade="80"/>
          <w:lang w:val="bg-BG" w:eastAsia="bg-BG"/>
        </w:rPr>
        <w:t>.</w:t>
      </w:r>
    </w:p>
    <w:p w14:paraId="0FFD953D" w14:textId="77777777" w:rsidR="00475FED" w:rsidRPr="00F83662" w:rsidRDefault="00475FED" w:rsidP="00E23297">
      <w:pPr>
        <w:pStyle w:val="CharChar"/>
        <w:spacing w:line="360" w:lineRule="auto"/>
        <w:ind w:firstLine="567"/>
        <w:jc w:val="both"/>
        <w:rPr>
          <w:rFonts w:ascii="Times New Roman" w:eastAsiaTheme="minorEastAsia" w:hAnsi="Times New Roman"/>
          <w:color w:val="0F243E" w:themeColor="text2" w:themeShade="80"/>
          <w:sz w:val="16"/>
          <w:szCs w:val="16"/>
          <w:lang w:val="bg-BG" w:eastAsia="bg-BG"/>
        </w:rPr>
      </w:pPr>
      <w:r>
        <w:rPr>
          <w:rFonts w:ascii="Times New Roman" w:eastAsiaTheme="minorEastAsia" w:hAnsi="Times New Roman"/>
          <w:color w:val="0F243E" w:themeColor="text2" w:themeShade="80"/>
          <w:lang w:val="bg-BG" w:eastAsia="bg-BG"/>
        </w:rPr>
        <w:br w:type="column"/>
      </w:r>
    </w:p>
    <w:p w14:paraId="0E530D2B" w14:textId="77777777" w:rsidR="007D0B6A" w:rsidRPr="00B578E0" w:rsidRDefault="007D0B6A" w:rsidP="007D0B6A">
      <w:pPr>
        <w:pStyle w:val="Heading2"/>
        <w:jc w:val="center"/>
        <w:rPr>
          <w:rFonts w:ascii="Times New Roman" w:hAnsi="Times New Roman" w:cs="Times New Roman"/>
          <w:b/>
          <w:bCs/>
          <w:color w:val="0F243E" w:themeColor="text2" w:themeShade="80"/>
        </w:rPr>
      </w:pPr>
      <w:bookmarkStart w:id="212" w:name="_Toc111467586"/>
      <w:r>
        <w:rPr>
          <w:rFonts w:ascii="Times New Roman" w:hAnsi="Times New Roman" w:cs="Times New Roman"/>
          <w:b/>
          <w:bCs/>
          <w:color w:val="0F243E" w:themeColor="text2" w:themeShade="80"/>
          <w:highlight w:val="lightGray"/>
        </w:rPr>
        <w:t>ВЪТРЕШНИ ПРАВИЛА ЗА УПРАВЛЕНИЕ НА ЦИКЪЛА НА ОБЩЕСТВЕНИТЕ ПОРЪЧКИ</w:t>
      </w:r>
      <w:bookmarkEnd w:id="212"/>
      <w:r>
        <w:rPr>
          <w:rFonts w:ascii="Times New Roman" w:hAnsi="Times New Roman" w:cs="Times New Roman"/>
          <w:b/>
          <w:bCs/>
          <w:color w:val="0F243E" w:themeColor="text2" w:themeShade="80"/>
          <w:highlight w:val="lightGray"/>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9280"/>
      </w:tblGrid>
      <w:tr w:rsidR="007D0B6A" w:rsidRPr="007D0B6A" w14:paraId="64B41D07" w14:textId="77777777" w:rsidTr="00F83662">
        <w:tc>
          <w:tcPr>
            <w:tcW w:w="9280" w:type="dxa"/>
            <w:shd w:val="clear" w:color="auto" w:fill="F2F2F2" w:themeFill="background1" w:themeFillShade="F2"/>
          </w:tcPr>
          <w:p w14:paraId="232CF374"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Тези правила се приемат на основание чл. 244 от З</w:t>
            </w:r>
            <w:r w:rsidR="00CE6F49">
              <w:rPr>
                <w:rFonts w:ascii="Times New Roman" w:hAnsi="Times New Roman" w:cs="Times New Roman"/>
                <w:i/>
                <w:iCs/>
                <w:color w:val="0F243E" w:themeColor="text2" w:themeShade="80"/>
              </w:rPr>
              <w:t>акона за обществените поръчки (З</w:t>
            </w:r>
            <w:r w:rsidRPr="00562863">
              <w:rPr>
                <w:rFonts w:ascii="Times New Roman" w:hAnsi="Times New Roman" w:cs="Times New Roman"/>
                <w:i/>
                <w:iCs/>
                <w:color w:val="0F243E" w:themeColor="text2" w:themeShade="80"/>
              </w:rPr>
              <w:t>ОП</w:t>
            </w:r>
            <w:r w:rsidR="00CE6F49">
              <w:rPr>
                <w:rFonts w:ascii="Times New Roman" w:hAnsi="Times New Roman" w:cs="Times New Roman"/>
                <w:i/>
                <w:iCs/>
                <w:color w:val="0F243E" w:themeColor="text2" w:themeShade="80"/>
              </w:rPr>
              <w:t>)</w:t>
            </w:r>
            <w:r w:rsidRPr="00562863">
              <w:rPr>
                <w:rFonts w:ascii="Times New Roman" w:hAnsi="Times New Roman" w:cs="Times New Roman"/>
                <w:i/>
                <w:iCs/>
                <w:color w:val="0F243E" w:themeColor="text2" w:themeShade="80"/>
              </w:rPr>
              <w:t>. Публичните възложители приемат вътрешни правила за управление на цикъла на обществените поръчки, когато се разпореждат с годишен бюджет, включително със средствата, предоставени по линия на различни европейски фондове и програми, равен или по-голям от 5 млн. лв. В случа</w:t>
            </w:r>
            <w:r w:rsidR="00242120">
              <w:rPr>
                <w:rFonts w:ascii="Times New Roman" w:hAnsi="Times New Roman" w:cs="Times New Roman"/>
                <w:i/>
                <w:iCs/>
                <w:color w:val="0F243E" w:themeColor="text2" w:themeShade="80"/>
              </w:rPr>
              <w:t>й</w:t>
            </w:r>
            <w:r w:rsidRPr="00562863">
              <w:rPr>
                <w:rFonts w:ascii="Times New Roman" w:hAnsi="Times New Roman" w:cs="Times New Roman"/>
                <w:i/>
                <w:iCs/>
                <w:color w:val="0F243E" w:themeColor="text2" w:themeShade="80"/>
              </w:rPr>
              <w:t xml:space="preserve"> на разпореждане с по-малък годишен бюджет, правилата не са задължителни.</w:t>
            </w:r>
          </w:p>
          <w:p w14:paraId="0E8471E6"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Минималното съдържание на правилата е определено в чл.144, ал. 1 от Правилника за прилагане на ЗОП, като правилата съдържат най - малко:</w:t>
            </w:r>
          </w:p>
          <w:p w14:paraId="0A124658"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1. прогнозиране на потребностите от възлагане, включително за установяване на датите, към които трябва да са налице действащи договори за обществени поръчки; </w:t>
            </w:r>
          </w:p>
          <w:p w14:paraId="7A2163E0"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2. планиране провеждането на процедурите, като се отчете времето за подготовка, провеждане на процедурите и сключване на договорите; </w:t>
            </w:r>
          </w:p>
          <w:p w14:paraId="6E017445"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3. определяне на служителите, отговорни за подготовката на процедурите, и реда за осъществяване на контрол върху тяхната работа; </w:t>
            </w:r>
          </w:p>
          <w:p w14:paraId="48D66A7C"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4. получаването и съхраняването на заявления за участие, оферти и проекти и реда за определяне на състава и начина на работа на комисията за извършване на подбор на кандидатите и участниците, за разглеждане и оценка на офертите и за провеждане на преговори и диалог, както и на журито; </w:t>
            </w:r>
          </w:p>
          <w:p w14:paraId="64BFF4C8"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5. сключване на договорите; </w:t>
            </w:r>
          </w:p>
          <w:p w14:paraId="331E7F6A"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6. проследяване изпълнението на сключените договори и за приемане на резултатите от тях; </w:t>
            </w:r>
          </w:p>
          <w:p w14:paraId="340AC86B"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7. действията при обжалване на процедурите; </w:t>
            </w:r>
          </w:p>
          <w:p w14:paraId="1CB79294"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8. провеждане на въвеждащо и поддържащо обучение на лицата, ангажирани с управлението на цикъла на обществените поръчки; </w:t>
            </w:r>
          </w:p>
          <w:p w14:paraId="497F0C36"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9. документиране на всеки етап от цикъла на обществените поръчки; </w:t>
            </w:r>
          </w:p>
          <w:p w14:paraId="2A04424B" w14:textId="77777777" w:rsidR="005F1B8E" w:rsidRPr="00562863" w:rsidRDefault="005F1B8E" w:rsidP="005F1B8E">
            <w:pPr>
              <w:spacing w:line="360" w:lineRule="auto"/>
              <w:ind w:firstLine="567"/>
              <w:jc w:val="both"/>
              <w:rPr>
                <w:rFonts w:ascii="Times New Roman" w:hAnsi="Times New Roman" w:cs="Times New Roman"/>
                <w:i/>
                <w:iCs/>
                <w:color w:val="0F243E" w:themeColor="text2" w:themeShade="80"/>
              </w:rPr>
            </w:pPr>
            <w:r w:rsidRPr="00562863">
              <w:rPr>
                <w:rFonts w:ascii="Times New Roman" w:hAnsi="Times New Roman" w:cs="Times New Roman"/>
                <w:i/>
                <w:iCs/>
                <w:color w:val="0F243E" w:themeColor="text2" w:themeShade="80"/>
              </w:rPr>
              <w:t xml:space="preserve">10. архивиране на документите, свързани с управлението на цикъла на обществените поръчки; </w:t>
            </w:r>
          </w:p>
          <w:p w14:paraId="00700673" w14:textId="77777777" w:rsidR="005F1B8E" w:rsidRPr="007D0B6A" w:rsidRDefault="005F1B8E" w:rsidP="00562863">
            <w:pPr>
              <w:ind w:firstLine="567"/>
              <w:rPr>
                <w:rFonts w:ascii="Times New Roman" w:hAnsi="Times New Roman" w:cs="Times New Roman"/>
                <w:color w:val="0F243E" w:themeColor="text2" w:themeShade="80"/>
                <w:sz w:val="24"/>
                <w:szCs w:val="24"/>
              </w:rPr>
            </w:pPr>
            <w:r w:rsidRPr="00562863">
              <w:rPr>
                <w:rFonts w:ascii="Times New Roman" w:hAnsi="Times New Roman" w:cs="Times New Roman"/>
                <w:i/>
                <w:iCs/>
                <w:color w:val="0F243E" w:themeColor="text2" w:themeShade="80"/>
              </w:rPr>
              <w:t>11. публикуване на документи в регистъра и на профила на купувача.</w:t>
            </w:r>
          </w:p>
        </w:tc>
      </w:tr>
    </w:tbl>
    <w:p w14:paraId="6CCA78AC" w14:textId="77777777" w:rsidR="00E37C9B" w:rsidRPr="00B330E1" w:rsidRDefault="00E37C9B" w:rsidP="00F83662">
      <w:pPr>
        <w:pStyle w:val="Heading2"/>
        <w:shd w:val="clear" w:color="auto" w:fill="E5DFEC" w:themeFill="accent4" w:themeFillTint="33"/>
        <w:spacing w:before="0" w:line="360" w:lineRule="auto"/>
        <w:jc w:val="center"/>
        <w:rPr>
          <w:rFonts w:ascii="Times New Roman" w:hAnsi="Times New Roman" w:cs="Times New Roman"/>
          <w:b/>
          <w:bCs/>
          <w:color w:val="0F243E" w:themeColor="text2" w:themeShade="80"/>
          <w:sz w:val="24"/>
          <w:szCs w:val="24"/>
        </w:rPr>
      </w:pPr>
      <w:bookmarkStart w:id="213" w:name="_Toc111467587"/>
      <w:r>
        <w:rPr>
          <w:rFonts w:ascii="Times New Roman" w:hAnsi="Times New Roman" w:cs="Times New Roman"/>
          <w:b/>
          <w:bCs/>
          <w:color w:val="0F243E" w:themeColor="text2" w:themeShade="80"/>
          <w:sz w:val="24"/>
          <w:szCs w:val="24"/>
        </w:rPr>
        <w:lastRenderedPageBreak/>
        <w:t xml:space="preserve">Раздел </w:t>
      </w:r>
      <w:r>
        <w:rPr>
          <w:rFonts w:ascii="Times New Roman" w:hAnsi="Times New Roman" w:cs="Times New Roman"/>
          <w:b/>
          <w:bCs/>
          <w:color w:val="0F243E" w:themeColor="text2" w:themeShade="80"/>
          <w:sz w:val="24"/>
          <w:szCs w:val="24"/>
          <w:lang w:val="en-US"/>
        </w:rPr>
        <w:t>I</w:t>
      </w:r>
      <w:bookmarkEnd w:id="213"/>
    </w:p>
    <w:p w14:paraId="2E844FB4" w14:textId="77777777" w:rsidR="00E37C9B" w:rsidRPr="00B330E1" w:rsidRDefault="00E37C9B" w:rsidP="00F83662">
      <w:pPr>
        <w:pStyle w:val="Heading2"/>
        <w:shd w:val="clear" w:color="auto" w:fill="E5DFEC" w:themeFill="accent4" w:themeFillTint="33"/>
        <w:spacing w:before="0" w:line="240" w:lineRule="auto"/>
        <w:jc w:val="center"/>
        <w:rPr>
          <w:rFonts w:ascii="Times New Roman" w:hAnsi="Times New Roman" w:cs="Times New Roman"/>
          <w:b/>
          <w:bCs/>
          <w:color w:val="0F243E" w:themeColor="text2" w:themeShade="80"/>
          <w:sz w:val="24"/>
          <w:szCs w:val="24"/>
        </w:rPr>
      </w:pPr>
      <w:bookmarkStart w:id="214" w:name="_Toc111467588"/>
      <w:r w:rsidRPr="00E37C9B">
        <w:rPr>
          <w:rFonts w:ascii="Times New Roman" w:hAnsi="Times New Roman" w:cs="Times New Roman"/>
          <w:b/>
          <w:bCs/>
          <w:color w:val="0F243E" w:themeColor="text2" w:themeShade="80"/>
          <w:sz w:val="24"/>
          <w:szCs w:val="24"/>
        </w:rPr>
        <w:t>ОБЩИ ПОЛОЖЕНИЯ, ЦЕЛ И ПРИНЦИПИ,ОБЕКТИ И СУБЕКТИ, ВИДОВЕ ПРОЦЕДУРИ</w:t>
      </w:r>
      <w:bookmarkEnd w:id="214"/>
    </w:p>
    <w:p w14:paraId="24F2718D" w14:textId="77777777" w:rsidR="00E37C9B" w:rsidRPr="00CE6F49" w:rsidRDefault="00E37C9B" w:rsidP="00F83662">
      <w:pPr>
        <w:spacing w:after="0" w:line="360" w:lineRule="auto"/>
        <w:jc w:val="center"/>
        <w:rPr>
          <w:rFonts w:ascii="Times New Roman" w:hAnsi="Times New Roman" w:cs="Times New Roman"/>
          <w:color w:val="0F243E" w:themeColor="text2" w:themeShade="80"/>
          <w:sz w:val="16"/>
          <w:szCs w:val="16"/>
        </w:rPr>
      </w:pPr>
    </w:p>
    <w:p w14:paraId="03FAFACE" w14:textId="77777777" w:rsidR="00B3615F" w:rsidRPr="007D0B6A" w:rsidRDefault="00B3615F" w:rsidP="00B3615F">
      <w:pPr>
        <w:pStyle w:val="Default"/>
        <w:spacing w:line="360" w:lineRule="auto"/>
        <w:ind w:firstLine="426"/>
        <w:jc w:val="both"/>
        <w:rPr>
          <w:color w:val="0F243E" w:themeColor="text2" w:themeShade="80"/>
        </w:rPr>
      </w:pPr>
      <w:r w:rsidRPr="00E37C9B">
        <w:rPr>
          <w:b/>
          <w:bCs/>
          <w:color w:val="0F243E" w:themeColor="text2" w:themeShade="80"/>
        </w:rPr>
        <w:t>Чл.1.(1)</w:t>
      </w:r>
      <w:r w:rsidRPr="007D0B6A">
        <w:rPr>
          <w:b/>
          <w:bCs/>
          <w:color w:val="0F243E" w:themeColor="text2" w:themeShade="80"/>
        </w:rPr>
        <w:t xml:space="preserve"> </w:t>
      </w:r>
      <w:r w:rsidRPr="007D0B6A">
        <w:rPr>
          <w:color w:val="0F243E" w:themeColor="text2" w:themeShade="80"/>
        </w:rPr>
        <w:t xml:space="preserve">С вътрешните правила се уреждат условията и редът за планиране, организация на провеждане на електронните обществени поръчки в </w:t>
      </w:r>
      <w:r w:rsidR="00B32251" w:rsidRPr="007D0B6A">
        <w:rPr>
          <w:color w:val="0F243E" w:themeColor="text2" w:themeShade="80"/>
        </w:rPr>
        <w:t>Централизирана автоматизирана информационна система „Електронни обществени поръчки“</w:t>
      </w:r>
      <w:r w:rsidR="00B32251">
        <w:rPr>
          <w:color w:val="0F243E" w:themeColor="text2" w:themeShade="80"/>
        </w:rPr>
        <w:t xml:space="preserve"> (</w:t>
      </w:r>
      <w:r w:rsidRPr="007D0B6A">
        <w:rPr>
          <w:color w:val="0F243E" w:themeColor="text2" w:themeShade="80"/>
        </w:rPr>
        <w:t>ЦАИС ЕОП</w:t>
      </w:r>
      <w:r w:rsidR="00B32251">
        <w:rPr>
          <w:color w:val="0F243E" w:themeColor="text2" w:themeShade="80"/>
        </w:rPr>
        <w:t>)</w:t>
      </w:r>
      <w:r w:rsidRPr="007D0B6A">
        <w:rPr>
          <w:color w:val="0F243E" w:themeColor="text2" w:themeShade="80"/>
        </w:rPr>
        <w:t xml:space="preserve">, разпределението на задълженията и отговорностите на длъжностните лица, редът за осъществяване на предварителен контрол за законосъобразност на действията /решенията, преди утвърждаване на електронната документация от председателя, както и задълженията за публикуване в ЦАИС ЕОП, осъществяването на контрол на изпълнението на сключените договори, както и отговорностите по архивирането на приключени електронни обществени поръчки. </w:t>
      </w:r>
    </w:p>
    <w:p w14:paraId="4E745660" w14:textId="77777777" w:rsidR="00B3615F" w:rsidRPr="007D0B6A" w:rsidRDefault="00B3615F" w:rsidP="00B3615F">
      <w:pPr>
        <w:pStyle w:val="Default"/>
        <w:spacing w:line="360" w:lineRule="auto"/>
        <w:ind w:firstLine="426"/>
        <w:jc w:val="both"/>
        <w:rPr>
          <w:color w:val="0F243E" w:themeColor="text2" w:themeShade="80"/>
        </w:rPr>
      </w:pPr>
      <w:r w:rsidRPr="00CE6F49">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С настоящите вътрешни правила се цели постигането на пълно съответствие с принципите, условията и редът за възлагане на обществени поръчки, осигуряването на ефективност при разходването на бюджетните и извънбюджетните средства на съда, гарантирането на равнопоставеност и недопускане на дискриминация, осигуряване на свободна конкуренция, пропорционалност в процеса на възлагане, публичност и прозрачност. </w:t>
      </w:r>
    </w:p>
    <w:p w14:paraId="60227ACA" w14:textId="77777777" w:rsidR="00B3615F" w:rsidRPr="007D0B6A" w:rsidRDefault="00B3615F" w:rsidP="00B3615F">
      <w:pPr>
        <w:pStyle w:val="Default"/>
        <w:spacing w:line="360" w:lineRule="auto"/>
        <w:ind w:firstLine="426"/>
        <w:jc w:val="both"/>
        <w:rPr>
          <w:color w:val="0F243E" w:themeColor="text2" w:themeShade="80"/>
        </w:rPr>
      </w:pPr>
      <w:r w:rsidRPr="00CE6F49">
        <w:rPr>
          <w:b/>
          <w:bCs/>
          <w:color w:val="0F243E" w:themeColor="text2" w:themeShade="80"/>
        </w:rPr>
        <w:t>(3)</w:t>
      </w:r>
      <w:r w:rsidRPr="007D0B6A">
        <w:rPr>
          <w:b/>
          <w:bCs/>
          <w:color w:val="0F243E" w:themeColor="text2" w:themeShade="80"/>
        </w:rPr>
        <w:t xml:space="preserve"> </w:t>
      </w:r>
      <w:r w:rsidRPr="007D0B6A">
        <w:rPr>
          <w:color w:val="0F243E" w:themeColor="text2" w:themeShade="80"/>
        </w:rPr>
        <w:t xml:space="preserve">С настоящите правила се цели създаване на условия, които да не позволяват ограничаване на конкуренцията или да не дават необосновано предимство или необосновано ограничаване на участието на стопански субекти в обществените поръчки. </w:t>
      </w:r>
    </w:p>
    <w:p w14:paraId="25CD7006" w14:textId="77777777" w:rsidR="00B3615F" w:rsidRPr="007D0B6A" w:rsidRDefault="00B3615F" w:rsidP="00B3615F">
      <w:pPr>
        <w:pStyle w:val="Default"/>
        <w:spacing w:line="360" w:lineRule="auto"/>
        <w:ind w:firstLine="426"/>
        <w:jc w:val="both"/>
        <w:rPr>
          <w:color w:val="0F243E" w:themeColor="text2" w:themeShade="80"/>
        </w:rPr>
      </w:pPr>
      <w:r w:rsidRPr="00CE6F49">
        <w:rPr>
          <w:b/>
          <w:bCs/>
          <w:color w:val="0F243E" w:themeColor="text2" w:themeShade="80"/>
        </w:rPr>
        <w:t>Чл.2.</w:t>
      </w:r>
      <w:r w:rsidRPr="007D0B6A">
        <w:rPr>
          <w:b/>
          <w:bCs/>
          <w:color w:val="0F243E" w:themeColor="text2" w:themeShade="80"/>
        </w:rPr>
        <w:t xml:space="preserve"> </w:t>
      </w:r>
      <w:r w:rsidRPr="007D0B6A">
        <w:rPr>
          <w:color w:val="0F243E" w:themeColor="text2" w:themeShade="80"/>
        </w:rPr>
        <w:t xml:space="preserve">Административният ръководител на съда е възложител на обществени поръчки по смисъла на Закона за обществени поръчки. </w:t>
      </w:r>
    </w:p>
    <w:p w14:paraId="554F6B72" w14:textId="77777777" w:rsidR="00B3615F" w:rsidRPr="007D0B6A" w:rsidRDefault="00B3615F" w:rsidP="00B3615F">
      <w:pPr>
        <w:pStyle w:val="Default"/>
        <w:spacing w:line="360" w:lineRule="auto"/>
        <w:jc w:val="both"/>
        <w:rPr>
          <w:color w:val="0F243E" w:themeColor="text2" w:themeShade="80"/>
        </w:rPr>
      </w:pPr>
    </w:p>
    <w:p w14:paraId="62D9E960" w14:textId="77777777" w:rsidR="00B3615F" w:rsidRPr="007D0B6A" w:rsidRDefault="00B3615F" w:rsidP="00B3615F">
      <w:pPr>
        <w:pStyle w:val="Default"/>
        <w:pageBreakBefore/>
        <w:spacing w:line="360" w:lineRule="auto"/>
        <w:ind w:firstLine="567"/>
        <w:jc w:val="both"/>
        <w:rPr>
          <w:color w:val="0F243E" w:themeColor="text2" w:themeShade="80"/>
        </w:rPr>
      </w:pPr>
      <w:r w:rsidRPr="00CE6F49">
        <w:rPr>
          <w:b/>
          <w:bCs/>
          <w:color w:val="0F243E" w:themeColor="text2" w:themeShade="80"/>
        </w:rPr>
        <w:lastRenderedPageBreak/>
        <w:t>Чл.3.</w:t>
      </w:r>
      <w:r w:rsidRPr="007D0B6A">
        <w:rPr>
          <w:color w:val="0F243E" w:themeColor="text2" w:themeShade="80"/>
        </w:rPr>
        <w:t xml:space="preserve"> Обществените поръчки се провеждат при условията и реда, предвидени в ЗОП, Правилника за прилагане на </w:t>
      </w:r>
      <w:r w:rsidR="00CE6F49">
        <w:rPr>
          <w:color w:val="0F243E" w:themeColor="text2" w:themeShade="80"/>
        </w:rPr>
        <w:t>ЗОП</w:t>
      </w:r>
      <w:r w:rsidRPr="007D0B6A">
        <w:rPr>
          <w:color w:val="0F243E" w:themeColor="text2" w:themeShade="80"/>
        </w:rPr>
        <w:t xml:space="preserve"> </w:t>
      </w:r>
      <w:r w:rsidR="00CE6F49">
        <w:rPr>
          <w:color w:val="0F243E" w:themeColor="text2" w:themeShade="80"/>
        </w:rPr>
        <w:t>(</w:t>
      </w:r>
      <w:r w:rsidRPr="007D0B6A">
        <w:rPr>
          <w:color w:val="0F243E" w:themeColor="text2" w:themeShade="80"/>
        </w:rPr>
        <w:t>ППЗОП</w:t>
      </w:r>
      <w:r w:rsidR="00CE6F49">
        <w:rPr>
          <w:color w:val="0F243E" w:themeColor="text2" w:themeShade="80"/>
        </w:rPr>
        <w:t>)</w:t>
      </w:r>
      <w:r w:rsidRPr="007D0B6A">
        <w:rPr>
          <w:color w:val="0F243E" w:themeColor="text2" w:themeShade="80"/>
        </w:rPr>
        <w:t xml:space="preserve"> и действащото европейско и национално законодателство. </w:t>
      </w:r>
    </w:p>
    <w:p w14:paraId="5CDAF678" w14:textId="77777777" w:rsidR="00B3615F" w:rsidRPr="007D0B6A" w:rsidRDefault="00B3615F" w:rsidP="00B3615F">
      <w:pPr>
        <w:pStyle w:val="Default"/>
        <w:spacing w:line="360" w:lineRule="auto"/>
        <w:ind w:firstLine="567"/>
        <w:jc w:val="both"/>
        <w:rPr>
          <w:color w:val="0F243E" w:themeColor="text2" w:themeShade="80"/>
        </w:rPr>
      </w:pPr>
      <w:r w:rsidRPr="00CE6F49">
        <w:rPr>
          <w:b/>
          <w:bCs/>
          <w:color w:val="0F243E" w:themeColor="text2" w:themeShade="80"/>
        </w:rPr>
        <w:t>Чл.4.</w:t>
      </w:r>
      <w:r w:rsidRPr="007D0B6A">
        <w:rPr>
          <w:b/>
          <w:bCs/>
          <w:color w:val="0F243E" w:themeColor="text2" w:themeShade="80"/>
        </w:rPr>
        <w:t xml:space="preserve"> </w:t>
      </w:r>
      <w:r w:rsidRPr="007D0B6A">
        <w:rPr>
          <w:color w:val="0F243E" w:themeColor="text2" w:themeShade="80"/>
        </w:rPr>
        <w:t>Обектите на обществени поръчки са описани в чл.3 на З</w:t>
      </w:r>
      <w:r w:rsidR="00CE6F49">
        <w:rPr>
          <w:color w:val="0F243E" w:themeColor="text2" w:themeShade="80"/>
        </w:rPr>
        <w:t>ОП</w:t>
      </w:r>
      <w:r w:rsidRPr="007D0B6A">
        <w:rPr>
          <w:color w:val="0F243E" w:themeColor="text2" w:themeShade="80"/>
        </w:rPr>
        <w:t xml:space="preserve">. </w:t>
      </w:r>
    </w:p>
    <w:p w14:paraId="572E3754" w14:textId="77777777" w:rsidR="00B3615F" w:rsidRPr="007D0B6A" w:rsidRDefault="00B3615F" w:rsidP="00B3615F">
      <w:pPr>
        <w:pStyle w:val="Default"/>
        <w:spacing w:line="360" w:lineRule="auto"/>
        <w:ind w:firstLine="567"/>
        <w:jc w:val="both"/>
        <w:rPr>
          <w:color w:val="0F243E" w:themeColor="text2" w:themeShade="80"/>
        </w:rPr>
      </w:pPr>
      <w:r w:rsidRPr="00CE6F49">
        <w:rPr>
          <w:b/>
          <w:bCs/>
          <w:color w:val="0F243E" w:themeColor="text2" w:themeShade="80"/>
        </w:rPr>
        <w:t>Чл.5</w:t>
      </w:r>
      <w:r w:rsidR="00CE6F49" w:rsidRPr="00CE6F49">
        <w:rPr>
          <w:b/>
          <w:bCs/>
          <w:color w:val="0F243E" w:themeColor="text2" w:themeShade="80"/>
        </w:rPr>
        <w:t>.</w:t>
      </w:r>
      <w:r w:rsidRPr="00CE6F49">
        <w:rPr>
          <w:b/>
          <w:bCs/>
          <w:color w:val="0F243E" w:themeColor="text2" w:themeShade="80"/>
        </w:rPr>
        <w:t>(1)</w:t>
      </w:r>
      <w:r w:rsidRPr="007D0B6A">
        <w:rPr>
          <w:b/>
          <w:bCs/>
          <w:color w:val="0F243E" w:themeColor="text2" w:themeShade="80"/>
        </w:rPr>
        <w:t xml:space="preserve"> </w:t>
      </w:r>
      <w:r w:rsidRPr="007D0B6A">
        <w:rPr>
          <w:color w:val="0F243E" w:themeColor="text2" w:themeShade="80"/>
        </w:rPr>
        <w:t>Обществените поръчки се възлагат чрез някои от видовете процедури, предвидени в ЗОП.</w:t>
      </w:r>
    </w:p>
    <w:p w14:paraId="230D7446" w14:textId="77777777" w:rsidR="006C1348" w:rsidRDefault="006C1348">
      <w:pPr>
        <w:rPr>
          <w:rFonts w:ascii="Times New Roman" w:hAnsi="Times New Roman" w:cs="Times New Roman"/>
          <w:color w:val="0F243E" w:themeColor="text2" w:themeShade="80"/>
          <w:sz w:val="24"/>
          <w:szCs w:val="24"/>
        </w:rPr>
      </w:pPr>
    </w:p>
    <w:p w14:paraId="56326457" w14:textId="77777777" w:rsidR="00DE1321" w:rsidRDefault="00DE1321" w:rsidP="00CE6F49">
      <w:pPr>
        <w:pStyle w:val="Heading2"/>
        <w:shd w:val="clear" w:color="auto" w:fill="E5DFEC" w:themeFill="accent4" w:themeFillTint="33"/>
        <w:spacing w:before="0" w:line="240" w:lineRule="auto"/>
        <w:ind w:firstLine="709"/>
        <w:jc w:val="center"/>
        <w:rPr>
          <w:rFonts w:ascii="Times New Roman" w:hAnsi="Times New Roman" w:cs="Times New Roman"/>
          <w:b/>
          <w:bCs/>
          <w:color w:val="0F243E" w:themeColor="text2" w:themeShade="80"/>
          <w:sz w:val="24"/>
          <w:szCs w:val="24"/>
        </w:rPr>
      </w:pPr>
      <w:bookmarkStart w:id="215" w:name="_Toc111467589"/>
      <w:r w:rsidRPr="00DE1321">
        <w:rPr>
          <w:rFonts w:ascii="Times New Roman" w:hAnsi="Times New Roman" w:cs="Times New Roman"/>
          <w:b/>
          <w:bCs/>
          <w:color w:val="0F243E" w:themeColor="text2" w:themeShade="80"/>
          <w:sz w:val="24"/>
          <w:szCs w:val="24"/>
        </w:rPr>
        <w:t>Раздел II</w:t>
      </w:r>
      <w:bookmarkEnd w:id="215"/>
    </w:p>
    <w:p w14:paraId="66403F4F" w14:textId="77777777" w:rsidR="00CE6F49" w:rsidRPr="00B330E1" w:rsidRDefault="00DE1321" w:rsidP="00F83662">
      <w:pPr>
        <w:pStyle w:val="Heading2"/>
        <w:shd w:val="clear" w:color="auto" w:fill="E5DFEC" w:themeFill="accent4" w:themeFillTint="33"/>
        <w:spacing w:before="0" w:line="240" w:lineRule="auto"/>
        <w:jc w:val="center"/>
        <w:rPr>
          <w:rFonts w:ascii="Times New Roman" w:hAnsi="Times New Roman" w:cs="Times New Roman"/>
          <w:b/>
          <w:bCs/>
          <w:color w:val="0F243E" w:themeColor="text2" w:themeShade="80"/>
          <w:sz w:val="24"/>
          <w:szCs w:val="24"/>
        </w:rPr>
      </w:pPr>
      <w:r w:rsidRPr="00DE1321">
        <w:rPr>
          <w:rFonts w:ascii="Times New Roman" w:hAnsi="Times New Roman" w:cs="Times New Roman"/>
          <w:b/>
          <w:bCs/>
          <w:color w:val="0F243E" w:themeColor="text2" w:themeShade="80"/>
          <w:sz w:val="24"/>
          <w:szCs w:val="24"/>
        </w:rPr>
        <w:t xml:space="preserve"> </w:t>
      </w:r>
      <w:bookmarkStart w:id="216" w:name="_Toc111467590"/>
      <w:r w:rsidRPr="00DE1321">
        <w:rPr>
          <w:rFonts w:ascii="Times New Roman" w:hAnsi="Times New Roman" w:cs="Times New Roman"/>
          <w:b/>
          <w:bCs/>
          <w:color w:val="0F243E" w:themeColor="text2" w:themeShade="80"/>
          <w:sz w:val="24"/>
          <w:szCs w:val="24"/>
        </w:rPr>
        <w:t>ПОДГОТОВКА ЗА ПРОВЕЖДАНЕ НА ПРОЦЕДУРИ</w:t>
      </w:r>
      <w:bookmarkEnd w:id="216"/>
    </w:p>
    <w:p w14:paraId="49C9B482" w14:textId="77777777" w:rsidR="00B3615F" w:rsidRPr="00DE1321" w:rsidRDefault="00B3615F">
      <w:pPr>
        <w:rPr>
          <w:rFonts w:ascii="Times New Roman" w:hAnsi="Times New Roman" w:cs="Times New Roman"/>
          <w:color w:val="0F243E" w:themeColor="text2" w:themeShade="80"/>
          <w:sz w:val="16"/>
          <w:szCs w:val="16"/>
        </w:rPr>
      </w:pPr>
    </w:p>
    <w:p w14:paraId="5A1EADE6"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Чл.6.</w:t>
      </w:r>
      <w:r w:rsidRPr="007D0B6A">
        <w:rPr>
          <w:b/>
          <w:bCs/>
          <w:color w:val="0F243E" w:themeColor="text2" w:themeShade="80"/>
        </w:rPr>
        <w:t xml:space="preserve"> </w:t>
      </w:r>
      <w:r w:rsidRPr="007D0B6A">
        <w:rPr>
          <w:color w:val="0F243E" w:themeColor="text2" w:themeShade="80"/>
        </w:rPr>
        <w:t xml:space="preserve">Съдът поддържа профил на организацията в ЦАИС ЕОП и профил на купувача, който представлява обособена част от електронната страница на съда в съответствие с чл. 36а от ЗОП. </w:t>
      </w:r>
    </w:p>
    <w:p w14:paraId="6602461D"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Чл.7.(1)</w:t>
      </w:r>
      <w:r w:rsidRPr="007D0B6A">
        <w:rPr>
          <w:color w:val="0F243E" w:themeColor="text2" w:themeShade="80"/>
        </w:rPr>
        <w:t xml:space="preserve"> Към уникалния номер на всяка обществена поръчка в Регистъра на обществените поръчки на ЦАИС ЕОП се определя хипервръзка към профила на купувача. Информацията, свързана с проведени пазарни консултации, всички решения, обявления и покани, свързани с откриването, възлагането, изпълнението и прекратяването на обществените поръчки, документациите за обществени поръчки, с изключение на случаите на чл.32, ал.3 и </w:t>
      </w:r>
      <w:r w:rsidR="00DE1321">
        <w:rPr>
          <w:color w:val="0F243E" w:themeColor="text2" w:themeShade="80"/>
        </w:rPr>
        <w:t xml:space="preserve">ал. </w:t>
      </w:r>
      <w:r w:rsidRPr="007D0B6A">
        <w:rPr>
          <w:color w:val="0F243E" w:themeColor="text2" w:themeShade="80"/>
        </w:rPr>
        <w:t xml:space="preserve">4 от ЗОП, разясненията, предоставени от възложителя във връзка с обществените поръчки, протоколите и окончателните доклади на комисиите за провеждане на процедурите, договорите за обществени поръчки и рамковите споразумения, включително приложенията към тях, договорите за подизпълнение, допълнителните споразумения за изменения на договорите за обществени поръчки и рамковите споразумения, обявите за събиране на оферти и поканите до определени лица, както и информация за възлагането по този ред, информация при производство по обжалване, становищата на Агенцията по обществени поръчки във връзка с осъществявания от нея предварителен контрол, се публикува в ЦАИС ЕОП в секция „Поръчки“ на профила на организацията. </w:t>
      </w:r>
    </w:p>
    <w:p w14:paraId="0048C684"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lastRenderedPageBreak/>
        <w:t>(2)</w:t>
      </w:r>
      <w:r w:rsidRPr="007D0B6A">
        <w:rPr>
          <w:b/>
          <w:bCs/>
          <w:color w:val="0F243E" w:themeColor="text2" w:themeShade="80"/>
        </w:rPr>
        <w:t xml:space="preserve"> </w:t>
      </w:r>
      <w:r w:rsidRPr="007D0B6A">
        <w:rPr>
          <w:color w:val="0F243E" w:themeColor="text2" w:themeShade="80"/>
        </w:rPr>
        <w:t xml:space="preserve">Документите по ал. 1 за всяка обществена поръчка се обособяват в електронна преписка. </w:t>
      </w:r>
    </w:p>
    <w:p w14:paraId="02F472B9"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(3)</w:t>
      </w:r>
      <w:r w:rsidRPr="007D0B6A">
        <w:rPr>
          <w:b/>
          <w:bCs/>
          <w:color w:val="0F243E" w:themeColor="text2" w:themeShade="80"/>
        </w:rPr>
        <w:t xml:space="preserve"> </w:t>
      </w:r>
      <w:r w:rsidRPr="007D0B6A">
        <w:rPr>
          <w:color w:val="0F243E" w:themeColor="text2" w:themeShade="80"/>
        </w:rPr>
        <w:t xml:space="preserve">При публикуване на документите по ал. 1 се заличава информацията, по отношение на която участниците правомерно са се позовали на конфиденциалност във връзка с наличието на търговска тайна, единния граждански номер или личния номер на чужденец и подписи на физическите лица, както и друга информация, която е защитена със закон. На мястото на заличената информация се посочва основанието за заличаване. </w:t>
      </w:r>
    </w:p>
    <w:p w14:paraId="76E1E298"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Чл.8.(1)</w:t>
      </w:r>
      <w:r w:rsidRPr="007D0B6A">
        <w:rPr>
          <w:b/>
          <w:bCs/>
          <w:color w:val="0F243E" w:themeColor="text2" w:themeShade="80"/>
        </w:rPr>
        <w:t xml:space="preserve"> </w:t>
      </w:r>
      <w:r w:rsidRPr="007D0B6A">
        <w:rPr>
          <w:color w:val="0F243E" w:themeColor="text2" w:themeShade="80"/>
        </w:rPr>
        <w:t xml:space="preserve">Възложителят утвърждава настоящите вътрешни правила за поддържането на профила на организацията, включително за удостоверяването на датата на публикуването на електронните документи в него, при условията и по реда на Закона за електронното управление. </w:t>
      </w:r>
    </w:p>
    <w:p w14:paraId="52BEE30F"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С настоящите вътрешните правила се определя редът, по който се извършва изпращането на документи в Регистъра на обществените поръчки на ЦАИС ЕОП и поддържане на профила на организацията в ЦАИС ЕОП, в съответствие със ЗОП и ППЗОП. </w:t>
      </w:r>
    </w:p>
    <w:p w14:paraId="00198833"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 xml:space="preserve">Чл.9.(1) </w:t>
      </w:r>
      <w:r w:rsidRPr="007D0B6A">
        <w:rPr>
          <w:color w:val="0F243E" w:themeColor="text2" w:themeShade="80"/>
        </w:rPr>
        <w:t xml:space="preserve">В началото на всяка календарна година материално отговорните лица изготвят докладна записка за необходимостта от провеждане на процедури, включваща необходимите стоки, материали, консумативи, услуги, необходимостта от закупуването на активи, планови и текущи ремонти, вкл. строително-монтажни работи. Предложенията следва да се предадат за одобрение на председателя </w:t>
      </w:r>
      <w:r w:rsidR="00DE1321">
        <w:rPr>
          <w:color w:val="0F243E" w:themeColor="text2" w:themeShade="80"/>
        </w:rPr>
        <w:t xml:space="preserve">на съда </w:t>
      </w:r>
      <w:r w:rsidRPr="007D0B6A">
        <w:rPr>
          <w:color w:val="0F243E" w:themeColor="text2" w:themeShade="80"/>
        </w:rPr>
        <w:t xml:space="preserve">най-късно до две седмици след приемане на бюджета за съответната година. </w:t>
      </w:r>
    </w:p>
    <w:p w14:paraId="6E8AC685"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При планирането на обществените поръчки се изготвя график за възлагане на поръчките, като се взема предвид определения ред за възлагане на всяка обществена поръчка, включително вида на избраната процедура, когато е приложимо, времето за подготовка, включително на документацията, времето за провеждане на възлагането, включително за получаване на заявления за участие или на оферти, работа на комисията и сключване на договора. </w:t>
      </w:r>
    </w:p>
    <w:p w14:paraId="5CEECCC9" w14:textId="77777777" w:rsidR="00B3615F" w:rsidRPr="007D0B6A" w:rsidRDefault="00B3615F" w:rsidP="00B3615F">
      <w:pPr>
        <w:pStyle w:val="Default"/>
        <w:spacing w:line="360" w:lineRule="auto"/>
        <w:ind w:firstLine="567"/>
        <w:jc w:val="both"/>
        <w:rPr>
          <w:color w:val="0F243E" w:themeColor="text2" w:themeShade="80"/>
        </w:rPr>
      </w:pPr>
      <w:r w:rsidRPr="00DE1321">
        <w:rPr>
          <w:b/>
          <w:bCs/>
          <w:color w:val="0F243E" w:themeColor="text2" w:themeShade="80"/>
        </w:rPr>
        <w:lastRenderedPageBreak/>
        <w:t>Чл.10.</w:t>
      </w:r>
      <w:r w:rsidRPr="007D0B6A">
        <w:rPr>
          <w:b/>
          <w:bCs/>
          <w:color w:val="0F243E" w:themeColor="text2" w:themeShade="80"/>
        </w:rPr>
        <w:t xml:space="preserve"> </w:t>
      </w:r>
      <w:r w:rsidRPr="007D0B6A">
        <w:rPr>
          <w:color w:val="0F243E" w:themeColor="text2" w:themeShade="80"/>
        </w:rPr>
        <w:t xml:space="preserve">След одобрението на докладните записки, председателят </w:t>
      </w:r>
      <w:r w:rsidR="00B32251">
        <w:rPr>
          <w:color w:val="0F243E" w:themeColor="text2" w:themeShade="80"/>
        </w:rPr>
        <w:t xml:space="preserve">на съда </w:t>
      </w:r>
      <w:r w:rsidRPr="007D0B6A">
        <w:rPr>
          <w:color w:val="0F243E" w:themeColor="text2" w:themeShade="80"/>
        </w:rPr>
        <w:t xml:space="preserve">възлага на определени длъжностни лица подготовката на електронната документация за участие в процедурата. </w:t>
      </w:r>
    </w:p>
    <w:p w14:paraId="503314DC"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Чл.11.(1)</w:t>
      </w:r>
      <w:r w:rsidRPr="007D0B6A">
        <w:rPr>
          <w:b/>
          <w:bCs/>
          <w:color w:val="0F243E" w:themeColor="text2" w:themeShade="80"/>
        </w:rPr>
        <w:t xml:space="preserve"> </w:t>
      </w:r>
      <w:r w:rsidRPr="007D0B6A">
        <w:rPr>
          <w:color w:val="0F243E" w:themeColor="text2" w:themeShade="80"/>
        </w:rPr>
        <w:t>Обявлението и решението се изготвят в съответствие с утвърдените образци от АОП чрез попълване на информацията в ЦАИС ЕОП.</w:t>
      </w:r>
    </w:p>
    <w:p w14:paraId="52B40D98"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Документацията за участие в процедура за възлагане на обществена поръчка се изготвя в съответствие с чл. 31 от ЗОП. </w:t>
      </w:r>
    </w:p>
    <w:p w14:paraId="607A599B" w14:textId="77777777" w:rsidR="00B32251" w:rsidRDefault="00B32251" w:rsidP="00B32251">
      <w:pPr>
        <w:rPr>
          <w:rFonts w:ascii="Times New Roman" w:hAnsi="Times New Roman" w:cs="Times New Roman"/>
          <w:color w:val="0F243E" w:themeColor="text2" w:themeShade="80"/>
          <w:sz w:val="24"/>
          <w:szCs w:val="24"/>
        </w:rPr>
      </w:pPr>
    </w:p>
    <w:p w14:paraId="50CC83E5" w14:textId="77777777" w:rsidR="00B32251" w:rsidRDefault="00B32251" w:rsidP="00B32251">
      <w:pPr>
        <w:pStyle w:val="Heading2"/>
        <w:shd w:val="clear" w:color="auto" w:fill="E5DFEC" w:themeFill="accent4" w:themeFillTint="33"/>
        <w:spacing w:before="0" w:line="240" w:lineRule="auto"/>
        <w:ind w:firstLine="709"/>
        <w:jc w:val="center"/>
        <w:rPr>
          <w:rFonts w:ascii="Times New Roman" w:hAnsi="Times New Roman" w:cs="Times New Roman"/>
          <w:b/>
          <w:bCs/>
          <w:color w:val="0F243E" w:themeColor="text2" w:themeShade="80"/>
          <w:sz w:val="24"/>
          <w:szCs w:val="24"/>
        </w:rPr>
      </w:pPr>
      <w:bookmarkStart w:id="217" w:name="_Toc111467591"/>
      <w:r w:rsidRPr="00B32251">
        <w:rPr>
          <w:rFonts w:ascii="Times New Roman" w:hAnsi="Times New Roman" w:cs="Times New Roman"/>
          <w:b/>
          <w:bCs/>
          <w:color w:val="0F243E" w:themeColor="text2" w:themeShade="80"/>
          <w:sz w:val="24"/>
          <w:szCs w:val="24"/>
        </w:rPr>
        <w:t>Раздел III</w:t>
      </w:r>
      <w:bookmarkEnd w:id="217"/>
      <w:r w:rsidRPr="00B32251">
        <w:rPr>
          <w:rFonts w:ascii="Times New Roman" w:hAnsi="Times New Roman" w:cs="Times New Roman"/>
          <w:b/>
          <w:bCs/>
          <w:color w:val="0F243E" w:themeColor="text2" w:themeShade="80"/>
          <w:sz w:val="24"/>
          <w:szCs w:val="24"/>
        </w:rPr>
        <w:t xml:space="preserve"> </w:t>
      </w:r>
    </w:p>
    <w:p w14:paraId="50ECDA4E" w14:textId="77777777" w:rsidR="00B32251" w:rsidRPr="00B330E1" w:rsidRDefault="00B32251" w:rsidP="00F83662">
      <w:pPr>
        <w:pStyle w:val="Heading2"/>
        <w:shd w:val="clear" w:color="auto" w:fill="E5DFEC" w:themeFill="accent4" w:themeFillTint="33"/>
        <w:spacing w:before="0" w:line="240" w:lineRule="auto"/>
        <w:jc w:val="center"/>
        <w:rPr>
          <w:rFonts w:ascii="Times New Roman" w:hAnsi="Times New Roman" w:cs="Times New Roman"/>
          <w:b/>
          <w:bCs/>
          <w:color w:val="0F243E" w:themeColor="text2" w:themeShade="80"/>
          <w:sz w:val="24"/>
          <w:szCs w:val="24"/>
        </w:rPr>
      </w:pPr>
      <w:bookmarkStart w:id="218" w:name="_Toc111467592"/>
      <w:r w:rsidRPr="00B32251">
        <w:rPr>
          <w:rFonts w:ascii="Times New Roman" w:hAnsi="Times New Roman" w:cs="Times New Roman"/>
          <w:b/>
          <w:bCs/>
          <w:color w:val="0F243E" w:themeColor="text2" w:themeShade="80"/>
          <w:sz w:val="24"/>
          <w:szCs w:val="24"/>
        </w:rPr>
        <w:t>ПРОВЕЖДАНЕ НА ОБЩЕСТВЕНА ПОРЪЧКА</w:t>
      </w:r>
      <w:bookmarkEnd w:id="218"/>
    </w:p>
    <w:p w14:paraId="297FD4AE" w14:textId="77777777" w:rsidR="00B32251" w:rsidRPr="00DE1321" w:rsidRDefault="00B32251" w:rsidP="00B32251">
      <w:pPr>
        <w:rPr>
          <w:rFonts w:ascii="Times New Roman" w:hAnsi="Times New Roman" w:cs="Times New Roman"/>
          <w:color w:val="0F243E" w:themeColor="text2" w:themeShade="80"/>
          <w:sz w:val="16"/>
          <w:szCs w:val="16"/>
        </w:rPr>
      </w:pPr>
    </w:p>
    <w:p w14:paraId="280ED1BB"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Чл.12.(1)</w:t>
      </w:r>
      <w:r w:rsidRPr="007D0B6A">
        <w:rPr>
          <w:b/>
          <w:bCs/>
          <w:color w:val="0F243E" w:themeColor="text2" w:themeShade="80"/>
        </w:rPr>
        <w:t xml:space="preserve"> </w:t>
      </w:r>
      <w:r w:rsidRPr="007D0B6A">
        <w:rPr>
          <w:color w:val="0F243E" w:themeColor="text2" w:themeShade="80"/>
        </w:rPr>
        <w:t xml:space="preserve">Обществените поръчки се провеждат електронно, чрез уеб-базираната </w:t>
      </w:r>
      <w:r w:rsidR="00B32251" w:rsidRPr="007D0B6A">
        <w:rPr>
          <w:color w:val="0F243E" w:themeColor="text2" w:themeShade="80"/>
        </w:rPr>
        <w:t>ЦАИС ЕОП</w:t>
      </w:r>
      <w:r w:rsidRPr="007D0B6A">
        <w:rPr>
          <w:color w:val="0F243E" w:themeColor="text2" w:themeShade="80"/>
        </w:rPr>
        <w:t xml:space="preserve">, където се намира и публичния профил на купувача на възложителя. </w:t>
      </w:r>
    </w:p>
    <w:p w14:paraId="5B90C774" w14:textId="77777777" w:rsidR="00B3615F" w:rsidRPr="007D0B6A" w:rsidRDefault="00B3615F" w:rsidP="00B3615F">
      <w:pPr>
        <w:pStyle w:val="Default"/>
        <w:spacing w:line="360" w:lineRule="auto"/>
        <w:ind w:firstLine="567"/>
        <w:jc w:val="both"/>
        <w:rPr>
          <w:color w:val="0F243E" w:themeColor="text2" w:themeShade="80"/>
        </w:rPr>
      </w:pPr>
      <w:r w:rsidRPr="00F83662">
        <w:rPr>
          <w:b/>
          <w:bCs/>
          <w:color w:val="0F243E" w:themeColor="text2" w:themeShade="80"/>
        </w:rPr>
        <w:t>(2)</w:t>
      </w:r>
      <w:r w:rsidRPr="007D0B6A">
        <w:rPr>
          <w:color w:val="0F243E" w:themeColor="text2" w:themeShade="80"/>
        </w:rPr>
        <w:t xml:space="preserve"> Участник в обществените поръчки може да бъде всяко българско или чуждестранно физическо или юридическо лице, или техни обединения, както и всяко друго образувание. Юридическите лица се представляват от лицето или лицата с представителна власт по закон или от изрично упълномощени лица. Когато се представляват от друг, физическите лица действат съгласно Указанията в Ръководството за стопанските субекти – кандидати и участници в обществени поръчки, който се намира в ЦАИС ЕОП и може да бъде изтеглен оттам след регистрация. </w:t>
      </w:r>
    </w:p>
    <w:p w14:paraId="5C4082C8"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(3)</w:t>
      </w:r>
      <w:r w:rsidRPr="007D0B6A">
        <w:rPr>
          <w:color w:val="0F243E" w:themeColor="text2" w:themeShade="80"/>
        </w:rPr>
        <w:t xml:space="preserve"> В процедурите за електронно възлагане на обществени поръчки може да участва всеки, който отговаря на предварително обявените условия и се е регистрирал в ЦАИС ЕОП. Конкретните стъпки за участие в електронна процедура в ЦАИС ЕОП, като създаване и подаване на оферта, изпращане на искане за разяснение по документацията и т.н. са описани в Ръководството за стопанските субекти – кандидати и участници в обществени поръчки. </w:t>
      </w:r>
    </w:p>
    <w:p w14:paraId="31E62419"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(4)</w:t>
      </w:r>
      <w:r w:rsidRPr="007D0B6A">
        <w:rPr>
          <w:color w:val="0F243E" w:themeColor="text2" w:themeShade="80"/>
        </w:rPr>
        <w:t xml:space="preserve"> Офертата се попълва и подава по електронен път чрез ЦАИС ЕОП. Подаването на оферта е възможно единствено в установения от </w:t>
      </w:r>
      <w:r w:rsidR="00B32251" w:rsidRPr="007D0B6A">
        <w:rPr>
          <w:color w:val="0F243E" w:themeColor="text2" w:themeShade="80"/>
        </w:rPr>
        <w:t xml:space="preserve">възложителя </w:t>
      </w:r>
      <w:r w:rsidRPr="007D0B6A">
        <w:rPr>
          <w:color w:val="0F243E" w:themeColor="text2" w:themeShade="80"/>
        </w:rPr>
        <w:t xml:space="preserve">срок, който е обявен в обявлението за обществената поръчка и е визуализиран в текущата </w:t>
      </w:r>
      <w:r w:rsidRPr="007D0B6A">
        <w:rPr>
          <w:color w:val="0F243E" w:themeColor="text2" w:themeShade="80"/>
        </w:rPr>
        <w:lastRenderedPageBreak/>
        <w:t xml:space="preserve">фаза на процедурата и в нейния график. Създаването на електронната оферта и нейното попълване става в системата съгласно стъпките и дадените указания в „Ръководството за стопанските субекти – кандидати и участници в обществени поръчки“, т. 5.2.3.8 Оферти, което всеки участник може да изтегли от системата ЦАИС ЕОП. </w:t>
      </w:r>
    </w:p>
    <w:p w14:paraId="6503AD12"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(5)</w:t>
      </w:r>
      <w:r w:rsidRPr="007D0B6A">
        <w:rPr>
          <w:color w:val="0F243E" w:themeColor="text2" w:themeShade="80"/>
        </w:rPr>
        <w:t xml:space="preserve"> Изпращането на документи и съобщения между възложителя и участниците се осъществява чрез ЦАИС ЕОП съгласно чл.39а, ал.1 от ЗОП, освен, когато е приложимо, в случаите по чл.39а, ал. 5 - 7 от ЗОП, и правилата за нейното използване. </w:t>
      </w:r>
    </w:p>
    <w:p w14:paraId="59136B25"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Чл.13.(1)</w:t>
      </w:r>
      <w:r w:rsidRPr="007D0B6A">
        <w:rPr>
          <w:b/>
          <w:bCs/>
          <w:color w:val="0F243E" w:themeColor="text2" w:themeShade="80"/>
        </w:rPr>
        <w:t xml:space="preserve"> </w:t>
      </w:r>
      <w:r w:rsidRPr="007D0B6A">
        <w:rPr>
          <w:color w:val="0F243E" w:themeColor="text2" w:themeShade="80"/>
        </w:rPr>
        <w:t xml:space="preserve">Председателят издава заповед за назначаване на комисия за провеждане на </w:t>
      </w:r>
      <w:r w:rsidR="00B32251">
        <w:rPr>
          <w:color w:val="0F243E" w:themeColor="text2" w:themeShade="80"/>
        </w:rPr>
        <w:t xml:space="preserve">съответната </w:t>
      </w:r>
      <w:r w:rsidRPr="007D0B6A">
        <w:rPr>
          <w:color w:val="0F243E" w:themeColor="text2" w:themeShade="80"/>
        </w:rPr>
        <w:t xml:space="preserve">обществена поръчка, след изтичане на срока за приемане на заявления за участие и оферти. </w:t>
      </w:r>
    </w:p>
    <w:p w14:paraId="590261F3"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Със заповедта се определят поименния състав и лицето, определено за председател, сроковете за извършване на работата, място на съхранение на документите, свързани с обществената поръчка, до приключване работата на комисията. </w:t>
      </w:r>
    </w:p>
    <w:p w14:paraId="4B749C9D"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 xml:space="preserve">Чл.14. </w:t>
      </w:r>
      <w:r w:rsidRPr="007D0B6A">
        <w:rPr>
          <w:color w:val="0F243E" w:themeColor="text2" w:themeShade="80"/>
        </w:rPr>
        <w:t xml:space="preserve">Действията на комисията се протоколират, като резултатите от работата й се отразяват в доклад. </w:t>
      </w:r>
    </w:p>
    <w:p w14:paraId="53A91E1B" w14:textId="77777777" w:rsidR="00B3615F" w:rsidRPr="007D0B6A" w:rsidRDefault="00B3615F" w:rsidP="00B3615F">
      <w:pPr>
        <w:pStyle w:val="Default"/>
        <w:spacing w:line="360" w:lineRule="auto"/>
        <w:ind w:firstLine="567"/>
        <w:jc w:val="both"/>
        <w:rPr>
          <w:color w:val="0F243E" w:themeColor="text2" w:themeShade="80"/>
        </w:rPr>
      </w:pPr>
      <w:r w:rsidRPr="007D0B6A">
        <w:rPr>
          <w:color w:val="0F243E" w:themeColor="text2" w:themeShade="80"/>
        </w:rPr>
        <w:t xml:space="preserve">Решенията на комисията се вземат с мнозинство от членовете й, а когато член на комисията е против взетото решение, той подписва протокола с особено мнение и писмено излага мотивите си. </w:t>
      </w:r>
    </w:p>
    <w:p w14:paraId="19F4E14E" w14:textId="77777777" w:rsidR="00B3615F" w:rsidRPr="007D0B6A" w:rsidRDefault="00B3615F" w:rsidP="00B3615F">
      <w:pPr>
        <w:pStyle w:val="Default"/>
        <w:spacing w:line="360" w:lineRule="auto"/>
        <w:ind w:firstLine="567"/>
        <w:jc w:val="both"/>
        <w:rPr>
          <w:color w:val="0F243E" w:themeColor="text2" w:themeShade="80"/>
        </w:rPr>
      </w:pPr>
      <w:r w:rsidRPr="00B32251">
        <w:rPr>
          <w:b/>
          <w:bCs/>
          <w:color w:val="0F243E" w:themeColor="text2" w:themeShade="80"/>
        </w:rPr>
        <w:t>Чл.15.(1)</w:t>
      </w:r>
      <w:r w:rsidRPr="007D0B6A">
        <w:rPr>
          <w:b/>
          <w:bCs/>
          <w:color w:val="0F243E" w:themeColor="text2" w:themeShade="80"/>
        </w:rPr>
        <w:t xml:space="preserve"> </w:t>
      </w:r>
      <w:r w:rsidRPr="007D0B6A">
        <w:rPr>
          <w:color w:val="0F243E" w:themeColor="text2" w:themeShade="80"/>
        </w:rPr>
        <w:t>Преди предоставяне на протоколите от работата на комисията и доклад</w:t>
      </w:r>
      <w:r w:rsidR="00B32251">
        <w:rPr>
          <w:color w:val="0F243E" w:themeColor="text2" w:themeShade="80"/>
        </w:rPr>
        <w:t>а</w:t>
      </w:r>
      <w:r w:rsidRPr="007D0B6A">
        <w:rPr>
          <w:color w:val="0F243E" w:themeColor="text2" w:themeShade="80"/>
        </w:rPr>
        <w:t xml:space="preserve"> по чл.103, ал.3 от ЗОП на председателя, заместник председателя на съда или съдия, определен със заповед на председателя, извършва предварителен контрол за законосъобразност, обхващащ целия процес по изготвяне на документацията, подадените електронни оферти, работата на длъжностните лица, основанията за извършеното оценяване и класиране на кандидатите до пълнотата и съответствието на протокола и доклада по чл.103, ал.3 от ЗОП със изискванията на ЗОП и ППЗОП. </w:t>
      </w:r>
    </w:p>
    <w:p w14:paraId="62742B99" w14:textId="77777777" w:rsidR="00B3615F" w:rsidRPr="007D0B6A" w:rsidRDefault="00B3615F" w:rsidP="00B3615F">
      <w:pPr>
        <w:pStyle w:val="Default"/>
        <w:spacing w:line="360" w:lineRule="auto"/>
        <w:ind w:firstLine="567"/>
        <w:jc w:val="both"/>
        <w:rPr>
          <w:color w:val="0F243E" w:themeColor="text2" w:themeShade="80"/>
        </w:rPr>
      </w:pPr>
      <w:r w:rsidRPr="00FA5DB5">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За удостоверяване на извършения предварителен контрол се попълва и подписва контролен лист, представляващ образец към настоящите правила. </w:t>
      </w:r>
    </w:p>
    <w:p w14:paraId="1DB98A9D" w14:textId="77777777" w:rsidR="00B3615F" w:rsidRPr="007D0B6A" w:rsidRDefault="00B3615F" w:rsidP="00B3615F">
      <w:pPr>
        <w:pStyle w:val="Default"/>
        <w:spacing w:line="360" w:lineRule="auto"/>
        <w:ind w:firstLine="567"/>
        <w:jc w:val="both"/>
        <w:rPr>
          <w:color w:val="0F243E" w:themeColor="text2" w:themeShade="80"/>
        </w:rPr>
      </w:pPr>
      <w:r w:rsidRPr="00FA5DB5">
        <w:rPr>
          <w:b/>
          <w:bCs/>
          <w:color w:val="0F243E" w:themeColor="text2" w:themeShade="80"/>
        </w:rPr>
        <w:lastRenderedPageBreak/>
        <w:t>Чл.16.</w:t>
      </w:r>
      <w:r w:rsidRPr="007D0B6A">
        <w:rPr>
          <w:color w:val="0F243E" w:themeColor="text2" w:themeShade="80"/>
        </w:rPr>
        <w:t xml:space="preserve"> Протоколите и докладът по чл.103, ал.3 от ЗОП от работата на комисията, придружен с контролния лист, се предоставят на председателя. </w:t>
      </w:r>
    </w:p>
    <w:p w14:paraId="72077070" w14:textId="77777777" w:rsidR="00B3615F" w:rsidRPr="007D0B6A" w:rsidRDefault="00B3615F" w:rsidP="00B3615F">
      <w:pPr>
        <w:pStyle w:val="Default"/>
        <w:spacing w:line="360" w:lineRule="auto"/>
        <w:ind w:firstLine="567"/>
        <w:jc w:val="both"/>
        <w:rPr>
          <w:color w:val="0F243E" w:themeColor="text2" w:themeShade="80"/>
        </w:rPr>
      </w:pPr>
      <w:r w:rsidRPr="00FA5DB5">
        <w:rPr>
          <w:b/>
          <w:bCs/>
          <w:color w:val="0F243E" w:themeColor="text2" w:themeShade="80"/>
        </w:rPr>
        <w:t>Чл.17.(1)</w:t>
      </w:r>
      <w:r w:rsidRPr="007D0B6A">
        <w:rPr>
          <w:b/>
          <w:bCs/>
          <w:color w:val="0F243E" w:themeColor="text2" w:themeShade="80"/>
        </w:rPr>
        <w:t xml:space="preserve"> </w:t>
      </w:r>
      <w:r w:rsidRPr="007D0B6A">
        <w:rPr>
          <w:color w:val="0F243E" w:themeColor="text2" w:themeShade="80"/>
        </w:rPr>
        <w:t>Длъжностните лица приключват своята работа с приемането на протоколите и доклад</w:t>
      </w:r>
      <w:r w:rsidR="00FA5DB5">
        <w:rPr>
          <w:color w:val="0F243E" w:themeColor="text2" w:themeShade="80"/>
        </w:rPr>
        <w:t>а</w:t>
      </w:r>
      <w:r w:rsidRPr="007D0B6A">
        <w:rPr>
          <w:color w:val="0F243E" w:themeColor="text2" w:themeShade="80"/>
        </w:rPr>
        <w:t xml:space="preserve"> по чл.103, ал.3 от ЗОП от председателя. </w:t>
      </w:r>
    </w:p>
    <w:p w14:paraId="22717CDD" w14:textId="77777777" w:rsidR="00B3615F" w:rsidRPr="007D0B6A" w:rsidRDefault="00B3615F" w:rsidP="00B3615F">
      <w:pPr>
        <w:pStyle w:val="Default"/>
        <w:spacing w:line="360" w:lineRule="auto"/>
        <w:ind w:firstLine="567"/>
        <w:jc w:val="both"/>
        <w:rPr>
          <w:color w:val="0F243E" w:themeColor="text2" w:themeShade="80"/>
        </w:rPr>
      </w:pPr>
      <w:r w:rsidRPr="00FA5DB5">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Докладът за резултатите от работата на комисията съдържа: състав на комисията, кандидатите и участниците в процедурата, класиране на участниците, предложение за сключване на договор с класирания на първо място участник, когато е приложимо, а в случай на прекратяване на процедурата - посочване на правното основание и съответни мотиви. Когато е приложимо - предложение за отстраняване на кандидати или участници заедно със съответните мотиви, както и описание на представените мостри, снимки или макети. </w:t>
      </w:r>
    </w:p>
    <w:p w14:paraId="76CFEDA5" w14:textId="77777777" w:rsidR="00B3615F" w:rsidRPr="007D0B6A" w:rsidRDefault="00B3615F" w:rsidP="00B3615F">
      <w:pPr>
        <w:pStyle w:val="Default"/>
        <w:spacing w:line="360" w:lineRule="auto"/>
        <w:ind w:firstLine="567"/>
        <w:jc w:val="both"/>
        <w:rPr>
          <w:color w:val="0F243E" w:themeColor="text2" w:themeShade="80"/>
        </w:rPr>
      </w:pPr>
      <w:r w:rsidRPr="00FA5DB5">
        <w:rPr>
          <w:b/>
          <w:bCs/>
          <w:color w:val="0F243E" w:themeColor="text2" w:themeShade="80"/>
        </w:rPr>
        <w:t>(3)</w:t>
      </w:r>
      <w:r w:rsidRPr="007D0B6A">
        <w:rPr>
          <w:b/>
          <w:bCs/>
          <w:color w:val="0F243E" w:themeColor="text2" w:themeShade="80"/>
        </w:rPr>
        <w:t xml:space="preserve"> </w:t>
      </w:r>
      <w:r w:rsidRPr="007D0B6A">
        <w:rPr>
          <w:color w:val="0F243E" w:themeColor="text2" w:themeShade="80"/>
        </w:rPr>
        <w:t xml:space="preserve">Докладът на комисията се подписва от всички членове и се предоставя на председателя заедно с цялата документация, включително всички документи, изготвени в хода на работа на комисията, като протоколи, оценителни таблици, мотивите за особените мнения, представените мостри, макети и/или снимки и др. </w:t>
      </w:r>
    </w:p>
    <w:p w14:paraId="21DCB819" w14:textId="77777777" w:rsidR="00B3615F" w:rsidRPr="007D0B6A" w:rsidRDefault="00B3615F" w:rsidP="00B3615F">
      <w:pPr>
        <w:pStyle w:val="Default"/>
        <w:spacing w:line="360" w:lineRule="auto"/>
        <w:ind w:firstLine="567"/>
        <w:jc w:val="both"/>
        <w:rPr>
          <w:color w:val="0F243E" w:themeColor="text2" w:themeShade="80"/>
        </w:rPr>
      </w:pPr>
      <w:r w:rsidRPr="00FA5DB5">
        <w:rPr>
          <w:b/>
          <w:bCs/>
          <w:color w:val="0F243E" w:themeColor="text2" w:themeShade="80"/>
        </w:rPr>
        <w:t>Чл.18.</w:t>
      </w:r>
      <w:r w:rsidRPr="007D0B6A">
        <w:rPr>
          <w:b/>
          <w:bCs/>
          <w:color w:val="0F243E" w:themeColor="text2" w:themeShade="80"/>
        </w:rPr>
        <w:t xml:space="preserve"> </w:t>
      </w:r>
      <w:r w:rsidRPr="007D0B6A">
        <w:rPr>
          <w:color w:val="0F243E" w:themeColor="text2" w:themeShade="80"/>
        </w:rPr>
        <w:t xml:space="preserve">В десетдневен срок от получаването на доклада, председателят го утвърждава или го връща на комисията с писмени указания, когато информацията в него не е достатъчна за вземането на решение за приключване на процедурата, и/или констатира нарушение в работата на комисията, което може да бъде отстранено, без това да налага прекратяване на процедурата. </w:t>
      </w:r>
    </w:p>
    <w:p w14:paraId="2B8F52F4" w14:textId="77777777" w:rsidR="00B3615F" w:rsidRPr="007D0B6A" w:rsidRDefault="00B3615F" w:rsidP="00B3615F">
      <w:pPr>
        <w:pStyle w:val="Default"/>
        <w:spacing w:line="360" w:lineRule="auto"/>
        <w:ind w:firstLine="567"/>
        <w:jc w:val="both"/>
        <w:rPr>
          <w:color w:val="0F243E" w:themeColor="text2" w:themeShade="80"/>
        </w:rPr>
      </w:pPr>
      <w:r w:rsidRPr="00D97240">
        <w:rPr>
          <w:b/>
          <w:bCs/>
          <w:color w:val="0F243E" w:themeColor="text2" w:themeShade="80"/>
        </w:rPr>
        <w:t>Чл.19.</w:t>
      </w:r>
      <w:r w:rsidRPr="007D0B6A">
        <w:rPr>
          <w:b/>
          <w:bCs/>
          <w:color w:val="0F243E" w:themeColor="text2" w:themeShade="80"/>
        </w:rPr>
        <w:t xml:space="preserve"> </w:t>
      </w:r>
      <w:r w:rsidRPr="007D0B6A">
        <w:rPr>
          <w:color w:val="0F243E" w:themeColor="text2" w:themeShade="80"/>
        </w:rPr>
        <w:t xml:space="preserve">Указанията не могат да насочват към конкретен изпълнител или към определени заключения от страна на комисията, а само да указват каква информация трябва да се включи, така че да са налице достатъчно мотиви, които обосновават предложенията на комисията или да указват нарушението, което трябва да се отстрани. </w:t>
      </w:r>
    </w:p>
    <w:p w14:paraId="346E1323" w14:textId="77777777" w:rsidR="006C1348" w:rsidRPr="007D0B6A" w:rsidRDefault="00B3615F" w:rsidP="00B3615F">
      <w:pPr>
        <w:spacing w:line="360" w:lineRule="auto"/>
        <w:ind w:firstLine="567"/>
        <w:jc w:val="both"/>
        <w:rPr>
          <w:rFonts w:ascii="Times New Roman" w:hAnsi="Times New Roman" w:cs="Times New Roman"/>
          <w:color w:val="0F243E" w:themeColor="text2" w:themeShade="80"/>
          <w:sz w:val="24"/>
          <w:szCs w:val="24"/>
        </w:rPr>
      </w:pPr>
      <w:r w:rsidRPr="00D97240">
        <w:rPr>
          <w:rFonts w:ascii="Times New Roman" w:hAnsi="Times New Roman" w:cs="Times New Roman"/>
          <w:b/>
          <w:bCs/>
          <w:color w:val="0F243E" w:themeColor="text2" w:themeShade="80"/>
          <w:sz w:val="24"/>
          <w:szCs w:val="24"/>
        </w:rPr>
        <w:t>Чл.20.</w:t>
      </w:r>
      <w:r w:rsidRPr="007D0B6A">
        <w:rPr>
          <w:rFonts w:ascii="Times New Roman" w:hAnsi="Times New Roman" w:cs="Times New Roman"/>
          <w:color w:val="0F243E" w:themeColor="text2" w:themeShade="80"/>
          <w:sz w:val="24"/>
          <w:szCs w:val="24"/>
        </w:rPr>
        <w:t xml:space="preserve"> Комисията представя на председателя нов доклад, който съдържа резултатите от преразглеждането на действията й.</w:t>
      </w:r>
    </w:p>
    <w:p w14:paraId="7DE0FDE7" w14:textId="77777777" w:rsidR="00D97240" w:rsidRDefault="00D97240" w:rsidP="00D97240">
      <w:pPr>
        <w:rPr>
          <w:rFonts w:ascii="Times New Roman" w:hAnsi="Times New Roman" w:cs="Times New Roman"/>
          <w:color w:val="0F243E" w:themeColor="text2" w:themeShade="80"/>
          <w:sz w:val="24"/>
          <w:szCs w:val="24"/>
        </w:rPr>
      </w:pPr>
    </w:p>
    <w:p w14:paraId="3B797F1B" w14:textId="77777777" w:rsidR="00D97240" w:rsidRDefault="00D97240" w:rsidP="00F83662">
      <w:pPr>
        <w:pStyle w:val="Heading2"/>
        <w:shd w:val="clear" w:color="auto" w:fill="E5DFEC" w:themeFill="accent4" w:themeFillTint="33"/>
        <w:spacing w:before="0" w:line="240" w:lineRule="auto"/>
        <w:jc w:val="center"/>
        <w:rPr>
          <w:rFonts w:ascii="Times New Roman" w:hAnsi="Times New Roman" w:cs="Times New Roman"/>
          <w:b/>
          <w:bCs/>
          <w:color w:val="0F243E" w:themeColor="text2" w:themeShade="80"/>
          <w:sz w:val="24"/>
          <w:szCs w:val="24"/>
        </w:rPr>
      </w:pPr>
      <w:bookmarkStart w:id="219" w:name="_Toc111467593"/>
      <w:r w:rsidRPr="00D97240">
        <w:rPr>
          <w:rFonts w:ascii="Times New Roman" w:hAnsi="Times New Roman" w:cs="Times New Roman"/>
          <w:b/>
          <w:bCs/>
          <w:color w:val="0F243E" w:themeColor="text2" w:themeShade="80"/>
          <w:sz w:val="24"/>
          <w:szCs w:val="24"/>
        </w:rPr>
        <w:lastRenderedPageBreak/>
        <w:t>Раздел IV</w:t>
      </w:r>
      <w:bookmarkEnd w:id="219"/>
      <w:r w:rsidRPr="00D97240">
        <w:rPr>
          <w:rFonts w:ascii="Times New Roman" w:hAnsi="Times New Roman" w:cs="Times New Roman"/>
          <w:b/>
          <w:bCs/>
          <w:color w:val="0F243E" w:themeColor="text2" w:themeShade="80"/>
          <w:sz w:val="24"/>
          <w:szCs w:val="24"/>
        </w:rPr>
        <w:t xml:space="preserve"> </w:t>
      </w:r>
    </w:p>
    <w:p w14:paraId="3F0DEFC6" w14:textId="77777777" w:rsidR="00D97240" w:rsidRPr="00B330E1" w:rsidRDefault="00D97240" w:rsidP="00D97240">
      <w:pPr>
        <w:pStyle w:val="Heading2"/>
        <w:shd w:val="clear" w:color="auto" w:fill="E5DFEC" w:themeFill="accent4" w:themeFillTint="33"/>
        <w:spacing w:before="0" w:line="240" w:lineRule="auto"/>
        <w:ind w:firstLine="709"/>
        <w:jc w:val="center"/>
        <w:rPr>
          <w:rFonts w:ascii="Times New Roman" w:hAnsi="Times New Roman" w:cs="Times New Roman"/>
          <w:b/>
          <w:bCs/>
          <w:color w:val="0F243E" w:themeColor="text2" w:themeShade="80"/>
          <w:sz w:val="24"/>
          <w:szCs w:val="24"/>
        </w:rPr>
      </w:pPr>
      <w:bookmarkStart w:id="220" w:name="_Toc111467594"/>
      <w:r w:rsidRPr="00D97240">
        <w:rPr>
          <w:rFonts w:ascii="Times New Roman" w:hAnsi="Times New Roman" w:cs="Times New Roman"/>
          <w:b/>
          <w:bCs/>
          <w:color w:val="0F243E" w:themeColor="text2" w:themeShade="80"/>
          <w:sz w:val="24"/>
          <w:szCs w:val="24"/>
        </w:rPr>
        <w:t>ОПРЕДЕЛЯНЕ НА ИЗПЪЛНИТЕЛ НА ОБЩЕСТВЕНА ПОРЪЧКА</w:t>
      </w:r>
      <w:bookmarkEnd w:id="220"/>
    </w:p>
    <w:p w14:paraId="14B444EA" w14:textId="77777777" w:rsidR="00D97240" w:rsidRPr="00DE1321" w:rsidRDefault="00D97240" w:rsidP="00D97240">
      <w:pPr>
        <w:rPr>
          <w:rFonts w:ascii="Times New Roman" w:hAnsi="Times New Roman" w:cs="Times New Roman"/>
          <w:color w:val="0F243E" w:themeColor="text2" w:themeShade="80"/>
          <w:sz w:val="16"/>
          <w:szCs w:val="16"/>
        </w:rPr>
      </w:pPr>
    </w:p>
    <w:p w14:paraId="62C49182" w14:textId="77777777" w:rsidR="00D97240" w:rsidRPr="00D97240" w:rsidRDefault="00D97240" w:rsidP="00D97240">
      <w:pPr>
        <w:pStyle w:val="NoSpacing"/>
        <w:spacing w:line="360" w:lineRule="auto"/>
        <w:ind w:firstLine="708"/>
        <w:jc w:val="both"/>
        <w:rPr>
          <w:rFonts w:ascii="Times New Roman" w:hAnsi="Times New Roman" w:cs="Times New Roman"/>
          <w:color w:val="0F243E" w:themeColor="text2" w:themeShade="80"/>
          <w:sz w:val="24"/>
          <w:szCs w:val="24"/>
        </w:rPr>
      </w:pPr>
      <w:r w:rsidRPr="00D97240">
        <w:rPr>
          <w:rFonts w:ascii="Times New Roman" w:hAnsi="Times New Roman" w:cs="Times New Roman"/>
          <w:b/>
          <w:bCs/>
          <w:color w:val="0F243E" w:themeColor="text2" w:themeShade="80"/>
          <w:sz w:val="24"/>
          <w:szCs w:val="24"/>
        </w:rPr>
        <w:t>Чл.21.(1)</w:t>
      </w:r>
      <w:r w:rsidRPr="00D97240">
        <w:rPr>
          <w:rFonts w:ascii="Times New Roman" w:hAnsi="Times New Roman" w:cs="Times New Roman"/>
          <w:b/>
          <w:color w:val="0F243E" w:themeColor="text2" w:themeShade="80"/>
          <w:sz w:val="24"/>
          <w:szCs w:val="24"/>
        </w:rPr>
        <w:t xml:space="preserve"> </w:t>
      </w:r>
      <w:r w:rsidRPr="00D97240">
        <w:rPr>
          <w:rFonts w:ascii="Times New Roman" w:hAnsi="Times New Roman" w:cs="Times New Roman"/>
          <w:color w:val="0F243E" w:themeColor="text2" w:themeShade="80"/>
          <w:sz w:val="24"/>
          <w:szCs w:val="24"/>
        </w:rPr>
        <w:t xml:space="preserve">Председателят на съда в срок до </w:t>
      </w:r>
      <w:r w:rsidR="008615BB">
        <w:rPr>
          <w:rFonts w:ascii="Times New Roman" w:hAnsi="Times New Roman" w:cs="Times New Roman"/>
          <w:color w:val="0F243E" w:themeColor="text2" w:themeShade="80"/>
          <w:sz w:val="24"/>
          <w:szCs w:val="24"/>
        </w:rPr>
        <w:t>10 дни</w:t>
      </w:r>
      <w:r w:rsidRPr="00D97240">
        <w:rPr>
          <w:rFonts w:ascii="Times New Roman" w:hAnsi="Times New Roman" w:cs="Times New Roman"/>
          <w:color w:val="0F243E" w:themeColor="text2" w:themeShade="80"/>
          <w:sz w:val="24"/>
          <w:szCs w:val="24"/>
        </w:rPr>
        <w:t xml:space="preserve"> след </w:t>
      </w:r>
      <w:r w:rsidR="000A2FEE">
        <w:rPr>
          <w:rFonts w:ascii="Times New Roman" w:hAnsi="Times New Roman" w:cs="Times New Roman"/>
          <w:color w:val="0F243E" w:themeColor="text2" w:themeShade="80"/>
          <w:sz w:val="24"/>
          <w:szCs w:val="24"/>
        </w:rPr>
        <w:t>приемане на доклада на комисията</w:t>
      </w:r>
      <w:r w:rsidRPr="00D97240">
        <w:rPr>
          <w:rFonts w:ascii="Times New Roman" w:hAnsi="Times New Roman" w:cs="Times New Roman"/>
          <w:color w:val="0F243E" w:themeColor="text2" w:themeShade="80"/>
          <w:sz w:val="24"/>
          <w:szCs w:val="24"/>
        </w:rPr>
        <w:t xml:space="preserve">, издава мотивирано решение, с което обявява класирането на участниците и участника, определен за изпълнител. </w:t>
      </w:r>
    </w:p>
    <w:p w14:paraId="2A0F1387" w14:textId="77777777" w:rsidR="00D97240" w:rsidRPr="00D97240" w:rsidRDefault="00D97240" w:rsidP="00D97240">
      <w:pPr>
        <w:pStyle w:val="NoSpacing"/>
        <w:spacing w:line="360" w:lineRule="auto"/>
        <w:ind w:firstLine="708"/>
        <w:jc w:val="both"/>
        <w:rPr>
          <w:rFonts w:ascii="Times New Roman" w:hAnsi="Times New Roman" w:cs="Times New Roman"/>
          <w:color w:val="0F243E" w:themeColor="text2" w:themeShade="80"/>
          <w:sz w:val="24"/>
          <w:szCs w:val="24"/>
        </w:rPr>
      </w:pPr>
      <w:r w:rsidRPr="00D97240">
        <w:rPr>
          <w:rFonts w:ascii="Times New Roman" w:hAnsi="Times New Roman" w:cs="Times New Roman"/>
          <w:b/>
          <w:bCs/>
          <w:color w:val="0F243E" w:themeColor="text2" w:themeShade="80"/>
          <w:sz w:val="24"/>
          <w:szCs w:val="24"/>
        </w:rPr>
        <w:t>(2)</w:t>
      </w:r>
      <w:r w:rsidRPr="00D97240">
        <w:rPr>
          <w:rFonts w:ascii="Times New Roman" w:hAnsi="Times New Roman" w:cs="Times New Roman"/>
          <w:b/>
          <w:color w:val="0F243E" w:themeColor="text2" w:themeShade="80"/>
          <w:sz w:val="24"/>
          <w:szCs w:val="24"/>
        </w:rPr>
        <w:t xml:space="preserve"> </w:t>
      </w:r>
      <w:r w:rsidRPr="00D97240">
        <w:rPr>
          <w:rFonts w:ascii="Times New Roman" w:hAnsi="Times New Roman" w:cs="Times New Roman"/>
          <w:color w:val="0F243E" w:themeColor="text2" w:themeShade="80"/>
          <w:sz w:val="24"/>
          <w:szCs w:val="24"/>
        </w:rPr>
        <w:t xml:space="preserve">Решението за класиране на участниците, се изготвя от длъжностното лице, определено със заповед на председателя да въвежда информация за поръчката в ЦАИС – ЕОП, в съответствие с шаблонните образци в ЦАИС ЕОП. В решението се посочват: </w:t>
      </w:r>
    </w:p>
    <w:p w14:paraId="1F6CD9B8" w14:textId="77777777" w:rsidR="00D97240" w:rsidRPr="00D97240" w:rsidRDefault="00D97240" w:rsidP="00D97240">
      <w:pPr>
        <w:pStyle w:val="Default"/>
        <w:spacing w:line="360" w:lineRule="auto"/>
        <w:ind w:firstLine="720"/>
        <w:jc w:val="both"/>
        <w:rPr>
          <w:color w:val="0F243E" w:themeColor="text2" w:themeShade="80"/>
        </w:rPr>
      </w:pPr>
      <w:r w:rsidRPr="00D97240">
        <w:rPr>
          <w:color w:val="0F243E" w:themeColor="text2" w:themeShade="80"/>
        </w:rPr>
        <w:t xml:space="preserve">1. всички класирани участници в низходящ ред; </w:t>
      </w:r>
    </w:p>
    <w:p w14:paraId="2DE919BF" w14:textId="77777777" w:rsidR="00D97240" w:rsidRPr="00D97240" w:rsidRDefault="00D97240" w:rsidP="00D97240">
      <w:pPr>
        <w:pStyle w:val="Default"/>
        <w:spacing w:line="360" w:lineRule="auto"/>
        <w:ind w:firstLine="720"/>
        <w:jc w:val="both"/>
        <w:rPr>
          <w:color w:val="0F243E" w:themeColor="text2" w:themeShade="80"/>
        </w:rPr>
      </w:pPr>
      <w:r w:rsidRPr="00D97240">
        <w:rPr>
          <w:color w:val="0F243E" w:themeColor="text2" w:themeShade="80"/>
        </w:rPr>
        <w:t xml:space="preserve">2. отстранените в процедурата участници и оферти, както и мотивите за тяхното отстраняване; </w:t>
      </w:r>
    </w:p>
    <w:p w14:paraId="628D8D2D" w14:textId="77777777" w:rsidR="00D97240" w:rsidRPr="00D97240" w:rsidRDefault="00D97240" w:rsidP="00D97240">
      <w:pPr>
        <w:pStyle w:val="Default"/>
        <w:spacing w:line="360" w:lineRule="auto"/>
        <w:ind w:firstLine="720"/>
        <w:jc w:val="both"/>
        <w:rPr>
          <w:color w:val="0F243E" w:themeColor="text2" w:themeShade="80"/>
        </w:rPr>
      </w:pPr>
      <w:r w:rsidRPr="00D97240">
        <w:rPr>
          <w:color w:val="0F243E" w:themeColor="text2" w:themeShade="80"/>
        </w:rPr>
        <w:t xml:space="preserve">3. избраният за изпълнител на обществената поръчка участник. </w:t>
      </w:r>
    </w:p>
    <w:p w14:paraId="6B6DDA8D" w14:textId="77777777" w:rsidR="00D97240" w:rsidRPr="007D0B6A" w:rsidRDefault="00D97240" w:rsidP="00D97240">
      <w:pPr>
        <w:pStyle w:val="Default"/>
        <w:spacing w:line="360" w:lineRule="auto"/>
        <w:ind w:firstLine="720"/>
        <w:jc w:val="both"/>
        <w:rPr>
          <w:color w:val="0F243E" w:themeColor="text2" w:themeShade="80"/>
        </w:rPr>
      </w:pPr>
      <w:r w:rsidRPr="00CD1FC0">
        <w:rPr>
          <w:b/>
          <w:bCs/>
          <w:color w:val="0F243E" w:themeColor="text2" w:themeShade="80"/>
        </w:rPr>
        <w:t>Чл.22.</w:t>
      </w:r>
      <w:r w:rsidRPr="00D97240">
        <w:rPr>
          <w:b/>
          <w:bCs/>
          <w:color w:val="0F243E" w:themeColor="text2" w:themeShade="80"/>
        </w:rPr>
        <w:t xml:space="preserve"> </w:t>
      </w:r>
      <w:r w:rsidRPr="00D97240">
        <w:rPr>
          <w:color w:val="0F243E" w:themeColor="text2" w:themeShade="80"/>
        </w:rPr>
        <w:t>След влизането в сила на Решението за определяне на изпълнител, се изпраща електронно съобщение чрез секция „Съобщения и</w:t>
      </w:r>
      <w:r w:rsidRPr="007D0B6A">
        <w:rPr>
          <w:color w:val="0F243E" w:themeColor="text2" w:themeShade="80"/>
        </w:rPr>
        <w:t xml:space="preserve"> разяснения“ до класирания на първо място участник в обществената поръчка, в която се посочва срок за представяне на документи за сключване на договор. </w:t>
      </w:r>
    </w:p>
    <w:p w14:paraId="70663FF1" w14:textId="77777777" w:rsidR="00D97240" w:rsidRDefault="00D97240" w:rsidP="00D97240">
      <w:pPr>
        <w:rPr>
          <w:rFonts w:ascii="Times New Roman" w:hAnsi="Times New Roman" w:cs="Times New Roman"/>
          <w:color w:val="0F243E" w:themeColor="text2" w:themeShade="80"/>
          <w:sz w:val="24"/>
          <w:szCs w:val="24"/>
        </w:rPr>
      </w:pPr>
    </w:p>
    <w:p w14:paraId="1DAFEFF9" w14:textId="77777777" w:rsidR="00CD1FC0" w:rsidRPr="00CD1FC0" w:rsidRDefault="00CD1FC0" w:rsidP="00CD1FC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1" w:name="_Toc111467595"/>
      <w:r w:rsidRPr="00CD1FC0">
        <w:rPr>
          <w:rFonts w:ascii="Times New Roman" w:hAnsi="Times New Roman" w:cs="Times New Roman"/>
          <w:b/>
          <w:color w:val="0F243E" w:themeColor="text2" w:themeShade="80"/>
          <w:sz w:val="24"/>
          <w:szCs w:val="24"/>
        </w:rPr>
        <w:t>Раздел V</w:t>
      </w:r>
      <w:bookmarkEnd w:id="221"/>
    </w:p>
    <w:p w14:paraId="0195DAD5" w14:textId="77777777" w:rsidR="00CD1FC0" w:rsidRPr="00CD1FC0" w:rsidRDefault="00CD1FC0" w:rsidP="00CD1FC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2" w:name="_Toc111467596"/>
      <w:r w:rsidRPr="00CD1FC0">
        <w:rPr>
          <w:rFonts w:ascii="Times New Roman" w:hAnsi="Times New Roman" w:cs="Times New Roman"/>
          <w:b/>
          <w:color w:val="0F243E" w:themeColor="text2" w:themeShade="80"/>
          <w:sz w:val="24"/>
          <w:szCs w:val="24"/>
        </w:rPr>
        <w:t>ПРЕКРАТЯВАНЕ НА ПРОЦЕДУРА ЗА ВЪЗЛАГАНЕ НА ОБЩЕСТВЕНА ПОРЪЧКА</w:t>
      </w:r>
      <w:bookmarkEnd w:id="222"/>
    </w:p>
    <w:p w14:paraId="6CF8D9C5" w14:textId="77777777" w:rsidR="00CD1FC0" w:rsidRPr="00CD1FC0" w:rsidRDefault="00CD1FC0" w:rsidP="00CD1FC0">
      <w:pPr>
        <w:rPr>
          <w:rFonts w:ascii="Times New Roman" w:hAnsi="Times New Roman" w:cs="Times New Roman"/>
          <w:b/>
          <w:color w:val="0F243E" w:themeColor="text2" w:themeShade="80"/>
          <w:sz w:val="16"/>
          <w:szCs w:val="16"/>
        </w:rPr>
      </w:pPr>
    </w:p>
    <w:p w14:paraId="21C743D8" w14:textId="77777777" w:rsidR="00D97240" w:rsidRPr="007D0B6A" w:rsidRDefault="00D97240" w:rsidP="00D97240">
      <w:pPr>
        <w:pStyle w:val="Default"/>
        <w:spacing w:line="360" w:lineRule="auto"/>
        <w:ind w:firstLine="720"/>
        <w:jc w:val="both"/>
        <w:rPr>
          <w:color w:val="0F243E" w:themeColor="text2" w:themeShade="80"/>
        </w:rPr>
      </w:pPr>
      <w:r w:rsidRPr="00CD1FC0">
        <w:rPr>
          <w:b/>
          <w:bCs/>
          <w:color w:val="0F243E" w:themeColor="text2" w:themeShade="80"/>
        </w:rPr>
        <w:t>Чл.23.</w:t>
      </w:r>
      <w:r w:rsidRPr="007D0B6A">
        <w:rPr>
          <w:b/>
          <w:bCs/>
          <w:color w:val="0F243E" w:themeColor="text2" w:themeShade="80"/>
        </w:rPr>
        <w:t xml:space="preserve"> </w:t>
      </w:r>
      <w:r w:rsidRPr="007D0B6A">
        <w:rPr>
          <w:color w:val="0F243E" w:themeColor="text2" w:themeShade="80"/>
        </w:rPr>
        <w:t xml:space="preserve">Председателят на съда взема решение за прекратяване на процедурата с мотивирано решение при условията и по реда на чл.110 от ЗОП. </w:t>
      </w:r>
    </w:p>
    <w:p w14:paraId="74827C6C" w14:textId="77777777" w:rsidR="00D97240" w:rsidRPr="007D0B6A" w:rsidRDefault="00D97240" w:rsidP="00D97240">
      <w:pPr>
        <w:pStyle w:val="Default"/>
        <w:spacing w:line="360" w:lineRule="auto"/>
        <w:ind w:firstLine="720"/>
        <w:jc w:val="both"/>
        <w:rPr>
          <w:color w:val="0F243E" w:themeColor="text2" w:themeShade="80"/>
        </w:rPr>
      </w:pPr>
      <w:r w:rsidRPr="00CD1FC0">
        <w:rPr>
          <w:b/>
          <w:bCs/>
          <w:color w:val="0F243E" w:themeColor="text2" w:themeShade="80"/>
        </w:rPr>
        <w:t>Чл.24.</w:t>
      </w:r>
      <w:r w:rsidRPr="007D0B6A">
        <w:rPr>
          <w:b/>
          <w:bCs/>
          <w:color w:val="0F243E" w:themeColor="text2" w:themeShade="80"/>
        </w:rPr>
        <w:t xml:space="preserve"> </w:t>
      </w:r>
      <w:r w:rsidRPr="007D0B6A">
        <w:rPr>
          <w:color w:val="0F243E" w:themeColor="text2" w:themeShade="80"/>
        </w:rPr>
        <w:t xml:space="preserve">Председателят може да отмени решението за избор на изпълнител след влизането му в сила, но преди сключването на договора, и да издаде решение за прекратяване на процедурата, когато възникнат обстоятелствата по чл. 110, ал. 1, т. 4, 6 и 8 или чл. 110, ал. 2, т. 4 от ЗОП. </w:t>
      </w:r>
    </w:p>
    <w:p w14:paraId="4CEC3BF6" w14:textId="77777777" w:rsidR="00D97240" w:rsidRPr="007D0B6A" w:rsidRDefault="00D97240" w:rsidP="00D97240">
      <w:pPr>
        <w:pStyle w:val="Default"/>
        <w:spacing w:line="360" w:lineRule="auto"/>
        <w:ind w:firstLine="720"/>
        <w:jc w:val="both"/>
        <w:rPr>
          <w:color w:val="0F243E" w:themeColor="text2" w:themeShade="80"/>
        </w:rPr>
      </w:pPr>
      <w:r w:rsidRPr="00CD1FC0">
        <w:rPr>
          <w:b/>
          <w:bCs/>
          <w:color w:val="0F243E" w:themeColor="text2" w:themeShade="80"/>
        </w:rPr>
        <w:t>Чл.25.</w:t>
      </w:r>
      <w:r w:rsidRPr="007D0B6A">
        <w:rPr>
          <w:b/>
          <w:bCs/>
          <w:color w:val="0F243E" w:themeColor="text2" w:themeShade="80"/>
        </w:rPr>
        <w:t xml:space="preserve"> </w:t>
      </w:r>
      <w:r w:rsidRPr="007D0B6A">
        <w:rPr>
          <w:color w:val="0F243E" w:themeColor="text2" w:themeShade="80"/>
        </w:rPr>
        <w:t xml:space="preserve">Прекратена обществена поръчка се архивира електронно. </w:t>
      </w:r>
    </w:p>
    <w:p w14:paraId="1DC5289B" w14:textId="77777777" w:rsidR="00CD1FC0" w:rsidRDefault="00CD1FC0" w:rsidP="00CD1FC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3" w:name="_Toc111467597"/>
      <w:r w:rsidRPr="00CD1FC0">
        <w:rPr>
          <w:rFonts w:ascii="Times New Roman" w:hAnsi="Times New Roman" w:cs="Times New Roman"/>
          <w:b/>
          <w:color w:val="0F243E" w:themeColor="text2" w:themeShade="80"/>
          <w:sz w:val="24"/>
          <w:szCs w:val="24"/>
        </w:rPr>
        <w:lastRenderedPageBreak/>
        <w:t>Раздел VІ</w:t>
      </w:r>
      <w:bookmarkEnd w:id="223"/>
      <w:r w:rsidRPr="00CD1FC0">
        <w:rPr>
          <w:rFonts w:ascii="Times New Roman" w:hAnsi="Times New Roman" w:cs="Times New Roman"/>
          <w:b/>
          <w:color w:val="0F243E" w:themeColor="text2" w:themeShade="80"/>
          <w:sz w:val="24"/>
          <w:szCs w:val="24"/>
        </w:rPr>
        <w:t xml:space="preserve"> </w:t>
      </w:r>
    </w:p>
    <w:p w14:paraId="2FB38CCA" w14:textId="77777777" w:rsidR="00CD1FC0" w:rsidRPr="00CD1FC0" w:rsidRDefault="00CD1FC0" w:rsidP="00CD1FC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4" w:name="_Toc111467598"/>
      <w:r w:rsidRPr="00CD1FC0">
        <w:rPr>
          <w:rFonts w:ascii="Times New Roman" w:hAnsi="Times New Roman" w:cs="Times New Roman"/>
          <w:b/>
          <w:color w:val="0F243E" w:themeColor="text2" w:themeShade="80"/>
          <w:sz w:val="24"/>
          <w:szCs w:val="24"/>
        </w:rPr>
        <w:t>ДОГОВОР ЗА ОБЩЕСТВЕНА ПОРЪЧКА</w:t>
      </w:r>
      <w:bookmarkEnd w:id="224"/>
    </w:p>
    <w:p w14:paraId="162CE9FE" w14:textId="77777777" w:rsidR="00CD1FC0" w:rsidRPr="00CD1FC0" w:rsidRDefault="00CD1FC0" w:rsidP="00CD1FC0">
      <w:pPr>
        <w:rPr>
          <w:rFonts w:ascii="Times New Roman" w:hAnsi="Times New Roman" w:cs="Times New Roman"/>
          <w:b/>
          <w:color w:val="0F243E" w:themeColor="text2" w:themeShade="80"/>
          <w:sz w:val="16"/>
          <w:szCs w:val="16"/>
        </w:rPr>
      </w:pPr>
    </w:p>
    <w:p w14:paraId="5419691F" w14:textId="77777777" w:rsidR="0063709B" w:rsidRPr="007D0B6A" w:rsidRDefault="0063709B" w:rsidP="0063709B">
      <w:pPr>
        <w:pStyle w:val="Default"/>
        <w:spacing w:line="360" w:lineRule="auto"/>
        <w:ind w:firstLine="720"/>
        <w:jc w:val="both"/>
        <w:rPr>
          <w:color w:val="0F243E" w:themeColor="text2" w:themeShade="80"/>
        </w:rPr>
      </w:pPr>
      <w:r w:rsidRPr="00CD1FC0">
        <w:rPr>
          <w:b/>
          <w:bCs/>
          <w:color w:val="0F243E" w:themeColor="text2" w:themeShade="80"/>
        </w:rPr>
        <w:t>Чл.26</w:t>
      </w:r>
      <w:r w:rsidR="00CD1FC0" w:rsidRPr="00CD1FC0">
        <w:rPr>
          <w:b/>
          <w:bCs/>
          <w:color w:val="0F243E" w:themeColor="text2" w:themeShade="80"/>
        </w:rPr>
        <w:t>.</w:t>
      </w:r>
      <w:r w:rsidRPr="00CD1FC0">
        <w:rPr>
          <w:b/>
          <w:bCs/>
          <w:color w:val="0F243E" w:themeColor="text2" w:themeShade="80"/>
        </w:rPr>
        <w:t>(1)</w:t>
      </w:r>
      <w:r w:rsidRPr="007D0B6A">
        <w:rPr>
          <w:b/>
          <w:bCs/>
          <w:color w:val="0F243E" w:themeColor="text2" w:themeShade="80"/>
        </w:rPr>
        <w:t xml:space="preserve"> </w:t>
      </w:r>
      <w:r w:rsidRPr="007D0B6A">
        <w:rPr>
          <w:color w:val="0F243E" w:themeColor="text2" w:themeShade="80"/>
        </w:rPr>
        <w:t>След изтичането на предвидения в ЗОП 10 – дневен срок за обжалване на Решението на възложителя и след изтичане на 14 - дневен срок от уведомяване на заинтересованите участници, се изготвя договор в два екземпляра - по един за възложителя и за изпълнителя</w:t>
      </w:r>
      <w:r w:rsidR="000A2FEE">
        <w:rPr>
          <w:color w:val="0F243E" w:themeColor="text2" w:themeShade="80"/>
        </w:rPr>
        <w:t xml:space="preserve">. Тези срокове не се прилагат </w:t>
      </w:r>
      <w:r w:rsidR="00AC694B">
        <w:rPr>
          <w:color w:val="0F243E" w:themeColor="text2" w:themeShade="80"/>
        </w:rPr>
        <w:t>при</w:t>
      </w:r>
      <w:r w:rsidR="000A2FEE">
        <w:rPr>
          <w:color w:val="0F243E" w:themeColor="text2" w:themeShade="80"/>
        </w:rPr>
        <w:t xml:space="preserve"> сключването на договор </w:t>
      </w:r>
      <w:r w:rsidRPr="007D0B6A">
        <w:rPr>
          <w:color w:val="0F243E" w:themeColor="text2" w:themeShade="80"/>
        </w:rPr>
        <w:t xml:space="preserve">чрез събиране на оферти с обява, представляващи способ за възлагане, а не процедура по смисъла на закона, </w:t>
      </w:r>
      <w:r w:rsidR="000A2FEE">
        <w:rPr>
          <w:color w:val="0F243E" w:themeColor="text2" w:themeShade="80"/>
        </w:rPr>
        <w:t xml:space="preserve">при които действията и решенията на възложителя, </w:t>
      </w:r>
      <w:r w:rsidRPr="007D0B6A">
        <w:rPr>
          <w:color w:val="0F243E" w:themeColor="text2" w:themeShade="80"/>
        </w:rPr>
        <w:t xml:space="preserve"> не подлежат на обжалване по реда на чл.196 и сл. от ЗОП. </w:t>
      </w:r>
    </w:p>
    <w:p w14:paraId="6DE2BEC6" w14:textId="77777777" w:rsidR="0063709B" w:rsidRDefault="0063709B" w:rsidP="0063709B">
      <w:pPr>
        <w:pStyle w:val="Default"/>
        <w:spacing w:line="360" w:lineRule="auto"/>
        <w:ind w:firstLine="720"/>
        <w:jc w:val="both"/>
        <w:rPr>
          <w:color w:val="0F243E" w:themeColor="text2" w:themeShade="80"/>
        </w:rPr>
      </w:pPr>
      <w:r w:rsidRPr="00CD1FC0">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Преди подписването на договора, се извършва предварителен контрол за законосъобразност, като договорът се съгласува и с главния счетоводител. Договорът се предоставя за подпис съгласно Политиката за осъществяване на контрол и съгласно вътрешните правила на съда. </w:t>
      </w:r>
    </w:p>
    <w:p w14:paraId="2EBD9D14" w14:textId="77777777" w:rsidR="000B6B1D" w:rsidRPr="000B6B1D" w:rsidRDefault="000B6B1D" w:rsidP="0063709B">
      <w:pPr>
        <w:pStyle w:val="Default"/>
        <w:spacing w:line="360" w:lineRule="auto"/>
        <w:ind w:firstLine="720"/>
        <w:jc w:val="both"/>
        <w:rPr>
          <w:color w:val="0F243E" w:themeColor="text2" w:themeShade="80"/>
        </w:rPr>
      </w:pPr>
      <w:r w:rsidRPr="00C046FD">
        <w:rPr>
          <w:b/>
          <w:bCs/>
          <w:color w:val="0F243E" w:themeColor="text2" w:themeShade="80"/>
          <w:lang w:val="ru-RU"/>
        </w:rPr>
        <w:t>(3)</w:t>
      </w:r>
      <w:r w:rsidRPr="00C046FD">
        <w:rPr>
          <w:color w:val="0F243E" w:themeColor="text2" w:themeShade="80"/>
          <w:lang w:val="ru-RU"/>
        </w:rPr>
        <w:t xml:space="preserve"> </w:t>
      </w:r>
      <w:r>
        <w:rPr>
          <w:color w:val="0F243E" w:themeColor="text2" w:themeShade="80"/>
        </w:rPr>
        <w:t>Ако за конкретната процедура са налични с</w:t>
      </w:r>
      <w:r w:rsidRPr="000B6B1D">
        <w:rPr>
          <w:color w:val="0F243E" w:themeColor="text2" w:themeShade="80"/>
        </w:rPr>
        <w:t>тандартизирани проекти на договори и специализирани клаузи към договори</w:t>
      </w:r>
      <w:r>
        <w:rPr>
          <w:color w:val="0F243E" w:themeColor="text2" w:themeShade="80"/>
        </w:rPr>
        <w:t>, одобрени от Агенция по обществени поръчки (АОП), следва да се прилагат съответните образци, публикувани на страницата на АОП. Подписва се договорът във варианта, в който е бил приложен към документацията по обществената поръчка с попълнени предложения на участника.</w:t>
      </w:r>
    </w:p>
    <w:p w14:paraId="3B3FD884" w14:textId="77777777" w:rsidR="0063709B" w:rsidRPr="007D0B6A" w:rsidRDefault="0063709B" w:rsidP="0063709B">
      <w:pPr>
        <w:pStyle w:val="Default"/>
        <w:spacing w:line="360" w:lineRule="auto"/>
        <w:ind w:firstLine="720"/>
        <w:jc w:val="both"/>
        <w:rPr>
          <w:color w:val="0F243E" w:themeColor="text2" w:themeShade="80"/>
        </w:rPr>
      </w:pPr>
      <w:r w:rsidRPr="00CD1FC0">
        <w:rPr>
          <w:b/>
          <w:bCs/>
          <w:color w:val="0F243E" w:themeColor="text2" w:themeShade="80"/>
        </w:rPr>
        <w:t>Чл.27</w:t>
      </w:r>
      <w:r w:rsidR="00CD1FC0" w:rsidRPr="00CD1FC0">
        <w:rPr>
          <w:b/>
          <w:bCs/>
          <w:color w:val="0F243E" w:themeColor="text2" w:themeShade="80"/>
        </w:rPr>
        <w:t>.</w:t>
      </w:r>
      <w:r w:rsidRPr="00CD1FC0">
        <w:rPr>
          <w:b/>
          <w:bCs/>
          <w:color w:val="0F243E" w:themeColor="text2" w:themeShade="80"/>
        </w:rPr>
        <w:t>(1)</w:t>
      </w:r>
      <w:r w:rsidRPr="007D0B6A">
        <w:rPr>
          <w:color w:val="0F243E" w:themeColor="text2" w:themeShade="80"/>
        </w:rPr>
        <w:t xml:space="preserve"> Договорът се съгласува и подписва от главния счетоводител. </w:t>
      </w:r>
    </w:p>
    <w:p w14:paraId="1B620809" w14:textId="77777777" w:rsidR="0063709B" w:rsidRPr="007D0B6A" w:rsidRDefault="0063709B" w:rsidP="0063709B">
      <w:pPr>
        <w:pStyle w:val="Default"/>
        <w:spacing w:line="360" w:lineRule="auto"/>
        <w:ind w:firstLine="720"/>
        <w:jc w:val="both"/>
        <w:rPr>
          <w:color w:val="0F243E" w:themeColor="text2" w:themeShade="80"/>
        </w:rPr>
      </w:pPr>
      <w:r w:rsidRPr="00C361B0">
        <w:rPr>
          <w:b/>
          <w:bCs/>
          <w:color w:val="0F243E" w:themeColor="text2" w:themeShade="80"/>
        </w:rPr>
        <w:t>(2)</w:t>
      </w:r>
      <w:r w:rsidRPr="007D0B6A">
        <w:rPr>
          <w:b/>
          <w:bCs/>
          <w:color w:val="0F243E" w:themeColor="text2" w:themeShade="80"/>
        </w:rPr>
        <w:t xml:space="preserve"> </w:t>
      </w:r>
      <w:r w:rsidRPr="007D0B6A">
        <w:rPr>
          <w:color w:val="0F243E" w:themeColor="text2" w:themeShade="80"/>
        </w:rPr>
        <w:t xml:space="preserve">Копие от договора се предава в общата администрация на съда. </w:t>
      </w:r>
    </w:p>
    <w:p w14:paraId="1ADB1112" w14:textId="77777777" w:rsidR="0063709B" w:rsidRPr="007D0B6A" w:rsidRDefault="0063709B" w:rsidP="0063709B">
      <w:pPr>
        <w:pStyle w:val="Default"/>
        <w:spacing w:line="360" w:lineRule="auto"/>
        <w:ind w:firstLine="720"/>
        <w:jc w:val="both"/>
        <w:rPr>
          <w:color w:val="0F243E" w:themeColor="text2" w:themeShade="80"/>
        </w:rPr>
      </w:pPr>
      <w:r w:rsidRPr="00C361B0">
        <w:rPr>
          <w:b/>
          <w:bCs/>
          <w:color w:val="0F243E" w:themeColor="text2" w:themeShade="80"/>
        </w:rPr>
        <w:t>Чл.28.</w:t>
      </w:r>
      <w:r w:rsidRPr="007D0B6A">
        <w:rPr>
          <w:color w:val="0F243E" w:themeColor="text2" w:themeShade="80"/>
        </w:rPr>
        <w:t xml:space="preserve"> Отговорното длъжностно лице за провеждане на процедурата подготвя за изпращане в АОП и за публикуване, обявление за възлагане на поръчка в срок до тридесет дни след сключване на договор за обществена поръчка или рамково споразумение, а в случаите на прекратяване на процедурата в седмодневен срок от влизането в сила на решението за прекратяване на процедурата. </w:t>
      </w:r>
    </w:p>
    <w:p w14:paraId="612AA42C" w14:textId="77777777" w:rsidR="0063709B" w:rsidRPr="007D0B6A" w:rsidRDefault="0063709B" w:rsidP="0063709B">
      <w:pPr>
        <w:pStyle w:val="Default"/>
        <w:spacing w:line="360" w:lineRule="auto"/>
        <w:ind w:firstLine="720"/>
        <w:jc w:val="both"/>
        <w:rPr>
          <w:color w:val="0F243E" w:themeColor="text2" w:themeShade="80"/>
        </w:rPr>
      </w:pPr>
      <w:r w:rsidRPr="00C361B0">
        <w:rPr>
          <w:b/>
          <w:bCs/>
          <w:color w:val="0F243E" w:themeColor="text2" w:themeShade="80"/>
        </w:rPr>
        <w:t>Чл.29.</w:t>
      </w:r>
      <w:r w:rsidRPr="007D0B6A">
        <w:rPr>
          <w:color w:val="0F243E" w:themeColor="text2" w:themeShade="80"/>
        </w:rPr>
        <w:t xml:space="preserve"> Същото лице изпраща до агенцията информация в едномесечен срок след приключване изпълнението на договор за обществена поръчка или след предсрочното му прекратяване. </w:t>
      </w:r>
    </w:p>
    <w:p w14:paraId="3BE91483" w14:textId="77777777" w:rsidR="00C361B0" w:rsidRDefault="00C361B0" w:rsidP="00C361B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5" w:name="_Toc111467599"/>
      <w:r w:rsidRPr="00CD1FC0">
        <w:rPr>
          <w:rFonts w:ascii="Times New Roman" w:hAnsi="Times New Roman" w:cs="Times New Roman"/>
          <w:b/>
          <w:color w:val="0F243E" w:themeColor="text2" w:themeShade="80"/>
          <w:sz w:val="24"/>
          <w:szCs w:val="24"/>
        </w:rPr>
        <w:lastRenderedPageBreak/>
        <w:t xml:space="preserve">Раздел </w:t>
      </w:r>
      <w:r w:rsidRPr="00C361B0">
        <w:rPr>
          <w:rFonts w:ascii="Times New Roman" w:hAnsi="Times New Roman" w:cs="Times New Roman"/>
          <w:b/>
          <w:color w:val="0F243E" w:themeColor="text2" w:themeShade="80"/>
          <w:sz w:val="24"/>
          <w:szCs w:val="24"/>
        </w:rPr>
        <w:t>VІІ</w:t>
      </w:r>
      <w:bookmarkEnd w:id="225"/>
    </w:p>
    <w:p w14:paraId="77C4A7F9" w14:textId="77777777" w:rsidR="00C361B0" w:rsidRPr="00CD1FC0" w:rsidRDefault="00C361B0" w:rsidP="00C361B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r w:rsidRPr="00C361B0">
        <w:rPr>
          <w:rFonts w:ascii="Times New Roman" w:hAnsi="Times New Roman" w:cs="Times New Roman"/>
          <w:b/>
          <w:color w:val="0F243E" w:themeColor="text2" w:themeShade="80"/>
          <w:sz w:val="24"/>
          <w:szCs w:val="24"/>
        </w:rPr>
        <w:t xml:space="preserve"> </w:t>
      </w:r>
      <w:bookmarkStart w:id="226" w:name="_Toc111467600"/>
      <w:r w:rsidRPr="00C361B0">
        <w:rPr>
          <w:rFonts w:ascii="Times New Roman" w:hAnsi="Times New Roman" w:cs="Times New Roman"/>
          <w:b/>
          <w:color w:val="0F243E" w:themeColor="text2" w:themeShade="80"/>
          <w:sz w:val="24"/>
          <w:szCs w:val="24"/>
        </w:rPr>
        <w:t>ВЪЗЛАГАНЕ НА ОБЩЕСТВЕНИ ПОРЪЧКИ ЧРЕЗ СЪБИРАНЕ НА ОФЕРТИ С ОБЯВА ИЛИ ПОКАНА ДО ОПРЕДЕЛЕНИ ЛИЦА</w:t>
      </w:r>
      <w:bookmarkEnd w:id="226"/>
    </w:p>
    <w:p w14:paraId="4E6CF91C" w14:textId="77777777" w:rsidR="00C361B0" w:rsidRPr="00CD1FC0" w:rsidRDefault="00C361B0" w:rsidP="00C361B0">
      <w:pPr>
        <w:rPr>
          <w:rFonts w:ascii="Times New Roman" w:hAnsi="Times New Roman" w:cs="Times New Roman"/>
          <w:b/>
          <w:color w:val="0F243E" w:themeColor="text2" w:themeShade="80"/>
          <w:sz w:val="16"/>
          <w:szCs w:val="16"/>
        </w:rPr>
      </w:pPr>
    </w:p>
    <w:p w14:paraId="459D988A" w14:textId="77777777" w:rsidR="003D361D" w:rsidRPr="007D0B6A" w:rsidRDefault="003D361D" w:rsidP="003D361D">
      <w:pPr>
        <w:pStyle w:val="Default"/>
        <w:spacing w:line="360" w:lineRule="auto"/>
        <w:ind w:firstLine="720"/>
        <w:jc w:val="both"/>
        <w:rPr>
          <w:color w:val="0F243E" w:themeColor="text2" w:themeShade="80"/>
        </w:rPr>
      </w:pPr>
      <w:r w:rsidRPr="00C361B0">
        <w:rPr>
          <w:b/>
          <w:bCs/>
          <w:color w:val="0F243E" w:themeColor="text2" w:themeShade="80"/>
        </w:rPr>
        <w:t>Чл.30.</w:t>
      </w:r>
      <w:r w:rsidRPr="007D0B6A">
        <w:rPr>
          <w:b/>
          <w:bCs/>
          <w:color w:val="0F243E" w:themeColor="text2" w:themeShade="80"/>
        </w:rPr>
        <w:t xml:space="preserve"> </w:t>
      </w:r>
      <w:r w:rsidRPr="007D0B6A">
        <w:rPr>
          <w:color w:val="0F243E" w:themeColor="text2" w:themeShade="80"/>
        </w:rPr>
        <w:t xml:space="preserve">Председателят открива възлагането на поръчка на стойност по чл. 20, ал. 3 от ЗОП с публикуване в РОП на обява за събиране на оферти. </w:t>
      </w:r>
    </w:p>
    <w:p w14:paraId="49F1B927" w14:textId="77777777" w:rsidR="003D361D" w:rsidRPr="007D0B6A" w:rsidRDefault="003D361D" w:rsidP="003D361D">
      <w:pPr>
        <w:pStyle w:val="Default"/>
        <w:spacing w:line="360" w:lineRule="auto"/>
        <w:ind w:firstLine="720"/>
        <w:jc w:val="both"/>
        <w:rPr>
          <w:color w:val="0F243E" w:themeColor="text2" w:themeShade="80"/>
        </w:rPr>
      </w:pPr>
      <w:r w:rsidRPr="00C361B0">
        <w:rPr>
          <w:b/>
          <w:bCs/>
          <w:color w:val="0F243E" w:themeColor="text2" w:themeShade="80"/>
        </w:rPr>
        <w:t>Чл.31.</w:t>
      </w:r>
      <w:r w:rsidRPr="007D0B6A">
        <w:rPr>
          <w:b/>
          <w:bCs/>
          <w:color w:val="0F243E" w:themeColor="text2" w:themeShade="80"/>
        </w:rPr>
        <w:t xml:space="preserve"> </w:t>
      </w:r>
      <w:r w:rsidRPr="007D0B6A">
        <w:rPr>
          <w:color w:val="0F243E" w:themeColor="text2" w:themeShade="80"/>
        </w:rPr>
        <w:t xml:space="preserve">Поканата се изготвя от длъжностно лице след представяне от председателя на пълното описание на обекта на поръчката, за която е необходимо изпълнението чрез публичната покана. </w:t>
      </w:r>
    </w:p>
    <w:p w14:paraId="5958F0E5" w14:textId="77777777" w:rsidR="003D361D" w:rsidRPr="007D0B6A" w:rsidRDefault="003D361D" w:rsidP="003D361D">
      <w:pPr>
        <w:pStyle w:val="Default"/>
        <w:spacing w:line="360" w:lineRule="auto"/>
        <w:ind w:firstLine="720"/>
        <w:jc w:val="both"/>
        <w:rPr>
          <w:color w:val="0F243E" w:themeColor="text2" w:themeShade="80"/>
        </w:rPr>
      </w:pPr>
      <w:r w:rsidRPr="00C361B0">
        <w:rPr>
          <w:b/>
          <w:bCs/>
          <w:color w:val="0F243E" w:themeColor="text2" w:themeShade="80"/>
        </w:rPr>
        <w:t>Чл.32.</w:t>
      </w:r>
      <w:r w:rsidRPr="007D0B6A">
        <w:rPr>
          <w:b/>
          <w:bCs/>
          <w:color w:val="0F243E" w:themeColor="text2" w:themeShade="80"/>
        </w:rPr>
        <w:t xml:space="preserve"> </w:t>
      </w:r>
      <w:r w:rsidRPr="007D0B6A">
        <w:rPr>
          <w:color w:val="0F243E" w:themeColor="text2" w:themeShade="80"/>
        </w:rPr>
        <w:t xml:space="preserve">Поканата се изготвя по образец и съдържа най-малко следната информация: </w:t>
      </w:r>
    </w:p>
    <w:p w14:paraId="441E7854"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1. Наименование на възложителя. </w:t>
      </w:r>
    </w:p>
    <w:p w14:paraId="5FFB0103"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2. Обект, предмет и кратко описание на поръчката. </w:t>
      </w:r>
    </w:p>
    <w:p w14:paraId="3B62A968"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3. Критерии за подбор, когато е приложимо. </w:t>
      </w:r>
    </w:p>
    <w:p w14:paraId="5309C20A"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4. Срок за подаване на офертите. </w:t>
      </w:r>
    </w:p>
    <w:p w14:paraId="3865C982"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5. Срок на валидност на офертите. </w:t>
      </w:r>
    </w:p>
    <w:p w14:paraId="33F04BD5"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6. Критерия за възлагане, включително показателите за оценка и тяхната тежест. </w:t>
      </w:r>
    </w:p>
    <w:p w14:paraId="2499E86C"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7. Дата и час на отваряне на офертите. </w:t>
      </w:r>
    </w:p>
    <w:p w14:paraId="3F7639FF"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8. Обособени позиции, когато е приложимо. </w:t>
      </w:r>
    </w:p>
    <w:p w14:paraId="359BBF68" w14:textId="77777777" w:rsidR="003D361D" w:rsidRPr="007D0B6A" w:rsidRDefault="003D361D" w:rsidP="003D361D">
      <w:pPr>
        <w:pStyle w:val="Default"/>
        <w:spacing w:line="360" w:lineRule="auto"/>
        <w:ind w:firstLine="720"/>
        <w:jc w:val="both"/>
        <w:rPr>
          <w:color w:val="0F243E" w:themeColor="text2" w:themeShade="80"/>
        </w:rPr>
      </w:pPr>
      <w:r w:rsidRPr="007D0B6A">
        <w:rPr>
          <w:color w:val="0F243E" w:themeColor="text2" w:themeShade="80"/>
        </w:rPr>
        <w:t xml:space="preserve">9. Друга информация, когато е приложимо. </w:t>
      </w:r>
    </w:p>
    <w:p w14:paraId="330AD578" w14:textId="77777777" w:rsidR="003D361D" w:rsidRPr="007D0B6A" w:rsidRDefault="003D361D" w:rsidP="003D361D">
      <w:pPr>
        <w:pStyle w:val="Default"/>
        <w:spacing w:line="360" w:lineRule="auto"/>
        <w:ind w:firstLine="720"/>
        <w:jc w:val="both"/>
        <w:rPr>
          <w:color w:val="0F243E" w:themeColor="text2" w:themeShade="80"/>
        </w:rPr>
      </w:pPr>
      <w:r w:rsidRPr="00C361B0">
        <w:rPr>
          <w:b/>
          <w:bCs/>
          <w:color w:val="0F243E" w:themeColor="text2" w:themeShade="80"/>
        </w:rPr>
        <w:t>Чл.33.</w:t>
      </w:r>
      <w:r w:rsidRPr="007D0B6A">
        <w:rPr>
          <w:b/>
          <w:bCs/>
          <w:color w:val="0F243E" w:themeColor="text2" w:themeShade="80"/>
        </w:rPr>
        <w:t xml:space="preserve"> </w:t>
      </w:r>
      <w:r w:rsidRPr="007D0B6A">
        <w:rPr>
          <w:color w:val="0F243E" w:themeColor="text2" w:themeShade="80"/>
        </w:rPr>
        <w:t xml:space="preserve">Към поканата се предоставя допълнителна информация и документация, която съдържа най-малко следната информация: описание предмета на поръчката; ценово предложение; образец на количествена сметка при извършване на СМР; </w:t>
      </w:r>
      <w:proofErr w:type="spellStart"/>
      <w:r w:rsidRPr="007D0B6A">
        <w:rPr>
          <w:color w:val="0F243E" w:themeColor="text2" w:themeShade="80"/>
        </w:rPr>
        <w:t>проекто</w:t>
      </w:r>
      <w:proofErr w:type="spellEnd"/>
      <w:r w:rsidRPr="007D0B6A">
        <w:rPr>
          <w:color w:val="0F243E" w:themeColor="text2" w:themeShade="80"/>
        </w:rPr>
        <w:t xml:space="preserve"> -договор при необходимост. </w:t>
      </w:r>
    </w:p>
    <w:p w14:paraId="41AC2A85" w14:textId="77777777" w:rsidR="00C361B0" w:rsidRPr="00F83662" w:rsidRDefault="00C361B0" w:rsidP="00C361B0">
      <w:pPr>
        <w:rPr>
          <w:rFonts w:ascii="Times New Roman" w:hAnsi="Times New Roman" w:cs="Times New Roman"/>
          <w:color w:val="0F243E" w:themeColor="text2" w:themeShade="80"/>
          <w:sz w:val="16"/>
          <w:szCs w:val="16"/>
        </w:rPr>
      </w:pPr>
    </w:p>
    <w:p w14:paraId="04E80690" w14:textId="77777777" w:rsidR="00C361B0" w:rsidRDefault="00C361B0" w:rsidP="00C361B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7" w:name="_Toc111467601"/>
      <w:r w:rsidRPr="00CD1FC0">
        <w:rPr>
          <w:rFonts w:ascii="Times New Roman" w:hAnsi="Times New Roman" w:cs="Times New Roman"/>
          <w:b/>
          <w:color w:val="0F243E" w:themeColor="text2" w:themeShade="80"/>
          <w:sz w:val="24"/>
          <w:szCs w:val="24"/>
        </w:rPr>
        <w:t xml:space="preserve">Раздел </w:t>
      </w:r>
      <w:r w:rsidRPr="00C361B0">
        <w:rPr>
          <w:rFonts w:ascii="Times New Roman" w:hAnsi="Times New Roman" w:cs="Times New Roman"/>
          <w:b/>
          <w:color w:val="0F243E" w:themeColor="text2" w:themeShade="80"/>
          <w:sz w:val="24"/>
          <w:szCs w:val="24"/>
        </w:rPr>
        <w:t>VІІІ</w:t>
      </w:r>
      <w:bookmarkEnd w:id="227"/>
    </w:p>
    <w:p w14:paraId="54507869" w14:textId="77777777" w:rsidR="00C361B0" w:rsidRPr="00CD1FC0" w:rsidRDefault="00C361B0" w:rsidP="00C361B0">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r w:rsidRPr="00C361B0">
        <w:rPr>
          <w:rFonts w:ascii="Times New Roman" w:hAnsi="Times New Roman" w:cs="Times New Roman"/>
          <w:b/>
          <w:color w:val="0F243E" w:themeColor="text2" w:themeShade="80"/>
          <w:sz w:val="24"/>
          <w:szCs w:val="24"/>
        </w:rPr>
        <w:t xml:space="preserve"> </w:t>
      </w:r>
      <w:bookmarkStart w:id="228" w:name="_Toc111467602"/>
      <w:r w:rsidRPr="00C361B0">
        <w:rPr>
          <w:rFonts w:ascii="Times New Roman" w:hAnsi="Times New Roman" w:cs="Times New Roman"/>
          <w:b/>
          <w:color w:val="0F243E" w:themeColor="text2" w:themeShade="80"/>
          <w:sz w:val="24"/>
          <w:szCs w:val="24"/>
        </w:rPr>
        <w:t>КОНТРОЛ ПО ИЗПЪЛНЕНИЕТО НА ДОГОВОР ЗА ОБЩЕСТВЕНА ПОРЪЧКА</w:t>
      </w:r>
      <w:bookmarkEnd w:id="228"/>
    </w:p>
    <w:p w14:paraId="2E283388" w14:textId="77777777" w:rsidR="00C361B0" w:rsidRPr="00CD1FC0" w:rsidRDefault="00C361B0" w:rsidP="00C361B0">
      <w:pPr>
        <w:rPr>
          <w:rFonts w:ascii="Times New Roman" w:hAnsi="Times New Roman" w:cs="Times New Roman"/>
          <w:b/>
          <w:color w:val="0F243E" w:themeColor="text2" w:themeShade="80"/>
          <w:sz w:val="16"/>
          <w:szCs w:val="16"/>
        </w:rPr>
      </w:pPr>
    </w:p>
    <w:p w14:paraId="574DA4A6" w14:textId="77777777" w:rsidR="002D0216" w:rsidRPr="007D0B6A" w:rsidRDefault="002D0216" w:rsidP="002D0216">
      <w:pPr>
        <w:pStyle w:val="Default"/>
        <w:spacing w:line="360" w:lineRule="auto"/>
        <w:ind w:firstLine="720"/>
        <w:jc w:val="both"/>
        <w:rPr>
          <w:color w:val="0F243E" w:themeColor="text2" w:themeShade="80"/>
        </w:rPr>
      </w:pPr>
      <w:r w:rsidRPr="00F534E5">
        <w:rPr>
          <w:b/>
          <w:bCs/>
          <w:color w:val="0F243E" w:themeColor="text2" w:themeShade="80"/>
        </w:rPr>
        <w:t>Чл.34.</w:t>
      </w:r>
      <w:r w:rsidRPr="007D0B6A">
        <w:rPr>
          <w:b/>
          <w:bCs/>
          <w:color w:val="0F243E" w:themeColor="text2" w:themeShade="80"/>
        </w:rPr>
        <w:t xml:space="preserve"> </w:t>
      </w:r>
      <w:r w:rsidRPr="007D0B6A">
        <w:rPr>
          <w:color w:val="0F243E" w:themeColor="text2" w:themeShade="80"/>
        </w:rPr>
        <w:t xml:space="preserve">Контрол по изпълнението на договора за обществена поръчка се осъществява от главния счетоводител и от председателя. </w:t>
      </w:r>
    </w:p>
    <w:p w14:paraId="58B24FA4" w14:textId="77777777" w:rsidR="002D0216" w:rsidRPr="007D0B6A" w:rsidRDefault="002D0216" w:rsidP="002D0216">
      <w:pPr>
        <w:pStyle w:val="Default"/>
        <w:spacing w:line="360" w:lineRule="auto"/>
        <w:ind w:firstLine="720"/>
        <w:jc w:val="both"/>
        <w:rPr>
          <w:color w:val="0F243E" w:themeColor="text2" w:themeShade="80"/>
        </w:rPr>
      </w:pPr>
      <w:r w:rsidRPr="00F534E5">
        <w:rPr>
          <w:b/>
          <w:bCs/>
          <w:color w:val="0F243E" w:themeColor="text2" w:themeShade="80"/>
        </w:rPr>
        <w:lastRenderedPageBreak/>
        <w:t>Чл.35.</w:t>
      </w:r>
      <w:r w:rsidRPr="007D0B6A">
        <w:rPr>
          <w:b/>
          <w:bCs/>
          <w:color w:val="0F243E" w:themeColor="text2" w:themeShade="80"/>
        </w:rPr>
        <w:t xml:space="preserve"> </w:t>
      </w:r>
      <w:r w:rsidRPr="007D0B6A">
        <w:rPr>
          <w:color w:val="0F243E" w:themeColor="text2" w:themeShade="80"/>
        </w:rPr>
        <w:t xml:space="preserve">Преди извършването на заявка за доставка на стоки или услуги за нуждите на съда по сключен договор за обществена поръчка, когато е договорена цена, главният счетоводител извършва проверка относно срока на договора и изплатените към момента суми или заявени количества, с цел да не се допуска превишаване на договорените стойности. </w:t>
      </w:r>
    </w:p>
    <w:p w14:paraId="4BA63087" w14:textId="77777777" w:rsidR="002D0216" w:rsidRPr="007D0B6A" w:rsidRDefault="002D0216" w:rsidP="002D0216">
      <w:pPr>
        <w:pStyle w:val="Default"/>
        <w:spacing w:line="360" w:lineRule="auto"/>
        <w:ind w:firstLine="720"/>
        <w:jc w:val="both"/>
        <w:rPr>
          <w:color w:val="0F243E" w:themeColor="text2" w:themeShade="80"/>
        </w:rPr>
      </w:pPr>
      <w:r w:rsidRPr="00F534E5">
        <w:rPr>
          <w:b/>
          <w:bCs/>
          <w:color w:val="0F243E" w:themeColor="text2" w:themeShade="80"/>
        </w:rPr>
        <w:t>Чл.36.(1)</w:t>
      </w:r>
      <w:r w:rsidRPr="007D0B6A">
        <w:rPr>
          <w:color w:val="0F243E" w:themeColor="text2" w:themeShade="80"/>
        </w:rPr>
        <w:t xml:space="preserve"> При договори за доставка и услуга, за които са договорени конкретни стойности, задължително се изготвят приемно – предавателни протоколи, с които се удостоверява доставката на стоки или извършването на услуги. </w:t>
      </w:r>
    </w:p>
    <w:p w14:paraId="41A07EBD" w14:textId="77777777" w:rsidR="002D0216" w:rsidRPr="007D0B6A" w:rsidRDefault="002D0216" w:rsidP="002D0216">
      <w:pPr>
        <w:pStyle w:val="Default"/>
        <w:spacing w:line="360" w:lineRule="auto"/>
        <w:ind w:firstLine="720"/>
        <w:jc w:val="both"/>
        <w:rPr>
          <w:color w:val="0F243E" w:themeColor="text2" w:themeShade="80"/>
        </w:rPr>
      </w:pPr>
      <w:r w:rsidRPr="00813C74">
        <w:rPr>
          <w:b/>
          <w:bCs/>
          <w:color w:val="0F243E" w:themeColor="text2" w:themeShade="80"/>
        </w:rPr>
        <w:t>(2)</w:t>
      </w:r>
      <w:r w:rsidRPr="007D0B6A">
        <w:rPr>
          <w:b/>
          <w:bCs/>
          <w:color w:val="0F243E" w:themeColor="text2" w:themeShade="80"/>
        </w:rPr>
        <w:t xml:space="preserve"> </w:t>
      </w:r>
      <w:r w:rsidRPr="007D0B6A">
        <w:rPr>
          <w:color w:val="0F243E" w:themeColor="text2" w:themeShade="80"/>
        </w:rPr>
        <w:t>При договори за строителство задължително се изготвят Протокол образец №</w:t>
      </w:r>
      <w:r w:rsidR="00813C74">
        <w:rPr>
          <w:color w:val="0F243E" w:themeColor="text2" w:themeShade="80"/>
        </w:rPr>
        <w:t xml:space="preserve"> </w:t>
      </w:r>
      <w:r w:rsidRPr="007D0B6A">
        <w:rPr>
          <w:color w:val="0F243E" w:themeColor="text2" w:themeShade="80"/>
        </w:rPr>
        <w:t xml:space="preserve">19 за СМР и всички необходими документи, характеризиращи строителството, с които се удостоверява завършването на дадения етап или цялото строителство. </w:t>
      </w:r>
    </w:p>
    <w:p w14:paraId="452AEE61" w14:textId="77777777" w:rsidR="002D0216" w:rsidRPr="007D0B6A" w:rsidRDefault="002D0216" w:rsidP="002D0216">
      <w:pPr>
        <w:pStyle w:val="Default"/>
        <w:spacing w:line="360" w:lineRule="auto"/>
        <w:ind w:firstLine="720"/>
        <w:jc w:val="both"/>
        <w:rPr>
          <w:color w:val="0F243E" w:themeColor="text2" w:themeShade="80"/>
        </w:rPr>
      </w:pPr>
      <w:r w:rsidRPr="00813C74">
        <w:rPr>
          <w:b/>
          <w:bCs/>
          <w:color w:val="0F243E" w:themeColor="text2" w:themeShade="80"/>
        </w:rPr>
        <w:t>Чл.37.</w:t>
      </w:r>
      <w:r w:rsidRPr="007D0B6A">
        <w:rPr>
          <w:b/>
          <w:bCs/>
          <w:color w:val="0F243E" w:themeColor="text2" w:themeShade="80"/>
        </w:rPr>
        <w:t xml:space="preserve"> </w:t>
      </w:r>
      <w:r w:rsidRPr="007D0B6A">
        <w:rPr>
          <w:color w:val="0F243E" w:themeColor="text2" w:themeShade="80"/>
        </w:rPr>
        <w:t xml:space="preserve">Преди извършването на всеки разход се осъществява предварителен контрол за законосъобразност и съответствие на поетото задължение с клаузите на договора. </w:t>
      </w:r>
    </w:p>
    <w:p w14:paraId="1B07D14A" w14:textId="77777777" w:rsidR="002D0216" w:rsidRPr="007D0B6A" w:rsidRDefault="002D0216" w:rsidP="002D0216">
      <w:pPr>
        <w:pStyle w:val="Default"/>
        <w:spacing w:line="360" w:lineRule="auto"/>
        <w:ind w:firstLine="720"/>
        <w:jc w:val="both"/>
        <w:rPr>
          <w:color w:val="0F243E" w:themeColor="text2" w:themeShade="80"/>
        </w:rPr>
      </w:pPr>
      <w:r w:rsidRPr="00813C74">
        <w:rPr>
          <w:b/>
          <w:bCs/>
          <w:color w:val="0F243E" w:themeColor="text2" w:themeShade="80"/>
        </w:rPr>
        <w:t>Чл.38.</w:t>
      </w:r>
      <w:r w:rsidRPr="007D0B6A">
        <w:rPr>
          <w:b/>
          <w:bCs/>
          <w:color w:val="0F243E" w:themeColor="text2" w:themeShade="80"/>
        </w:rPr>
        <w:t xml:space="preserve"> </w:t>
      </w:r>
      <w:r w:rsidRPr="007D0B6A">
        <w:rPr>
          <w:color w:val="0F243E" w:themeColor="text2" w:themeShade="80"/>
        </w:rPr>
        <w:t xml:space="preserve">След приключване на договора за обществена поръчка главният счетоводител изготвя справка за платените средства по договора за целия период на неговото действие. Справката се придружава с копия от фактурите и платежните нареждания и се прикачва в електронното досие на обществената поръчка. </w:t>
      </w:r>
    </w:p>
    <w:p w14:paraId="15F4B364" w14:textId="77777777" w:rsidR="00130BC9" w:rsidRDefault="00130BC9">
      <w:pPr>
        <w:rPr>
          <w:rFonts w:ascii="Times New Roman" w:hAnsi="Times New Roman" w:cs="Times New Roman"/>
          <w:color w:val="0F243E" w:themeColor="text2" w:themeShade="80"/>
          <w:sz w:val="24"/>
          <w:szCs w:val="24"/>
        </w:rPr>
      </w:pPr>
    </w:p>
    <w:p w14:paraId="6792BCF2" w14:textId="77777777" w:rsidR="00813C74" w:rsidRDefault="00813C74" w:rsidP="00813C74">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29" w:name="_Toc111467603"/>
      <w:r w:rsidRPr="00CD1FC0">
        <w:rPr>
          <w:rFonts w:ascii="Times New Roman" w:hAnsi="Times New Roman" w:cs="Times New Roman"/>
          <w:b/>
          <w:color w:val="0F243E" w:themeColor="text2" w:themeShade="80"/>
          <w:sz w:val="24"/>
          <w:szCs w:val="24"/>
        </w:rPr>
        <w:t xml:space="preserve">Раздел </w:t>
      </w:r>
      <w:r w:rsidRPr="00813C74">
        <w:rPr>
          <w:rFonts w:ascii="Times New Roman" w:hAnsi="Times New Roman" w:cs="Times New Roman"/>
          <w:b/>
          <w:color w:val="0F243E" w:themeColor="text2" w:themeShade="80"/>
          <w:sz w:val="24"/>
          <w:szCs w:val="24"/>
        </w:rPr>
        <w:t>ІХ</w:t>
      </w:r>
      <w:bookmarkEnd w:id="229"/>
      <w:r w:rsidRPr="00813C74">
        <w:rPr>
          <w:rFonts w:ascii="Times New Roman" w:hAnsi="Times New Roman" w:cs="Times New Roman"/>
          <w:b/>
          <w:color w:val="0F243E" w:themeColor="text2" w:themeShade="80"/>
          <w:sz w:val="24"/>
          <w:szCs w:val="24"/>
        </w:rPr>
        <w:t xml:space="preserve"> </w:t>
      </w:r>
    </w:p>
    <w:p w14:paraId="036783E8" w14:textId="77777777" w:rsidR="00813C74" w:rsidRPr="00CD1FC0" w:rsidRDefault="00813C74" w:rsidP="00813C74">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30" w:name="_Toc111467604"/>
      <w:r w:rsidRPr="00813C74">
        <w:rPr>
          <w:rFonts w:ascii="Times New Roman" w:hAnsi="Times New Roman" w:cs="Times New Roman"/>
          <w:b/>
          <w:color w:val="0F243E" w:themeColor="text2" w:themeShade="80"/>
          <w:sz w:val="24"/>
          <w:szCs w:val="24"/>
        </w:rPr>
        <w:t>ДОСИЕ НА ОБЩЕСТВЕНА ПОРЪЧКА СРОКОВЕ И РЕД ЗА СЪХРАНЕНИЕ НА ДОКУМЕНТАЦИЯТА</w:t>
      </w:r>
      <w:bookmarkEnd w:id="230"/>
    </w:p>
    <w:p w14:paraId="353C15A7" w14:textId="77777777" w:rsidR="00813C74" w:rsidRPr="00CD1FC0" w:rsidRDefault="00813C74" w:rsidP="00813C74">
      <w:pPr>
        <w:rPr>
          <w:rFonts w:ascii="Times New Roman" w:hAnsi="Times New Roman" w:cs="Times New Roman"/>
          <w:b/>
          <w:color w:val="0F243E" w:themeColor="text2" w:themeShade="80"/>
          <w:sz w:val="16"/>
          <w:szCs w:val="16"/>
        </w:rPr>
      </w:pPr>
    </w:p>
    <w:p w14:paraId="5D176E40" w14:textId="77777777" w:rsidR="002D0216" w:rsidRPr="007D0B6A" w:rsidRDefault="002D0216" w:rsidP="002D0216">
      <w:pPr>
        <w:pStyle w:val="Default"/>
        <w:spacing w:line="360" w:lineRule="auto"/>
        <w:ind w:firstLine="567"/>
        <w:jc w:val="both"/>
        <w:rPr>
          <w:color w:val="0F243E" w:themeColor="text2" w:themeShade="80"/>
        </w:rPr>
      </w:pPr>
      <w:r w:rsidRPr="00813C74">
        <w:rPr>
          <w:b/>
          <w:bCs/>
          <w:color w:val="0F243E" w:themeColor="text2" w:themeShade="80"/>
        </w:rPr>
        <w:t>Чл.39</w:t>
      </w:r>
      <w:r w:rsidR="00813C74">
        <w:rPr>
          <w:b/>
          <w:bCs/>
          <w:color w:val="0F243E" w:themeColor="text2" w:themeShade="80"/>
        </w:rPr>
        <w:t>.</w:t>
      </w:r>
      <w:r w:rsidRPr="007D0B6A">
        <w:rPr>
          <w:color w:val="0F243E" w:themeColor="text2" w:themeShade="80"/>
        </w:rPr>
        <w:t xml:space="preserve"> За всяка обществена поръчка се поддържа електронно досие в ЦАИС ЕОП с цел осигуряване на документална проследимост (одитна пътека) по отношение на всички извършени действия и решения, както и на действията на комисиите за възлагане на обществени поръчки, независимо дали поръчките се възлагат с електронни средства. </w:t>
      </w:r>
    </w:p>
    <w:p w14:paraId="66ED6B22" w14:textId="77777777" w:rsidR="002D0216" w:rsidRPr="007D0B6A" w:rsidRDefault="002D0216" w:rsidP="002D0216">
      <w:pPr>
        <w:pStyle w:val="Default"/>
        <w:spacing w:line="360" w:lineRule="auto"/>
        <w:ind w:firstLine="567"/>
        <w:jc w:val="both"/>
        <w:rPr>
          <w:color w:val="0F243E" w:themeColor="text2" w:themeShade="80"/>
        </w:rPr>
      </w:pPr>
      <w:r w:rsidRPr="00813C74">
        <w:rPr>
          <w:b/>
          <w:bCs/>
          <w:color w:val="0F243E" w:themeColor="text2" w:themeShade="80"/>
        </w:rPr>
        <w:lastRenderedPageBreak/>
        <w:t>Чл.40.(1)</w:t>
      </w:r>
      <w:r w:rsidRPr="007D0B6A">
        <w:rPr>
          <w:b/>
          <w:bCs/>
          <w:color w:val="0F243E" w:themeColor="text2" w:themeShade="80"/>
        </w:rPr>
        <w:t xml:space="preserve"> </w:t>
      </w:r>
      <w:r w:rsidRPr="007D0B6A">
        <w:rPr>
          <w:color w:val="0F243E" w:themeColor="text2" w:themeShade="80"/>
        </w:rPr>
        <w:t xml:space="preserve">Електронното досие на обществената поръчка се съхранява в </w:t>
      </w:r>
      <w:r w:rsidR="00E30836">
        <w:rPr>
          <w:color w:val="0F243E" w:themeColor="text2" w:themeShade="80"/>
        </w:rPr>
        <w:t>ЦАИС ЕОП</w:t>
      </w:r>
      <w:r w:rsidRPr="007D0B6A">
        <w:rPr>
          <w:color w:val="0F243E" w:themeColor="text2" w:themeShade="80"/>
        </w:rPr>
        <w:t xml:space="preserve"> за срок 5 години от годината, в която е приключило изпълнението на договора или е прекратено възлагането. След изтичането на този срок те се архивират за срок 5 години в съответствие със Закона за електронното управление. </w:t>
      </w:r>
    </w:p>
    <w:p w14:paraId="3D33E80B" w14:textId="77777777" w:rsidR="002D0216" w:rsidRPr="007D0B6A" w:rsidRDefault="002D0216" w:rsidP="002D0216">
      <w:pPr>
        <w:pStyle w:val="Default"/>
        <w:spacing w:line="360" w:lineRule="auto"/>
        <w:ind w:firstLine="567"/>
        <w:jc w:val="both"/>
        <w:rPr>
          <w:color w:val="0F243E" w:themeColor="text2" w:themeShade="80"/>
        </w:rPr>
      </w:pPr>
      <w:r w:rsidRPr="00813C74">
        <w:rPr>
          <w:b/>
          <w:bCs/>
          <w:color w:val="0F243E" w:themeColor="text2" w:themeShade="80"/>
        </w:rPr>
        <w:t xml:space="preserve">(2) </w:t>
      </w:r>
      <w:r w:rsidRPr="007D0B6A">
        <w:rPr>
          <w:color w:val="0F243E" w:themeColor="text2" w:themeShade="80"/>
        </w:rPr>
        <w:t xml:space="preserve">Когато се съхраняват документи на хартиен носител като част от досието или досието е на хартиен носител, срокът за съхранение е 5 години от датата на приключване изпълнението на договора или от датата на прекратяване на възлагането. </w:t>
      </w:r>
    </w:p>
    <w:p w14:paraId="0B59CF08" w14:textId="77777777" w:rsidR="0092277C" w:rsidRDefault="0092277C" w:rsidP="0092277C">
      <w:pPr>
        <w:rPr>
          <w:rFonts w:ascii="Times New Roman" w:hAnsi="Times New Roman" w:cs="Times New Roman"/>
          <w:color w:val="0F243E" w:themeColor="text2" w:themeShade="80"/>
          <w:sz w:val="24"/>
          <w:szCs w:val="24"/>
        </w:rPr>
      </w:pPr>
    </w:p>
    <w:p w14:paraId="0F682201" w14:textId="77777777" w:rsidR="0092277C" w:rsidRDefault="0092277C" w:rsidP="0092277C">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31" w:name="_Toc111467605"/>
      <w:r w:rsidRPr="00CD1FC0">
        <w:rPr>
          <w:rFonts w:ascii="Times New Roman" w:hAnsi="Times New Roman" w:cs="Times New Roman"/>
          <w:b/>
          <w:color w:val="0F243E" w:themeColor="text2" w:themeShade="80"/>
          <w:sz w:val="24"/>
          <w:szCs w:val="24"/>
        </w:rPr>
        <w:t xml:space="preserve">Раздел </w:t>
      </w:r>
      <w:r w:rsidRPr="00813C74">
        <w:rPr>
          <w:rFonts w:ascii="Times New Roman" w:hAnsi="Times New Roman" w:cs="Times New Roman"/>
          <w:b/>
          <w:color w:val="0F243E" w:themeColor="text2" w:themeShade="80"/>
          <w:sz w:val="24"/>
          <w:szCs w:val="24"/>
        </w:rPr>
        <w:t>ІХ</w:t>
      </w:r>
      <w:bookmarkEnd w:id="231"/>
      <w:r w:rsidRPr="00813C74">
        <w:rPr>
          <w:rFonts w:ascii="Times New Roman" w:hAnsi="Times New Roman" w:cs="Times New Roman"/>
          <w:b/>
          <w:color w:val="0F243E" w:themeColor="text2" w:themeShade="80"/>
          <w:sz w:val="24"/>
          <w:szCs w:val="24"/>
        </w:rPr>
        <w:t xml:space="preserve"> </w:t>
      </w:r>
    </w:p>
    <w:p w14:paraId="28ED2767" w14:textId="77777777" w:rsidR="0092277C" w:rsidRPr="00CD1FC0" w:rsidRDefault="0092277C" w:rsidP="0092277C">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32" w:name="_Toc111467606"/>
      <w:r w:rsidRPr="00813C74">
        <w:rPr>
          <w:rFonts w:ascii="Times New Roman" w:hAnsi="Times New Roman" w:cs="Times New Roman"/>
          <w:b/>
          <w:color w:val="0F243E" w:themeColor="text2" w:themeShade="80"/>
          <w:sz w:val="24"/>
          <w:szCs w:val="24"/>
        </w:rPr>
        <w:t>ДОСИЕ НА ОБЩЕСТВЕНА ПОРЪЧКА СРОКОВЕ И РЕД ЗА СЪХРАНЕНИЕ НА ДОКУМЕНТАЦИЯТА</w:t>
      </w:r>
      <w:r w:rsidR="006F1923">
        <w:rPr>
          <w:rFonts w:ascii="Times New Roman" w:hAnsi="Times New Roman" w:cs="Times New Roman"/>
          <w:b/>
          <w:color w:val="0F243E" w:themeColor="text2" w:themeShade="80"/>
          <w:sz w:val="24"/>
          <w:szCs w:val="24"/>
        </w:rPr>
        <w:t>. ОТГОВОРНОСТИ</w:t>
      </w:r>
      <w:bookmarkEnd w:id="232"/>
    </w:p>
    <w:p w14:paraId="2D0D663F" w14:textId="77777777" w:rsidR="0092277C" w:rsidRPr="00CD1FC0" w:rsidRDefault="0092277C" w:rsidP="0092277C">
      <w:pPr>
        <w:rPr>
          <w:rFonts w:ascii="Times New Roman" w:hAnsi="Times New Roman" w:cs="Times New Roman"/>
          <w:b/>
          <w:color w:val="0F243E" w:themeColor="text2" w:themeShade="80"/>
          <w:sz w:val="16"/>
          <w:szCs w:val="16"/>
        </w:rPr>
      </w:pPr>
    </w:p>
    <w:p w14:paraId="761851D4" w14:textId="77777777" w:rsidR="002D0216" w:rsidRPr="007D0B6A" w:rsidRDefault="002D0216" w:rsidP="002D0216">
      <w:pPr>
        <w:pStyle w:val="Default"/>
        <w:spacing w:line="360" w:lineRule="auto"/>
        <w:ind w:firstLine="567"/>
        <w:jc w:val="both"/>
        <w:rPr>
          <w:color w:val="0F243E" w:themeColor="text2" w:themeShade="80"/>
        </w:rPr>
      </w:pPr>
      <w:r w:rsidRPr="0092277C">
        <w:rPr>
          <w:b/>
          <w:bCs/>
          <w:color w:val="0F243E" w:themeColor="text2" w:themeShade="80"/>
        </w:rPr>
        <w:t>Чл.41.</w:t>
      </w:r>
      <w:r w:rsidRPr="007D0B6A">
        <w:rPr>
          <w:b/>
          <w:bCs/>
          <w:color w:val="0F243E" w:themeColor="text2" w:themeShade="80"/>
        </w:rPr>
        <w:t xml:space="preserve"> </w:t>
      </w:r>
      <w:r w:rsidRPr="007D0B6A">
        <w:rPr>
          <w:color w:val="0F243E" w:themeColor="text2" w:themeShade="80"/>
        </w:rPr>
        <w:t>Председателят на съда</w:t>
      </w:r>
      <w:r w:rsidR="00C6234E">
        <w:rPr>
          <w:color w:val="0F243E" w:themeColor="text2" w:themeShade="80"/>
        </w:rPr>
        <w:t xml:space="preserve"> </w:t>
      </w:r>
      <w:r w:rsidRPr="007D0B6A">
        <w:rPr>
          <w:color w:val="0F243E" w:themeColor="text2" w:themeShade="80"/>
        </w:rPr>
        <w:t>-</w:t>
      </w:r>
      <w:r w:rsidR="00C6234E">
        <w:rPr>
          <w:color w:val="0F243E" w:themeColor="text2" w:themeShade="80"/>
        </w:rPr>
        <w:t xml:space="preserve"> </w:t>
      </w:r>
      <w:r w:rsidRPr="007D0B6A">
        <w:rPr>
          <w:color w:val="0F243E" w:themeColor="text2" w:themeShade="80"/>
        </w:rPr>
        <w:t xml:space="preserve">възложител на обществени поръчки: </w:t>
      </w:r>
    </w:p>
    <w:p w14:paraId="1E083524"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1. Отговаря за цялостната защита на интересите на съда и упражнява правата на Възложител при провеждане на процедурите за възлагане на обществени поръчки по З</w:t>
      </w:r>
      <w:r w:rsidR="00C6234E">
        <w:rPr>
          <w:color w:val="0F243E" w:themeColor="text2" w:themeShade="80"/>
        </w:rPr>
        <w:t>ОП</w:t>
      </w:r>
      <w:r w:rsidRPr="007D0B6A">
        <w:rPr>
          <w:color w:val="0F243E" w:themeColor="text2" w:themeShade="80"/>
        </w:rPr>
        <w:t xml:space="preserve">. </w:t>
      </w:r>
    </w:p>
    <w:p w14:paraId="3BEB7B1F"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2. Издава заповед за определяне на негов заместник, на когото делегира правата по провеждането на определени обществени поръчки. </w:t>
      </w:r>
    </w:p>
    <w:p w14:paraId="53DF3452"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3. Подписва решението/заповедта за откриване на процедурата и утвърждаване на изготвената документация и обявлението за обществена поръчка след тяхното съгласуване по реда, определен във вътрешните правила; </w:t>
      </w:r>
    </w:p>
    <w:p w14:paraId="34E70262"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4. Подписва поканите за участие в обществена процедура; </w:t>
      </w:r>
    </w:p>
    <w:p w14:paraId="1D534637"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5. Подписва заповедта за назначаване на комисия за отваряне, оценка и класиране на постъпилите оферти; </w:t>
      </w:r>
    </w:p>
    <w:p w14:paraId="1EB972F1"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6. Утвърждава протоколите и доклада от работата на комисията; </w:t>
      </w:r>
    </w:p>
    <w:p w14:paraId="4B7B3B8D"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7. Подписва решението за класиране на участниците и определяне на изпълнител, респективно решението за прекратяване на процедурата; </w:t>
      </w:r>
    </w:p>
    <w:p w14:paraId="51A86C4F"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8. Подписва поканата за сключване на договор до определения за изпълнител на поръчката участник; </w:t>
      </w:r>
    </w:p>
    <w:p w14:paraId="454FF59B"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lastRenderedPageBreak/>
        <w:t xml:space="preserve">9. Подписва договорите за възлагане на обществената поръчка; </w:t>
      </w:r>
    </w:p>
    <w:p w14:paraId="278E0C28"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10. Възлага със Заповед задълженията за подготовка и провеждане на процедури по ЗОП, в случай на необходимост. </w:t>
      </w:r>
    </w:p>
    <w:p w14:paraId="0F753400"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11. Отговаря за пълното съответствие на проведената процедура и изготвената документация във връзка с нея със ЗОП, ППЗОП, ТЗ, ЗЗД, Вътрешните правила и относимите към процедурата закони и под законови нормативни актове. </w:t>
      </w:r>
    </w:p>
    <w:p w14:paraId="1E5892D5" w14:textId="77777777" w:rsidR="002D0216" w:rsidRPr="007D0B6A" w:rsidRDefault="002D0216" w:rsidP="002D0216">
      <w:pPr>
        <w:pStyle w:val="Default"/>
        <w:spacing w:line="360" w:lineRule="auto"/>
        <w:ind w:firstLine="567"/>
        <w:jc w:val="both"/>
        <w:rPr>
          <w:color w:val="0F243E" w:themeColor="text2" w:themeShade="80"/>
        </w:rPr>
      </w:pPr>
      <w:r w:rsidRPr="00C6234E">
        <w:rPr>
          <w:b/>
          <w:bCs/>
          <w:color w:val="0F243E" w:themeColor="text2" w:themeShade="80"/>
        </w:rPr>
        <w:t>Чл.42.</w:t>
      </w:r>
      <w:r w:rsidRPr="007D0B6A">
        <w:rPr>
          <w:b/>
          <w:bCs/>
          <w:color w:val="0F243E" w:themeColor="text2" w:themeShade="80"/>
        </w:rPr>
        <w:t xml:space="preserve"> </w:t>
      </w:r>
      <w:r w:rsidRPr="007D0B6A">
        <w:rPr>
          <w:color w:val="0F243E" w:themeColor="text2" w:themeShade="80"/>
        </w:rPr>
        <w:t>Главният счетоводител на съда :</w:t>
      </w:r>
    </w:p>
    <w:p w14:paraId="4705BD03"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1. Разпределя и одобрява заявките за стартиране на процедурите за провеждане на ОП, съобразно наличието на средства в бюджета; </w:t>
      </w:r>
    </w:p>
    <w:p w14:paraId="4230E871"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2. При извършване на разплащане по договора се произнася по съответствието на разхода с поетото задължение; </w:t>
      </w:r>
    </w:p>
    <w:p w14:paraId="69521469"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3. Контролира финансовото изпълнение на договорите. </w:t>
      </w:r>
    </w:p>
    <w:p w14:paraId="0CE5E66D"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4. Отговаря за целесъобразността на поеманите задължения и извършваните разходи в съда; </w:t>
      </w:r>
    </w:p>
    <w:p w14:paraId="6AC594C0"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5. Отговаря за своевременното освобождаване или задържане на гаранциите на изпълнителите, съгласно определените срокове и условия в договора за възлагане на поръчката. </w:t>
      </w:r>
    </w:p>
    <w:p w14:paraId="38E86996"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6. Преди осчетоводяването на разхода извършва проверка на предоставената му фактура, придружена от Приемо-предавателен протокол; </w:t>
      </w:r>
    </w:p>
    <w:p w14:paraId="47275F42"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7. Отговаря за своевременното и точно отчитане на разхода; </w:t>
      </w:r>
    </w:p>
    <w:p w14:paraId="4C7E308E"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8. Отговаря за своевременното изпращане на обобщена информация</w:t>
      </w:r>
      <w:r w:rsidR="00E30836">
        <w:rPr>
          <w:color w:val="0F243E" w:themeColor="text2" w:themeShade="80"/>
        </w:rPr>
        <w:t xml:space="preserve"> за разходваните средства</w:t>
      </w:r>
      <w:r w:rsidRPr="007D0B6A">
        <w:rPr>
          <w:color w:val="0F243E" w:themeColor="text2" w:themeShade="80"/>
        </w:rPr>
        <w:t xml:space="preserve"> до АОП </w:t>
      </w:r>
    </w:p>
    <w:p w14:paraId="20199FAA" w14:textId="77777777" w:rsidR="002D0216" w:rsidRPr="007D0B6A" w:rsidRDefault="002D0216" w:rsidP="002D0216">
      <w:pPr>
        <w:pStyle w:val="Default"/>
        <w:spacing w:line="360" w:lineRule="auto"/>
        <w:ind w:firstLine="567"/>
        <w:jc w:val="both"/>
        <w:rPr>
          <w:color w:val="0F243E" w:themeColor="text2" w:themeShade="80"/>
        </w:rPr>
      </w:pPr>
      <w:r w:rsidRPr="00C6234E">
        <w:rPr>
          <w:b/>
          <w:bCs/>
          <w:color w:val="0F243E" w:themeColor="text2" w:themeShade="80"/>
        </w:rPr>
        <w:t>Чл.43.</w:t>
      </w:r>
      <w:r w:rsidRPr="007D0B6A">
        <w:rPr>
          <w:b/>
          <w:bCs/>
          <w:color w:val="0F243E" w:themeColor="text2" w:themeShade="80"/>
        </w:rPr>
        <w:t xml:space="preserve"> </w:t>
      </w:r>
      <w:r w:rsidRPr="007D0B6A">
        <w:rPr>
          <w:color w:val="0F243E" w:themeColor="text2" w:themeShade="80"/>
        </w:rPr>
        <w:t xml:space="preserve">Лицето, определено от председателя със заповед да извършва контрол по поръчката, отговаря за стриктното спазване на законите и законосъобразността на поеманите задължения от съда в конкретния случай, като извършва преглед за законосъобразност на всички документи и процедури по изпълнението на обществените поръчки. </w:t>
      </w:r>
    </w:p>
    <w:p w14:paraId="120EFBB3" w14:textId="77777777" w:rsidR="002D0216" w:rsidRPr="007D0B6A" w:rsidRDefault="002D0216" w:rsidP="002D0216">
      <w:pPr>
        <w:pStyle w:val="Default"/>
        <w:spacing w:line="360" w:lineRule="auto"/>
        <w:ind w:firstLine="567"/>
        <w:jc w:val="both"/>
        <w:rPr>
          <w:color w:val="0F243E" w:themeColor="text2" w:themeShade="80"/>
        </w:rPr>
      </w:pPr>
      <w:r w:rsidRPr="00993713">
        <w:rPr>
          <w:b/>
          <w:bCs/>
          <w:color w:val="0F243E" w:themeColor="text2" w:themeShade="80"/>
        </w:rPr>
        <w:lastRenderedPageBreak/>
        <w:t>Чл.44.</w:t>
      </w:r>
      <w:r w:rsidRPr="007D0B6A">
        <w:rPr>
          <w:color w:val="0F243E" w:themeColor="text2" w:themeShade="80"/>
        </w:rPr>
        <w:t xml:space="preserve"> Лицето, на което е възложено със заповед изготвянето на документите и въвеждането на информацията за обществените поръчки в ЦАИС - ЕОП: </w:t>
      </w:r>
    </w:p>
    <w:p w14:paraId="63DACBAE"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1. Изготвя електронната документацията за обществената поръчка; </w:t>
      </w:r>
    </w:p>
    <w:p w14:paraId="5BC4C141"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2. Изготвя решението за откриване на процедурата и подлежащата на обявление информация за обществената поръчка; </w:t>
      </w:r>
    </w:p>
    <w:p w14:paraId="2636BBCC"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3. Отговаря за всички действия в ЦАИС ЕОП за съответната поръчка </w:t>
      </w:r>
    </w:p>
    <w:p w14:paraId="1CCF4B24" w14:textId="77777777" w:rsidR="002D0216" w:rsidRPr="007D0B6A" w:rsidRDefault="002D0216" w:rsidP="002D0216">
      <w:pPr>
        <w:pStyle w:val="Default"/>
        <w:spacing w:line="360" w:lineRule="auto"/>
        <w:ind w:firstLine="567"/>
        <w:jc w:val="both"/>
        <w:rPr>
          <w:color w:val="0F243E" w:themeColor="text2" w:themeShade="80"/>
        </w:rPr>
      </w:pPr>
      <w:r w:rsidRPr="006F1923">
        <w:rPr>
          <w:b/>
          <w:bCs/>
          <w:color w:val="0F243E" w:themeColor="text2" w:themeShade="80"/>
        </w:rPr>
        <w:t>Чл.45.</w:t>
      </w:r>
      <w:r w:rsidRPr="007D0B6A">
        <w:rPr>
          <w:color w:val="0F243E" w:themeColor="text2" w:themeShade="80"/>
        </w:rPr>
        <w:t xml:space="preserve"> Системният администратор е лицето, отговорно за поддържане на профила на организацията в ЦАИС ЕОП: </w:t>
      </w:r>
    </w:p>
    <w:p w14:paraId="5782693C" w14:textId="77777777" w:rsidR="002D0216" w:rsidRPr="007D0B6A" w:rsidRDefault="002D0216" w:rsidP="002D0216">
      <w:pPr>
        <w:pStyle w:val="Default"/>
        <w:spacing w:after="26" w:line="360" w:lineRule="auto"/>
        <w:ind w:firstLine="567"/>
        <w:jc w:val="both"/>
        <w:rPr>
          <w:color w:val="0F243E" w:themeColor="text2" w:themeShade="80"/>
        </w:rPr>
      </w:pPr>
      <w:r w:rsidRPr="007D0B6A">
        <w:rPr>
          <w:color w:val="0F243E" w:themeColor="text2" w:themeShade="80"/>
        </w:rPr>
        <w:t xml:space="preserve">1. създава и поддържа профил на организацията купувача; </w:t>
      </w:r>
    </w:p>
    <w:p w14:paraId="410C15BD" w14:textId="77777777" w:rsidR="002D0216" w:rsidRPr="007D0B6A" w:rsidRDefault="002D0216" w:rsidP="002D0216">
      <w:pPr>
        <w:pStyle w:val="Default"/>
        <w:spacing w:after="26" w:line="360" w:lineRule="auto"/>
        <w:ind w:firstLine="567"/>
        <w:jc w:val="both"/>
        <w:rPr>
          <w:color w:val="0F243E" w:themeColor="text2" w:themeShade="80"/>
        </w:rPr>
      </w:pPr>
      <w:r w:rsidRPr="007D0B6A">
        <w:rPr>
          <w:color w:val="0F243E" w:themeColor="text2" w:themeShade="80"/>
        </w:rPr>
        <w:t xml:space="preserve">2. актуализира публикуваните данни; </w:t>
      </w:r>
    </w:p>
    <w:p w14:paraId="07AABF91" w14:textId="77777777" w:rsidR="002D0216" w:rsidRPr="007D0B6A" w:rsidRDefault="002D0216" w:rsidP="002D0216">
      <w:pPr>
        <w:pStyle w:val="Default"/>
        <w:spacing w:after="26" w:line="360" w:lineRule="auto"/>
        <w:ind w:firstLine="567"/>
        <w:jc w:val="both"/>
        <w:rPr>
          <w:color w:val="0F243E" w:themeColor="text2" w:themeShade="80"/>
        </w:rPr>
      </w:pPr>
      <w:r w:rsidRPr="007D0B6A">
        <w:rPr>
          <w:color w:val="0F243E" w:themeColor="text2" w:themeShade="80"/>
        </w:rPr>
        <w:t xml:space="preserve">3. публикува документите от настоящите вътрешни правила; </w:t>
      </w:r>
    </w:p>
    <w:p w14:paraId="3C83D13A" w14:textId="77777777" w:rsidR="002D0216" w:rsidRPr="007D0B6A" w:rsidRDefault="002D0216" w:rsidP="002D0216">
      <w:pPr>
        <w:pStyle w:val="Default"/>
        <w:spacing w:line="360" w:lineRule="auto"/>
        <w:ind w:firstLine="567"/>
        <w:jc w:val="both"/>
        <w:rPr>
          <w:color w:val="0F243E" w:themeColor="text2" w:themeShade="80"/>
        </w:rPr>
      </w:pPr>
      <w:r w:rsidRPr="007D0B6A">
        <w:rPr>
          <w:color w:val="0F243E" w:themeColor="text2" w:themeShade="80"/>
        </w:rPr>
        <w:t xml:space="preserve">4. криптира информацията, когато е необходимо. </w:t>
      </w:r>
    </w:p>
    <w:p w14:paraId="27FE76B6" w14:textId="77777777" w:rsidR="002D0216" w:rsidRPr="007D0B6A" w:rsidRDefault="002D0216" w:rsidP="002D0216">
      <w:pPr>
        <w:pStyle w:val="Default"/>
        <w:spacing w:line="360" w:lineRule="auto"/>
        <w:ind w:firstLine="567"/>
        <w:rPr>
          <w:color w:val="0F243E" w:themeColor="text2" w:themeShade="80"/>
        </w:rPr>
      </w:pPr>
      <w:r w:rsidRPr="006F1923">
        <w:rPr>
          <w:b/>
          <w:bCs/>
          <w:color w:val="0F243E" w:themeColor="text2" w:themeShade="80"/>
        </w:rPr>
        <w:t>Чл.46.</w:t>
      </w:r>
      <w:r w:rsidRPr="007D0B6A">
        <w:rPr>
          <w:b/>
          <w:bCs/>
          <w:color w:val="0F243E" w:themeColor="text2" w:themeShade="80"/>
        </w:rPr>
        <w:t xml:space="preserve"> </w:t>
      </w:r>
      <w:r w:rsidRPr="007D0B6A">
        <w:rPr>
          <w:color w:val="0F243E" w:themeColor="text2" w:themeShade="80"/>
        </w:rPr>
        <w:t xml:space="preserve">Мониторинг на изпълнението на обществените поръчки: </w:t>
      </w:r>
    </w:p>
    <w:p w14:paraId="681CF962" w14:textId="77777777" w:rsidR="002D0216" w:rsidRPr="007D0B6A" w:rsidRDefault="002D0216" w:rsidP="006F1923">
      <w:pPr>
        <w:pStyle w:val="Default"/>
        <w:spacing w:line="360" w:lineRule="auto"/>
        <w:ind w:firstLine="567"/>
        <w:jc w:val="both"/>
        <w:rPr>
          <w:color w:val="0F243E" w:themeColor="text2" w:themeShade="80"/>
        </w:rPr>
      </w:pPr>
      <w:r w:rsidRPr="007D0B6A">
        <w:rPr>
          <w:color w:val="0F243E" w:themeColor="text2" w:themeShade="80"/>
        </w:rPr>
        <w:t>Всички длъжностни лица, включени в процеса на възлагане на обществени поръчки, са длъжни да изпълняват изискванията относно наблюдението и оценката на изпълнението на обществената поръчка</w:t>
      </w:r>
      <w:r w:rsidR="00EA03E2">
        <w:rPr>
          <w:color w:val="0F243E" w:themeColor="text2" w:themeShade="80"/>
        </w:rPr>
        <w:t xml:space="preserve"> в съответствие със Системата за финансово управление и контрол.</w:t>
      </w:r>
    </w:p>
    <w:p w14:paraId="3A981991" w14:textId="77777777" w:rsidR="002D0216" w:rsidRPr="007D0B6A" w:rsidRDefault="002D0216" w:rsidP="002D0216">
      <w:pPr>
        <w:pStyle w:val="Default"/>
        <w:spacing w:line="360" w:lineRule="auto"/>
        <w:ind w:firstLine="720"/>
        <w:jc w:val="both"/>
        <w:rPr>
          <w:color w:val="0F243E" w:themeColor="text2" w:themeShade="80"/>
        </w:rPr>
      </w:pPr>
      <w:r w:rsidRPr="006F1923">
        <w:rPr>
          <w:b/>
          <w:bCs/>
          <w:color w:val="0F243E" w:themeColor="text2" w:themeShade="80"/>
        </w:rPr>
        <w:t>Чл.47.(1)</w:t>
      </w:r>
      <w:r w:rsidRPr="007D0B6A">
        <w:rPr>
          <w:b/>
          <w:bCs/>
          <w:color w:val="0F243E" w:themeColor="text2" w:themeShade="80"/>
        </w:rPr>
        <w:t xml:space="preserve"> </w:t>
      </w:r>
      <w:r w:rsidRPr="007D0B6A">
        <w:rPr>
          <w:color w:val="0F243E" w:themeColor="text2" w:themeShade="80"/>
        </w:rPr>
        <w:t xml:space="preserve">Промени във Вътрешните правила за провеждане на обществени поръчки се извършват при промени в условията и нормативната база за провеждане и организация на обществени поръчки. </w:t>
      </w:r>
    </w:p>
    <w:p w14:paraId="781997E7" w14:textId="77777777" w:rsidR="002D0216" w:rsidRPr="007D0B6A" w:rsidRDefault="002D0216" w:rsidP="00E36C78">
      <w:pPr>
        <w:pStyle w:val="Default"/>
        <w:spacing w:line="360" w:lineRule="auto"/>
        <w:ind w:firstLine="720"/>
        <w:jc w:val="both"/>
        <w:rPr>
          <w:color w:val="0F243E" w:themeColor="text2" w:themeShade="80"/>
        </w:rPr>
      </w:pPr>
      <w:r w:rsidRPr="006F1923">
        <w:rPr>
          <w:b/>
          <w:bCs/>
          <w:color w:val="0F243E" w:themeColor="text2" w:themeShade="80"/>
        </w:rPr>
        <w:t>(3)</w:t>
      </w:r>
      <w:r w:rsidRPr="007D0B6A">
        <w:rPr>
          <w:color w:val="0F243E" w:themeColor="text2" w:themeShade="80"/>
        </w:rPr>
        <w:t xml:space="preserve"> За неуредените въпроси в настоящите Вътрешни правила се прилагат разпоредбите на Закона за обществените поръчки, Правилника за прилагане на Закона за обществени поръчки и действащото европейско и национално законодателство. </w:t>
      </w:r>
    </w:p>
    <w:p w14:paraId="08E57D05" w14:textId="77777777" w:rsidR="006F1923" w:rsidRDefault="006F1923" w:rsidP="006F1923">
      <w:pPr>
        <w:rPr>
          <w:rFonts w:ascii="Times New Roman" w:hAnsi="Times New Roman" w:cs="Times New Roman"/>
          <w:color w:val="0F243E" w:themeColor="text2" w:themeShade="80"/>
          <w:sz w:val="24"/>
          <w:szCs w:val="24"/>
        </w:rPr>
      </w:pPr>
    </w:p>
    <w:p w14:paraId="66F9E548" w14:textId="77777777" w:rsidR="00F83662" w:rsidRDefault="00F83662" w:rsidP="006F1923">
      <w:pPr>
        <w:rPr>
          <w:rFonts w:ascii="Times New Roman" w:hAnsi="Times New Roman" w:cs="Times New Roman"/>
          <w:color w:val="0F243E" w:themeColor="text2" w:themeShade="80"/>
          <w:sz w:val="24"/>
          <w:szCs w:val="24"/>
        </w:rPr>
      </w:pPr>
    </w:p>
    <w:p w14:paraId="1BDDEB67" w14:textId="77777777" w:rsidR="00F83662" w:rsidRDefault="00F83662" w:rsidP="006F1923">
      <w:pPr>
        <w:rPr>
          <w:rFonts w:ascii="Times New Roman" w:hAnsi="Times New Roman" w:cs="Times New Roman"/>
          <w:color w:val="0F243E" w:themeColor="text2" w:themeShade="80"/>
          <w:sz w:val="24"/>
          <w:szCs w:val="24"/>
        </w:rPr>
      </w:pPr>
    </w:p>
    <w:p w14:paraId="2B9C85A4" w14:textId="77777777" w:rsidR="00F83662" w:rsidRDefault="00F83662" w:rsidP="006F1923">
      <w:pPr>
        <w:rPr>
          <w:rFonts w:ascii="Times New Roman" w:hAnsi="Times New Roman" w:cs="Times New Roman"/>
          <w:color w:val="0F243E" w:themeColor="text2" w:themeShade="80"/>
          <w:sz w:val="24"/>
          <w:szCs w:val="24"/>
        </w:rPr>
      </w:pPr>
    </w:p>
    <w:p w14:paraId="2EBFB966" w14:textId="77777777" w:rsidR="006F1923" w:rsidRPr="006F1923" w:rsidRDefault="006F1923" w:rsidP="006F1923">
      <w:pPr>
        <w:pStyle w:val="Heading2"/>
        <w:shd w:val="clear" w:color="auto" w:fill="E5DFEC" w:themeFill="accent4" w:themeFillTint="33"/>
        <w:spacing w:line="240" w:lineRule="auto"/>
        <w:jc w:val="center"/>
        <w:rPr>
          <w:rFonts w:ascii="Times New Roman" w:hAnsi="Times New Roman" w:cs="Times New Roman"/>
          <w:b/>
          <w:color w:val="0F243E" w:themeColor="text2" w:themeShade="80"/>
          <w:sz w:val="24"/>
          <w:szCs w:val="24"/>
        </w:rPr>
      </w:pPr>
      <w:bookmarkStart w:id="233" w:name="_Toc111467607"/>
      <w:bookmarkStart w:id="234" w:name="_Hlk107319270"/>
      <w:r w:rsidRPr="006F1923">
        <w:rPr>
          <w:rFonts w:ascii="Times New Roman" w:hAnsi="Times New Roman" w:cs="Times New Roman"/>
          <w:b/>
          <w:color w:val="0F243E" w:themeColor="text2" w:themeShade="80"/>
          <w:sz w:val="24"/>
          <w:szCs w:val="24"/>
        </w:rPr>
        <w:lastRenderedPageBreak/>
        <w:t>Приложение №</w:t>
      </w:r>
      <w:r>
        <w:rPr>
          <w:rFonts w:ascii="Times New Roman" w:hAnsi="Times New Roman" w:cs="Times New Roman"/>
          <w:b/>
          <w:color w:val="0F243E" w:themeColor="text2" w:themeShade="80"/>
          <w:sz w:val="24"/>
          <w:szCs w:val="24"/>
        </w:rPr>
        <w:t xml:space="preserve"> </w:t>
      </w:r>
      <w:r w:rsidRPr="006F1923">
        <w:rPr>
          <w:rFonts w:ascii="Times New Roman" w:hAnsi="Times New Roman" w:cs="Times New Roman"/>
          <w:b/>
          <w:color w:val="0F243E" w:themeColor="text2" w:themeShade="80"/>
          <w:sz w:val="24"/>
          <w:szCs w:val="24"/>
        </w:rPr>
        <w:t>1</w:t>
      </w:r>
      <w:bookmarkEnd w:id="233"/>
    </w:p>
    <w:p w14:paraId="0C384936" w14:textId="77777777" w:rsidR="006F1923" w:rsidRPr="00CD1FC0" w:rsidRDefault="006F1923" w:rsidP="006F1923">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35" w:name="_Toc111467608"/>
      <w:r w:rsidRPr="006F1923">
        <w:rPr>
          <w:rFonts w:ascii="Times New Roman" w:hAnsi="Times New Roman" w:cs="Times New Roman"/>
          <w:b/>
          <w:color w:val="0F243E" w:themeColor="text2" w:themeShade="80"/>
          <w:sz w:val="24"/>
          <w:szCs w:val="24"/>
        </w:rPr>
        <w:t>КОНТРОЛЕН ЛИСТ</w:t>
      </w:r>
      <w:r w:rsidR="00F83662">
        <w:rPr>
          <w:rFonts w:ascii="Times New Roman" w:hAnsi="Times New Roman" w:cs="Times New Roman"/>
          <w:b/>
          <w:color w:val="0F243E" w:themeColor="text2" w:themeShade="80"/>
          <w:sz w:val="24"/>
          <w:szCs w:val="24"/>
        </w:rPr>
        <w:t xml:space="preserve"> – ПРОВЕЖДАНЕ НА ПОРЪЧКА</w:t>
      </w:r>
      <w:bookmarkEnd w:id="235"/>
    </w:p>
    <w:p w14:paraId="665D5736" w14:textId="77777777" w:rsidR="006F1923" w:rsidRPr="00CD1FC0" w:rsidRDefault="006F1923" w:rsidP="006F1923">
      <w:pPr>
        <w:rPr>
          <w:rFonts w:ascii="Times New Roman" w:hAnsi="Times New Roman" w:cs="Times New Roman"/>
          <w:b/>
          <w:color w:val="0F243E" w:themeColor="text2" w:themeShade="80"/>
          <w:sz w:val="16"/>
          <w:szCs w:val="16"/>
        </w:rPr>
      </w:pPr>
    </w:p>
    <w:p w14:paraId="25E78E1B" w14:textId="77777777" w:rsidR="00E36C78" w:rsidRDefault="00E36C78" w:rsidP="006708BA">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1.</w:t>
      </w:r>
      <w:r w:rsidR="00CE1954" w:rsidRPr="007D0B6A">
        <w:rPr>
          <w:rFonts w:ascii="Times New Roman" w:hAnsi="Times New Roman" w:cs="Times New Roman"/>
          <w:color w:val="0F243E" w:themeColor="text2" w:themeShade="80"/>
          <w:sz w:val="24"/>
          <w:szCs w:val="24"/>
        </w:rPr>
        <w:t xml:space="preserve"> </w:t>
      </w:r>
      <w:r w:rsidRPr="007D0B6A">
        <w:rPr>
          <w:rFonts w:ascii="Times New Roman" w:hAnsi="Times New Roman" w:cs="Times New Roman"/>
          <w:color w:val="0F243E" w:themeColor="text2" w:themeShade="80"/>
          <w:sz w:val="24"/>
          <w:szCs w:val="24"/>
        </w:rPr>
        <w:t xml:space="preserve">Проверка за пълнота на подготвената документация и извършване на предварителен контрол по законосъобразност на провеждана обществена поръчка на етап: Подготовка за провеждане на обществена поръчка. Предмет на обществената поръчка </w:t>
      </w:r>
    </w:p>
    <w:bookmarkEnd w:id="234"/>
    <w:p w14:paraId="3F437355" w14:textId="77777777" w:rsidR="007A1997" w:rsidRPr="007D0B6A" w:rsidRDefault="007A1997" w:rsidP="006708BA">
      <w:pPr>
        <w:autoSpaceDE w:val="0"/>
        <w:autoSpaceDN w:val="0"/>
        <w:adjustRightInd w:val="0"/>
        <w:spacing w:after="0" w:line="360" w:lineRule="auto"/>
        <w:ind w:firstLine="708"/>
        <w:jc w:val="both"/>
        <w:rPr>
          <w:rFonts w:ascii="Times New Roman" w:hAnsi="Times New Roman" w:cs="Times New Roman"/>
          <w:color w:val="0F243E" w:themeColor="text2" w:themeShade="80"/>
          <w:sz w:val="24"/>
          <w:szCs w:val="24"/>
        </w:rPr>
      </w:pPr>
    </w:p>
    <w:tbl>
      <w:tblPr>
        <w:tblW w:w="1045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384"/>
        <w:gridCol w:w="140"/>
        <w:gridCol w:w="2268"/>
        <w:gridCol w:w="1561"/>
        <w:gridCol w:w="1135"/>
        <w:gridCol w:w="923"/>
        <w:gridCol w:w="1701"/>
        <w:gridCol w:w="1344"/>
      </w:tblGrid>
      <w:tr w:rsidR="007D0B6A" w:rsidRPr="007D0B6A" w14:paraId="22C22284" w14:textId="77777777" w:rsidTr="00D8527E">
        <w:trPr>
          <w:trHeight w:val="267"/>
        </w:trPr>
        <w:tc>
          <w:tcPr>
            <w:tcW w:w="1384" w:type="dxa"/>
            <w:tcBorders>
              <w:top w:val="single" w:sz="4" w:space="0" w:color="auto"/>
              <w:left w:val="single" w:sz="4" w:space="0" w:color="auto"/>
              <w:bottom w:val="single" w:sz="4" w:space="0" w:color="auto"/>
              <w:right w:val="single" w:sz="4" w:space="0" w:color="auto"/>
            </w:tcBorders>
          </w:tcPr>
          <w:p w14:paraId="19AC4F56" w14:textId="77777777" w:rsidR="00D8527E"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w:t>
            </w:r>
            <w:r w:rsidR="00D8527E">
              <w:rPr>
                <w:rFonts w:ascii="Times New Roman" w:hAnsi="Times New Roman" w:cs="Times New Roman"/>
                <w:color w:val="0F243E" w:themeColor="text2" w:themeShade="80"/>
                <w:sz w:val="24"/>
                <w:szCs w:val="24"/>
              </w:rPr>
              <w:t>……….</w:t>
            </w:r>
            <w:r w:rsidR="00D8527E" w:rsidRPr="007D0B6A">
              <w:rPr>
                <w:rFonts w:ascii="Times New Roman" w:hAnsi="Times New Roman" w:cs="Times New Roman"/>
                <w:color w:val="0F243E" w:themeColor="text2" w:themeShade="80"/>
                <w:sz w:val="24"/>
                <w:szCs w:val="24"/>
              </w:rPr>
              <w:t xml:space="preserve"> </w:t>
            </w:r>
            <w:r w:rsidRPr="007D0B6A">
              <w:rPr>
                <w:rFonts w:ascii="Times New Roman" w:hAnsi="Times New Roman" w:cs="Times New Roman"/>
                <w:color w:val="0F243E" w:themeColor="text2" w:themeShade="80"/>
                <w:sz w:val="24"/>
                <w:szCs w:val="24"/>
              </w:rPr>
              <w:t xml:space="preserve">” </w:t>
            </w:r>
          </w:p>
          <w:p w14:paraId="026C465A"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 по ред </w:t>
            </w:r>
          </w:p>
        </w:tc>
        <w:tc>
          <w:tcPr>
            <w:tcW w:w="3969" w:type="dxa"/>
            <w:gridSpan w:val="3"/>
            <w:tcBorders>
              <w:top w:val="single" w:sz="4" w:space="0" w:color="auto"/>
              <w:left w:val="single" w:sz="4" w:space="0" w:color="auto"/>
              <w:bottom w:val="single" w:sz="4" w:space="0" w:color="auto"/>
              <w:right w:val="single" w:sz="4" w:space="0" w:color="auto"/>
            </w:tcBorders>
          </w:tcPr>
          <w:p w14:paraId="0ED38F57"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Изискуема информация </w:t>
            </w:r>
          </w:p>
        </w:tc>
        <w:tc>
          <w:tcPr>
            <w:tcW w:w="1135" w:type="dxa"/>
            <w:tcBorders>
              <w:top w:val="single" w:sz="4" w:space="0" w:color="auto"/>
              <w:left w:val="single" w:sz="4" w:space="0" w:color="auto"/>
              <w:bottom w:val="single" w:sz="4" w:space="0" w:color="auto"/>
              <w:right w:val="single" w:sz="4" w:space="0" w:color="auto"/>
            </w:tcBorders>
          </w:tcPr>
          <w:p w14:paraId="652EA943"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да </w:t>
            </w:r>
          </w:p>
        </w:tc>
        <w:tc>
          <w:tcPr>
            <w:tcW w:w="923" w:type="dxa"/>
            <w:tcBorders>
              <w:top w:val="single" w:sz="4" w:space="0" w:color="auto"/>
              <w:left w:val="single" w:sz="4" w:space="0" w:color="auto"/>
              <w:bottom w:val="single" w:sz="4" w:space="0" w:color="auto"/>
              <w:right w:val="single" w:sz="4" w:space="0" w:color="auto"/>
            </w:tcBorders>
          </w:tcPr>
          <w:p w14:paraId="4A206A12"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не </w:t>
            </w:r>
          </w:p>
        </w:tc>
        <w:tc>
          <w:tcPr>
            <w:tcW w:w="1701" w:type="dxa"/>
            <w:tcBorders>
              <w:top w:val="single" w:sz="4" w:space="0" w:color="auto"/>
              <w:left w:val="single" w:sz="4" w:space="0" w:color="auto"/>
              <w:bottom w:val="single" w:sz="4" w:space="0" w:color="auto"/>
              <w:right w:val="single" w:sz="4" w:space="0" w:color="auto"/>
            </w:tcBorders>
          </w:tcPr>
          <w:p w14:paraId="5892229C" w14:textId="77777777" w:rsidR="00E36C78" w:rsidRPr="007D0B6A" w:rsidRDefault="00D8527E"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не</w:t>
            </w:r>
            <w:r>
              <w:rPr>
                <w:rFonts w:ascii="Times New Roman" w:hAnsi="Times New Roman" w:cs="Times New Roman"/>
                <w:color w:val="0F243E" w:themeColor="text2" w:themeShade="80"/>
                <w:sz w:val="24"/>
                <w:szCs w:val="24"/>
              </w:rPr>
              <w:t>приложимо</w:t>
            </w:r>
          </w:p>
        </w:tc>
        <w:tc>
          <w:tcPr>
            <w:tcW w:w="1344" w:type="dxa"/>
            <w:tcBorders>
              <w:top w:val="single" w:sz="4" w:space="0" w:color="auto"/>
              <w:left w:val="single" w:sz="4" w:space="0" w:color="auto"/>
              <w:bottom w:val="single" w:sz="4" w:space="0" w:color="auto"/>
              <w:right w:val="single" w:sz="4" w:space="0" w:color="auto"/>
            </w:tcBorders>
          </w:tcPr>
          <w:p w14:paraId="79468DFD" w14:textId="77777777" w:rsidR="00E36C78" w:rsidRPr="007D0B6A" w:rsidRDefault="00E36C78" w:rsidP="005F5C2E">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забележка </w:t>
            </w:r>
          </w:p>
        </w:tc>
      </w:tr>
      <w:tr w:rsidR="007D0B6A" w:rsidRPr="007D0B6A" w14:paraId="50317B6F" w14:textId="77777777" w:rsidTr="00D8527E">
        <w:trPr>
          <w:gridAfter w:val="5"/>
          <w:wAfter w:w="6664" w:type="dxa"/>
          <w:trHeight w:val="268"/>
        </w:trPr>
        <w:tc>
          <w:tcPr>
            <w:tcW w:w="1524" w:type="dxa"/>
            <w:gridSpan w:val="2"/>
            <w:tcBorders>
              <w:top w:val="single" w:sz="4" w:space="0" w:color="auto"/>
              <w:bottom w:val="none" w:sz="6" w:space="0" w:color="auto"/>
              <w:right w:val="none" w:sz="6" w:space="0" w:color="auto"/>
            </w:tcBorders>
          </w:tcPr>
          <w:p w14:paraId="0CB2E252"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1 </w:t>
            </w:r>
          </w:p>
        </w:tc>
        <w:tc>
          <w:tcPr>
            <w:tcW w:w="2268" w:type="dxa"/>
            <w:tcBorders>
              <w:top w:val="single" w:sz="4" w:space="0" w:color="auto"/>
              <w:left w:val="none" w:sz="6" w:space="0" w:color="auto"/>
              <w:bottom w:val="none" w:sz="6" w:space="0" w:color="auto"/>
            </w:tcBorders>
          </w:tcPr>
          <w:p w14:paraId="45A11864" w14:textId="77777777" w:rsidR="007A1997" w:rsidRPr="007D0B6A" w:rsidRDefault="00E36C78" w:rsidP="00587042">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Избрания вид процедура съответства ли на стойностните прагове определени в ЗОП </w:t>
            </w:r>
          </w:p>
        </w:tc>
      </w:tr>
      <w:tr w:rsidR="007D0B6A" w:rsidRPr="007D0B6A" w14:paraId="172147C0" w14:textId="77777777" w:rsidTr="00D8527E">
        <w:trPr>
          <w:gridAfter w:val="4"/>
          <w:wAfter w:w="5103" w:type="dxa"/>
          <w:trHeight w:val="267"/>
        </w:trPr>
        <w:tc>
          <w:tcPr>
            <w:tcW w:w="1384" w:type="dxa"/>
            <w:tcBorders>
              <w:top w:val="nil"/>
              <w:left w:val="nil"/>
              <w:bottom w:val="nil"/>
              <w:right w:val="nil"/>
            </w:tcBorders>
          </w:tcPr>
          <w:p w14:paraId="155939A1"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2 </w:t>
            </w:r>
          </w:p>
        </w:tc>
        <w:tc>
          <w:tcPr>
            <w:tcW w:w="3969" w:type="dxa"/>
            <w:gridSpan w:val="3"/>
            <w:tcBorders>
              <w:top w:val="nil"/>
              <w:left w:val="nil"/>
              <w:bottom w:val="nil"/>
              <w:right w:val="nil"/>
            </w:tcBorders>
          </w:tcPr>
          <w:p w14:paraId="1B0482F9" w14:textId="77777777" w:rsidR="007A1997" w:rsidRPr="007D0B6A" w:rsidRDefault="00E36C78" w:rsidP="00587042">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Стойността на обществената поръчка определена ли е в съответствие със от ЗОП? </w:t>
            </w:r>
          </w:p>
        </w:tc>
      </w:tr>
      <w:tr w:rsidR="007D0B6A" w:rsidRPr="007D0B6A" w14:paraId="324033D5" w14:textId="77777777" w:rsidTr="00D8527E">
        <w:trPr>
          <w:gridAfter w:val="4"/>
          <w:wAfter w:w="5103" w:type="dxa"/>
          <w:trHeight w:val="743"/>
        </w:trPr>
        <w:tc>
          <w:tcPr>
            <w:tcW w:w="1384" w:type="dxa"/>
            <w:tcBorders>
              <w:top w:val="nil"/>
              <w:left w:val="nil"/>
              <w:bottom w:val="nil"/>
              <w:right w:val="nil"/>
            </w:tcBorders>
          </w:tcPr>
          <w:p w14:paraId="72CA5A8D"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3 </w:t>
            </w:r>
          </w:p>
        </w:tc>
        <w:tc>
          <w:tcPr>
            <w:tcW w:w="3969" w:type="dxa"/>
            <w:gridSpan w:val="3"/>
            <w:tcBorders>
              <w:top w:val="nil"/>
              <w:left w:val="nil"/>
              <w:bottom w:val="nil"/>
              <w:right w:val="nil"/>
            </w:tcBorders>
          </w:tcPr>
          <w:p w14:paraId="5800D034" w14:textId="77777777" w:rsidR="007A1997" w:rsidRPr="007D0B6A" w:rsidRDefault="00E36C78" w:rsidP="00587042">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Техническите спецификации и описанието на обекта на поръчката достатъчно изчерпателно ле са описани, без да се нарушават изискванията на закона за посочване на конкретен модел, процес, търговска марка и др.? </w:t>
            </w:r>
          </w:p>
        </w:tc>
      </w:tr>
      <w:tr w:rsidR="007D0B6A" w:rsidRPr="007D0B6A" w14:paraId="0D2D98D3" w14:textId="77777777" w:rsidTr="00D8527E">
        <w:trPr>
          <w:gridAfter w:val="4"/>
          <w:wAfter w:w="5103" w:type="dxa"/>
          <w:trHeight w:val="585"/>
        </w:trPr>
        <w:tc>
          <w:tcPr>
            <w:tcW w:w="1384" w:type="dxa"/>
            <w:tcBorders>
              <w:top w:val="nil"/>
              <w:left w:val="nil"/>
              <w:bottom w:val="nil"/>
              <w:right w:val="nil"/>
            </w:tcBorders>
          </w:tcPr>
          <w:p w14:paraId="64113D28"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4 </w:t>
            </w:r>
          </w:p>
        </w:tc>
        <w:tc>
          <w:tcPr>
            <w:tcW w:w="3969" w:type="dxa"/>
            <w:gridSpan w:val="3"/>
            <w:tcBorders>
              <w:top w:val="nil"/>
              <w:left w:val="nil"/>
              <w:bottom w:val="nil"/>
              <w:right w:val="nil"/>
            </w:tcBorders>
          </w:tcPr>
          <w:p w14:paraId="04640C04" w14:textId="77777777" w:rsidR="007A1997" w:rsidRPr="007D0B6A" w:rsidRDefault="00E36C78" w:rsidP="00587042">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Категорията стоки определена ли е достатъчно точно, съгласно </w:t>
            </w:r>
            <w:r w:rsidRPr="007D0B6A">
              <w:rPr>
                <w:rFonts w:ascii="Times New Roman" w:hAnsi="Times New Roman" w:cs="Times New Roman"/>
                <w:color w:val="0F243E" w:themeColor="text2" w:themeShade="80"/>
                <w:sz w:val="24"/>
                <w:szCs w:val="24"/>
              </w:rPr>
              <w:lastRenderedPageBreak/>
              <w:t xml:space="preserve">номенклатурата на Общия терминологичен речник (CPV) или категорията услуги съгласно приложение №2 от ЗОП? </w:t>
            </w:r>
          </w:p>
        </w:tc>
      </w:tr>
      <w:tr w:rsidR="007D0B6A" w:rsidRPr="007D0B6A" w14:paraId="631E1CA7" w14:textId="77777777" w:rsidTr="00D8527E">
        <w:trPr>
          <w:gridAfter w:val="4"/>
          <w:wAfter w:w="5103" w:type="dxa"/>
          <w:trHeight w:val="427"/>
        </w:trPr>
        <w:tc>
          <w:tcPr>
            <w:tcW w:w="1384" w:type="dxa"/>
            <w:tcBorders>
              <w:top w:val="nil"/>
              <w:left w:val="nil"/>
              <w:bottom w:val="nil"/>
              <w:right w:val="nil"/>
            </w:tcBorders>
          </w:tcPr>
          <w:p w14:paraId="294C7FF1"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lastRenderedPageBreak/>
              <w:t xml:space="preserve">5 </w:t>
            </w:r>
          </w:p>
        </w:tc>
        <w:tc>
          <w:tcPr>
            <w:tcW w:w="3969" w:type="dxa"/>
            <w:gridSpan w:val="3"/>
            <w:tcBorders>
              <w:top w:val="nil"/>
              <w:left w:val="nil"/>
              <w:bottom w:val="nil"/>
              <w:right w:val="nil"/>
            </w:tcBorders>
          </w:tcPr>
          <w:p w14:paraId="76D4F73F" w14:textId="77777777" w:rsidR="007A1997" w:rsidRPr="007D0B6A" w:rsidRDefault="00E36C78" w:rsidP="00587042">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Техническите спецификации дават ли равен достъп за участие в процедурата, без да нарушават изискванията за лоялна конкуренция? </w:t>
            </w:r>
          </w:p>
        </w:tc>
      </w:tr>
      <w:tr w:rsidR="007D0B6A" w:rsidRPr="007D0B6A" w14:paraId="0A08F02C" w14:textId="77777777" w:rsidTr="00D8527E">
        <w:trPr>
          <w:gridAfter w:val="4"/>
          <w:wAfter w:w="5103" w:type="dxa"/>
          <w:trHeight w:val="585"/>
        </w:trPr>
        <w:tc>
          <w:tcPr>
            <w:tcW w:w="1384" w:type="dxa"/>
            <w:tcBorders>
              <w:top w:val="nil"/>
              <w:left w:val="nil"/>
              <w:bottom w:val="nil"/>
              <w:right w:val="nil"/>
            </w:tcBorders>
          </w:tcPr>
          <w:p w14:paraId="153E1ABF"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6 </w:t>
            </w:r>
          </w:p>
        </w:tc>
        <w:tc>
          <w:tcPr>
            <w:tcW w:w="3969" w:type="dxa"/>
            <w:gridSpan w:val="3"/>
            <w:tcBorders>
              <w:top w:val="nil"/>
              <w:left w:val="nil"/>
              <w:bottom w:val="nil"/>
              <w:right w:val="nil"/>
            </w:tcBorders>
          </w:tcPr>
          <w:p w14:paraId="0A94D054" w14:textId="77777777" w:rsidR="00E36C78" w:rsidRPr="007D0B6A" w:rsidRDefault="00E36C78" w:rsidP="005F5C2E">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Обявлението за обществената поръчка включва ли информацията, необходима за участие в процедурата, съгласно изискванията на ЗОП? </w:t>
            </w:r>
          </w:p>
        </w:tc>
      </w:tr>
      <w:tr w:rsidR="007D0B6A" w:rsidRPr="007D0B6A" w14:paraId="573EA994" w14:textId="77777777" w:rsidTr="00D8527E">
        <w:trPr>
          <w:gridAfter w:val="4"/>
          <w:wAfter w:w="5103" w:type="dxa"/>
          <w:trHeight w:val="425"/>
        </w:trPr>
        <w:tc>
          <w:tcPr>
            <w:tcW w:w="1384" w:type="dxa"/>
            <w:tcBorders>
              <w:top w:val="nil"/>
              <w:left w:val="nil"/>
              <w:bottom w:val="nil"/>
              <w:right w:val="nil"/>
            </w:tcBorders>
          </w:tcPr>
          <w:p w14:paraId="13F290AB"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7 </w:t>
            </w:r>
          </w:p>
        </w:tc>
        <w:tc>
          <w:tcPr>
            <w:tcW w:w="3969" w:type="dxa"/>
            <w:gridSpan w:val="3"/>
            <w:tcBorders>
              <w:top w:val="nil"/>
              <w:left w:val="nil"/>
              <w:bottom w:val="nil"/>
              <w:right w:val="nil"/>
            </w:tcBorders>
          </w:tcPr>
          <w:p w14:paraId="5BA4AAF0" w14:textId="77777777" w:rsidR="007A1997" w:rsidRPr="007D0B6A" w:rsidRDefault="00E36C78" w:rsidP="00587042">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Документацията за участие в процедурата, съдържа ли всичката необходима информация, съгласно ЗОП? </w:t>
            </w:r>
          </w:p>
        </w:tc>
      </w:tr>
      <w:tr w:rsidR="007D0B6A" w:rsidRPr="007D0B6A" w14:paraId="50C2DFC5" w14:textId="77777777" w:rsidTr="00D8527E">
        <w:trPr>
          <w:gridAfter w:val="4"/>
          <w:wAfter w:w="5103" w:type="dxa"/>
          <w:trHeight w:val="902"/>
        </w:trPr>
        <w:tc>
          <w:tcPr>
            <w:tcW w:w="1384" w:type="dxa"/>
            <w:tcBorders>
              <w:top w:val="nil"/>
              <w:left w:val="nil"/>
              <w:bottom w:val="nil"/>
              <w:right w:val="nil"/>
            </w:tcBorders>
          </w:tcPr>
          <w:p w14:paraId="19FC7E4A" w14:textId="77777777" w:rsidR="00E36C78" w:rsidRPr="007D0B6A" w:rsidRDefault="00E36C78" w:rsidP="00E36C78">
            <w:pPr>
              <w:autoSpaceDE w:val="0"/>
              <w:autoSpaceDN w:val="0"/>
              <w:adjustRightInd w:val="0"/>
              <w:spacing w:after="0" w:line="36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8 </w:t>
            </w:r>
          </w:p>
        </w:tc>
        <w:tc>
          <w:tcPr>
            <w:tcW w:w="3969" w:type="dxa"/>
            <w:gridSpan w:val="3"/>
            <w:tcBorders>
              <w:top w:val="nil"/>
              <w:left w:val="nil"/>
              <w:bottom w:val="nil"/>
              <w:right w:val="nil"/>
            </w:tcBorders>
          </w:tcPr>
          <w:p w14:paraId="0685A977" w14:textId="77777777" w:rsidR="00E36C78" w:rsidRPr="007D0B6A" w:rsidRDefault="00E36C78" w:rsidP="005F5C2E">
            <w:pPr>
              <w:autoSpaceDE w:val="0"/>
              <w:autoSpaceDN w:val="0"/>
              <w:adjustRightInd w:val="0"/>
              <w:spacing w:after="0" w:line="36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Предвиден ли е законоустановения минимален срок от изпращане на обявлението за публикация в Регистъра за обществени поръчки и определения краен срок за получаване на оферти? / В зависимост от вида на провежданата процедура/. </w:t>
            </w:r>
          </w:p>
        </w:tc>
      </w:tr>
    </w:tbl>
    <w:p w14:paraId="5F0F627B" w14:textId="77777777" w:rsidR="0078243C" w:rsidRDefault="0078243C" w:rsidP="00E36C78">
      <w:pPr>
        <w:keepNext/>
        <w:keepLines/>
        <w:spacing w:before="40" w:after="0" w:line="360" w:lineRule="auto"/>
        <w:outlineLvl w:val="1"/>
        <w:rPr>
          <w:rFonts w:ascii="Times New Roman" w:eastAsiaTheme="majorEastAsia" w:hAnsi="Times New Roman" w:cs="Times New Roman"/>
          <w:color w:val="365F91" w:themeColor="accent1" w:themeShade="BF"/>
          <w:sz w:val="24"/>
          <w:szCs w:val="24"/>
        </w:rPr>
      </w:pPr>
    </w:p>
    <w:p w14:paraId="6C41E152" w14:textId="77777777" w:rsidR="0078243C" w:rsidRDefault="0078243C">
      <w:pPr>
        <w:rPr>
          <w:rFonts w:ascii="Times New Roman" w:eastAsiaTheme="majorEastAsia" w:hAnsi="Times New Roman" w:cs="Times New Roman"/>
          <w:color w:val="365F91" w:themeColor="accent1" w:themeShade="BF"/>
          <w:sz w:val="24"/>
          <w:szCs w:val="24"/>
        </w:rPr>
      </w:pPr>
      <w:r>
        <w:rPr>
          <w:rFonts w:ascii="Times New Roman" w:eastAsiaTheme="majorEastAsia" w:hAnsi="Times New Roman" w:cs="Times New Roman"/>
          <w:color w:val="365F91" w:themeColor="accent1" w:themeShade="BF"/>
          <w:sz w:val="24"/>
          <w:szCs w:val="24"/>
        </w:rPr>
        <w:br w:type="page"/>
      </w:r>
    </w:p>
    <w:p w14:paraId="366E026C" w14:textId="77777777" w:rsidR="00AC694B" w:rsidRPr="006F1923" w:rsidRDefault="00AC694B" w:rsidP="00AC694B">
      <w:pPr>
        <w:pStyle w:val="Heading2"/>
        <w:shd w:val="clear" w:color="auto" w:fill="E5DFEC" w:themeFill="accent4" w:themeFillTint="33"/>
        <w:spacing w:line="240" w:lineRule="auto"/>
        <w:jc w:val="center"/>
        <w:rPr>
          <w:rFonts w:ascii="Times New Roman" w:hAnsi="Times New Roman" w:cs="Times New Roman"/>
          <w:b/>
          <w:color w:val="0F243E" w:themeColor="text2" w:themeShade="80"/>
          <w:sz w:val="24"/>
          <w:szCs w:val="24"/>
        </w:rPr>
      </w:pPr>
      <w:bookmarkStart w:id="236" w:name="_Toc111467609"/>
      <w:r w:rsidRPr="006F1923">
        <w:rPr>
          <w:rFonts w:ascii="Times New Roman" w:hAnsi="Times New Roman" w:cs="Times New Roman"/>
          <w:b/>
          <w:color w:val="0F243E" w:themeColor="text2" w:themeShade="80"/>
          <w:sz w:val="24"/>
          <w:szCs w:val="24"/>
        </w:rPr>
        <w:lastRenderedPageBreak/>
        <w:t>Приложение №</w:t>
      </w:r>
      <w:r>
        <w:rPr>
          <w:rFonts w:ascii="Times New Roman" w:hAnsi="Times New Roman" w:cs="Times New Roman"/>
          <w:b/>
          <w:color w:val="0F243E" w:themeColor="text2" w:themeShade="80"/>
          <w:sz w:val="24"/>
          <w:szCs w:val="24"/>
        </w:rPr>
        <w:t xml:space="preserve"> 2</w:t>
      </w:r>
      <w:bookmarkEnd w:id="236"/>
    </w:p>
    <w:p w14:paraId="355FB7FC" w14:textId="77777777" w:rsidR="00AC694B" w:rsidRPr="00CD1FC0" w:rsidRDefault="00AC694B" w:rsidP="00AC694B">
      <w:pPr>
        <w:pStyle w:val="Heading2"/>
        <w:shd w:val="clear" w:color="auto" w:fill="E5DFEC" w:themeFill="accent4" w:themeFillTint="33"/>
        <w:spacing w:before="0" w:line="240" w:lineRule="auto"/>
        <w:jc w:val="center"/>
        <w:rPr>
          <w:rFonts w:ascii="Times New Roman" w:hAnsi="Times New Roman" w:cs="Times New Roman"/>
          <w:b/>
          <w:color w:val="0F243E" w:themeColor="text2" w:themeShade="80"/>
          <w:sz w:val="24"/>
          <w:szCs w:val="24"/>
        </w:rPr>
      </w:pPr>
      <w:bookmarkStart w:id="237" w:name="_Toc111467610"/>
      <w:r w:rsidRPr="006F1923">
        <w:rPr>
          <w:rFonts w:ascii="Times New Roman" w:hAnsi="Times New Roman" w:cs="Times New Roman"/>
          <w:b/>
          <w:color w:val="0F243E" w:themeColor="text2" w:themeShade="80"/>
          <w:sz w:val="24"/>
          <w:szCs w:val="24"/>
        </w:rPr>
        <w:t>КОНТРОЛЕН ЛИСТ</w:t>
      </w:r>
      <w:r w:rsidR="00F83662">
        <w:rPr>
          <w:rFonts w:ascii="Times New Roman" w:hAnsi="Times New Roman" w:cs="Times New Roman"/>
          <w:b/>
          <w:color w:val="0F243E" w:themeColor="text2" w:themeShade="80"/>
          <w:sz w:val="24"/>
          <w:szCs w:val="24"/>
        </w:rPr>
        <w:t xml:space="preserve"> – СКЛЮЧВАНЕ НА ДОГОВОР</w:t>
      </w:r>
      <w:bookmarkEnd w:id="237"/>
    </w:p>
    <w:p w14:paraId="342214B7" w14:textId="77777777" w:rsidR="00AC694B" w:rsidRPr="00CD1FC0" w:rsidRDefault="00AC694B" w:rsidP="00AC694B">
      <w:pPr>
        <w:rPr>
          <w:rFonts w:ascii="Times New Roman" w:hAnsi="Times New Roman" w:cs="Times New Roman"/>
          <w:b/>
          <w:color w:val="0F243E" w:themeColor="text2" w:themeShade="80"/>
          <w:sz w:val="16"/>
          <w:szCs w:val="16"/>
        </w:rPr>
      </w:pPr>
    </w:p>
    <w:p w14:paraId="1A8185FA" w14:textId="77777777" w:rsidR="00AC694B" w:rsidRPr="00FC1BF7" w:rsidRDefault="00AC694B" w:rsidP="00846ED2">
      <w:pPr>
        <w:pStyle w:val="ListParagraph"/>
        <w:numPr>
          <w:ilvl w:val="0"/>
          <w:numId w:val="83"/>
        </w:numPr>
        <w:autoSpaceDE w:val="0"/>
        <w:autoSpaceDN w:val="0"/>
        <w:adjustRightInd w:val="0"/>
        <w:spacing w:after="0" w:line="360" w:lineRule="auto"/>
        <w:ind w:left="0" w:firstLine="708"/>
        <w:jc w:val="both"/>
        <w:rPr>
          <w:rFonts w:ascii="Times New Roman" w:hAnsi="Times New Roman" w:cs="Times New Roman"/>
          <w:color w:val="0F243E" w:themeColor="text2" w:themeShade="80"/>
          <w:sz w:val="24"/>
          <w:szCs w:val="24"/>
        </w:rPr>
      </w:pPr>
      <w:r w:rsidRPr="00FC1BF7">
        <w:rPr>
          <w:rFonts w:ascii="Times New Roman" w:hAnsi="Times New Roman" w:cs="Times New Roman"/>
          <w:color w:val="0F243E" w:themeColor="text2" w:themeShade="80"/>
          <w:sz w:val="24"/>
          <w:szCs w:val="24"/>
        </w:rPr>
        <w:t xml:space="preserve">Проверка </w:t>
      </w:r>
      <w:r w:rsidR="00465A37">
        <w:rPr>
          <w:rFonts w:ascii="Times New Roman" w:hAnsi="Times New Roman" w:cs="Times New Roman"/>
          <w:color w:val="0F243E" w:themeColor="text2" w:themeShade="80"/>
          <w:sz w:val="24"/>
          <w:szCs w:val="24"/>
        </w:rPr>
        <w:t>н</w:t>
      </w:r>
      <w:r w:rsidRPr="00FC1BF7">
        <w:rPr>
          <w:rFonts w:ascii="Times New Roman" w:hAnsi="Times New Roman" w:cs="Times New Roman"/>
          <w:color w:val="0F243E" w:themeColor="text2" w:themeShade="80"/>
          <w:sz w:val="24"/>
          <w:szCs w:val="24"/>
        </w:rPr>
        <w:t>а представените преди сключване на договор с избрания изпълнител документи. Предмет на обществената поръчка:…………………………</w:t>
      </w:r>
    </w:p>
    <w:tbl>
      <w:tblPr>
        <w:tblW w:w="998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657"/>
        <w:gridCol w:w="3271"/>
        <w:gridCol w:w="905"/>
        <w:gridCol w:w="1134"/>
        <w:gridCol w:w="1363"/>
        <w:gridCol w:w="1658"/>
      </w:tblGrid>
      <w:tr w:rsidR="00AC694B" w:rsidRPr="007D0B6A" w14:paraId="50537DF6"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75FD84F5"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 № по ред </w:t>
            </w:r>
          </w:p>
        </w:tc>
        <w:tc>
          <w:tcPr>
            <w:tcW w:w="3271" w:type="dxa"/>
            <w:tcBorders>
              <w:top w:val="single" w:sz="4" w:space="0" w:color="auto"/>
              <w:left w:val="single" w:sz="4" w:space="0" w:color="auto"/>
              <w:bottom w:val="single" w:sz="4" w:space="0" w:color="auto"/>
              <w:right w:val="single" w:sz="4" w:space="0" w:color="auto"/>
            </w:tcBorders>
          </w:tcPr>
          <w:p w14:paraId="19E2B39A"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Изискуем</w:t>
            </w:r>
            <w:r>
              <w:rPr>
                <w:rFonts w:ascii="Times New Roman" w:hAnsi="Times New Roman" w:cs="Times New Roman"/>
                <w:color w:val="0F243E" w:themeColor="text2" w:themeShade="80"/>
                <w:sz w:val="24"/>
                <w:szCs w:val="24"/>
              </w:rPr>
              <w:t>и</w:t>
            </w:r>
            <w:r w:rsidRPr="007D0B6A">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документи</w:t>
            </w:r>
            <w:r w:rsidRPr="007D0B6A">
              <w:rPr>
                <w:rFonts w:ascii="Times New Roman" w:hAnsi="Times New Roman" w:cs="Times New Roman"/>
                <w:color w:val="0F243E" w:themeColor="text2" w:themeShade="80"/>
                <w:sz w:val="24"/>
                <w:szCs w:val="24"/>
              </w:rPr>
              <w:t xml:space="preserve"> </w:t>
            </w:r>
          </w:p>
        </w:tc>
        <w:tc>
          <w:tcPr>
            <w:tcW w:w="905" w:type="dxa"/>
            <w:tcBorders>
              <w:top w:val="single" w:sz="4" w:space="0" w:color="auto"/>
              <w:left w:val="single" w:sz="4" w:space="0" w:color="auto"/>
              <w:bottom w:val="single" w:sz="4" w:space="0" w:color="auto"/>
              <w:right w:val="single" w:sz="4" w:space="0" w:color="auto"/>
            </w:tcBorders>
          </w:tcPr>
          <w:p w14:paraId="2910D385"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да </w:t>
            </w:r>
          </w:p>
        </w:tc>
        <w:tc>
          <w:tcPr>
            <w:tcW w:w="1134" w:type="dxa"/>
            <w:tcBorders>
              <w:top w:val="single" w:sz="4" w:space="0" w:color="auto"/>
              <w:left w:val="single" w:sz="4" w:space="0" w:color="auto"/>
              <w:bottom w:val="single" w:sz="4" w:space="0" w:color="auto"/>
              <w:right w:val="single" w:sz="4" w:space="0" w:color="auto"/>
            </w:tcBorders>
          </w:tcPr>
          <w:p w14:paraId="058F4E1E"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не </w:t>
            </w:r>
          </w:p>
        </w:tc>
        <w:tc>
          <w:tcPr>
            <w:tcW w:w="1363" w:type="dxa"/>
            <w:tcBorders>
              <w:top w:val="single" w:sz="4" w:space="0" w:color="auto"/>
              <w:left w:val="single" w:sz="4" w:space="0" w:color="auto"/>
              <w:bottom w:val="single" w:sz="4" w:space="0" w:color="auto"/>
              <w:right w:val="single" w:sz="4" w:space="0" w:color="auto"/>
            </w:tcBorders>
          </w:tcPr>
          <w:p w14:paraId="65B47C3C"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Не се отнася </w:t>
            </w:r>
          </w:p>
        </w:tc>
        <w:tc>
          <w:tcPr>
            <w:tcW w:w="1658" w:type="dxa"/>
            <w:tcBorders>
              <w:top w:val="single" w:sz="4" w:space="0" w:color="auto"/>
              <w:left w:val="single" w:sz="4" w:space="0" w:color="auto"/>
              <w:bottom w:val="single" w:sz="4" w:space="0" w:color="auto"/>
              <w:right w:val="single" w:sz="4" w:space="0" w:color="auto"/>
            </w:tcBorders>
          </w:tcPr>
          <w:p w14:paraId="580EF17F" w14:textId="77777777" w:rsidR="00AC694B" w:rsidRPr="007D0B6A" w:rsidRDefault="00AC694B"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sidRPr="007D0B6A">
              <w:rPr>
                <w:rFonts w:ascii="Times New Roman" w:hAnsi="Times New Roman" w:cs="Times New Roman"/>
                <w:color w:val="0F243E" w:themeColor="text2" w:themeShade="80"/>
                <w:sz w:val="24"/>
                <w:szCs w:val="24"/>
              </w:rPr>
              <w:t xml:space="preserve">забележка </w:t>
            </w:r>
          </w:p>
        </w:tc>
      </w:tr>
      <w:tr w:rsidR="00AC694B" w:rsidRPr="007D0B6A" w14:paraId="5B46869C"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2E1424A1"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w:t>
            </w:r>
          </w:p>
        </w:tc>
        <w:tc>
          <w:tcPr>
            <w:tcW w:w="3271" w:type="dxa"/>
            <w:tcBorders>
              <w:top w:val="single" w:sz="4" w:space="0" w:color="auto"/>
              <w:left w:val="single" w:sz="4" w:space="0" w:color="auto"/>
              <w:bottom w:val="single" w:sz="4" w:space="0" w:color="auto"/>
              <w:right w:val="single" w:sz="4" w:space="0" w:color="auto"/>
            </w:tcBorders>
          </w:tcPr>
          <w:p w14:paraId="55CDFB4B" w14:textId="77777777" w:rsidR="00AC694B" w:rsidRPr="007D0B6A" w:rsidRDefault="0031247E"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Представена ли е гаранция за изпълнение на договор в изискуемия размер?</w:t>
            </w:r>
          </w:p>
        </w:tc>
        <w:tc>
          <w:tcPr>
            <w:tcW w:w="905" w:type="dxa"/>
            <w:tcBorders>
              <w:top w:val="single" w:sz="4" w:space="0" w:color="auto"/>
              <w:left w:val="single" w:sz="4" w:space="0" w:color="auto"/>
              <w:bottom w:val="single" w:sz="4" w:space="0" w:color="auto"/>
              <w:right w:val="single" w:sz="4" w:space="0" w:color="auto"/>
            </w:tcBorders>
          </w:tcPr>
          <w:p w14:paraId="5A2E5F09"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000C099"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77E98FBC"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563C1D8D" w14:textId="77777777" w:rsidR="00AC694B" w:rsidRPr="007D0B6A" w:rsidRDefault="00AC694B"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AC694B" w:rsidRPr="007D0B6A" w14:paraId="298EEA1B"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3BA6E716" w14:textId="77777777" w:rsidR="00AC694B" w:rsidRPr="007D0B6A" w:rsidRDefault="0031247E"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w:t>
            </w:r>
          </w:p>
        </w:tc>
        <w:tc>
          <w:tcPr>
            <w:tcW w:w="3271" w:type="dxa"/>
            <w:tcBorders>
              <w:top w:val="single" w:sz="4" w:space="0" w:color="auto"/>
              <w:left w:val="single" w:sz="4" w:space="0" w:color="auto"/>
              <w:bottom w:val="single" w:sz="4" w:space="0" w:color="auto"/>
              <w:right w:val="single" w:sz="4" w:space="0" w:color="auto"/>
            </w:tcBorders>
          </w:tcPr>
          <w:p w14:paraId="0CFC1DB9" w14:textId="77777777" w:rsidR="00AC694B" w:rsidRPr="007D0B6A" w:rsidRDefault="0031247E"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w:t>
            </w:r>
            <w:r w:rsidRPr="0031247E">
              <w:rPr>
                <w:rFonts w:ascii="Times New Roman" w:hAnsi="Times New Roman" w:cs="Times New Roman"/>
                <w:color w:val="0F243E" w:themeColor="text2" w:themeShade="80"/>
                <w:sz w:val="24"/>
                <w:szCs w:val="24"/>
              </w:rPr>
              <w:t>звърш</w:t>
            </w:r>
            <w:r>
              <w:rPr>
                <w:rFonts w:ascii="Times New Roman" w:hAnsi="Times New Roman" w:cs="Times New Roman"/>
                <w:color w:val="0F243E" w:themeColor="text2" w:themeShade="80"/>
                <w:sz w:val="24"/>
                <w:szCs w:val="24"/>
              </w:rPr>
              <w:t>ена ли е</w:t>
            </w:r>
            <w:r w:rsidRPr="0031247E">
              <w:rPr>
                <w:rFonts w:ascii="Times New Roman" w:hAnsi="Times New Roman" w:cs="Times New Roman"/>
                <w:color w:val="0F243E" w:themeColor="text2" w:themeShade="80"/>
                <w:sz w:val="24"/>
                <w:szCs w:val="24"/>
              </w:rPr>
              <w:t xml:space="preserve"> съответна регистрация, представ</w:t>
            </w:r>
            <w:r>
              <w:rPr>
                <w:rFonts w:ascii="Times New Roman" w:hAnsi="Times New Roman" w:cs="Times New Roman"/>
                <w:color w:val="0F243E" w:themeColor="text2" w:themeShade="80"/>
                <w:sz w:val="24"/>
                <w:szCs w:val="24"/>
              </w:rPr>
              <w:t xml:space="preserve">ен ли е </w:t>
            </w:r>
            <w:r w:rsidRPr="0031247E">
              <w:rPr>
                <w:rFonts w:ascii="Times New Roman" w:hAnsi="Times New Roman" w:cs="Times New Roman"/>
                <w:color w:val="0F243E" w:themeColor="text2" w:themeShade="80"/>
                <w:sz w:val="24"/>
                <w:szCs w:val="24"/>
              </w:rPr>
              <w:t xml:space="preserve">документ или </w:t>
            </w:r>
            <w:r>
              <w:rPr>
                <w:rFonts w:ascii="Times New Roman" w:hAnsi="Times New Roman" w:cs="Times New Roman"/>
                <w:color w:val="0F243E" w:themeColor="text2" w:themeShade="80"/>
                <w:sz w:val="24"/>
                <w:szCs w:val="24"/>
              </w:rPr>
              <w:t xml:space="preserve">е </w:t>
            </w:r>
            <w:r w:rsidRPr="0031247E">
              <w:rPr>
                <w:rFonts w:ascii="Times New Roman" w:hAnsi="Times New Roman" w:cs="Times New Roman"/>
                <w:color w:val="0F243E" w:themeColor="text2" w:themeShade="80"/>
                <w:sz w:val="24"/>
                <w:szCs w:val="24"/>
              </w:rPr>
              <w:t>изпълн</w:t>
            </w:r>
            <w:r>
              <w:rPr>
                <w:rFonts w:ascii="Times New Roman" w:hAnsi="Times New Roman" w:cs="Times New Roman"/>
                <w:color w:val="0F243E" w:themeColor="text2" w:themeShade="80"/>
                <w:sz w:val="24"/>
                <w:szCs w:val="24"/>
              </w:rPr>
              <w:t xml:space="preserve">ено </w:t>
            </w:r>
            <w:r w:rsidRPr="0031247E">
              <w:rPr>
                <w:rFonts w:ascii="Times New Roman" w:hAnsi="Times New Roman" w:cs="Times New Roman"/>
                <w:color w:val="0F243E" w:themeColor="text2" w:themeShade="80"/>
                <w:sz w:val="24"/>
                <w:szCs w:val="24"/>
              </w:rPr>
              <w:t>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Pr>
                <w:rFonts w:ascii="Times New Roman" w:hAnsi="Times New Roman" w:cs="Times New Roman"/>
                <w:color w:val="0F243E" w:themeColor="text2" w:themeShade="80"/>
                <w:sz w:val="24"/>
                <w:szCs w:val="24"/>
              </w:rPr>
              <w:t>?</w:t>
            </w:r>
          </w:p>
        </w:tc>
        <w:tc>
          <w:tcPr>
            <w:tcW w:w="905" w:type="dxa"/>
            <w:tcBorders>
              <w:top w:val="single" w:sz="4" w:space="0" w:color="auto"/>
              <w:left w:val="single" w:sz="4" w:space="0" w:color="auto"/>
              <w:bottom w:val="single" w:sz="4" w:space="0" w:color="auto"/>
              <w:right w:val="single" w:sz="4" w:space="0" w:color="auto"/>
            </w:tcBorders>
          </w:tcPr>
          <w:p w14:paraId="3F0CF6CF"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652A4E"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1714DAA4" w14:textId="77777777" w:rsidR="00AC694B" w:rsidRPr="007D0B6A" w:rsidRDefault="00AC694B" w:rsidP="00FC1BF7">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16147310" w14:textId="77777777" w:rsidR="00AC694B" w:rsidRPr="007D0B6A" w:rsidRDefault="00AC694B"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31247E" w:rsidRPr="007D0B6A" w14:paraId="41E4E667"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6AB7D79C" w14:textId="77777777" w:rsidR="0031247E"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3.</w:t>
            </w:r>
          </w:p>
        </w:tc>
        <w:tc>
          <w:tcPr>
            <w:tcW w:w="3271" w:type="dxa"/>
            <w:tcBorders>
              <w:top w:val="single" w:sz="4" w:space="0" w:color="auto"/>
              <w:left w:val="single" w:sz="4" w:space="0" w:color="auto"/>
              <w:bottom w:val="single" w:sz="4" w:space="0" w:color="auto"/>
              <w:right w:val="single" w:sz="4" w:space="0" w:color="auto"/>
            </w:tcBorders>
          </w:tcPr>
          <w:p w14:paraId="29D778A7" w14:textId="77777777" w:rsidR="0031247E" w:rsidRDefault="009B6A46"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Представен</w:t>
            </w:r>
            <w:r w:rsidR="0031247E">
              <w:rPr>
                <w:rFonts w:ascii="Times New Roman" w:hAnsi="Times New Roman" w:cs="Times New Roman"/>
                <w:color w:val="0F243E" w:themeColor="text2" w:themeShade="80"/>
                <w:sz w:val="24"/>
                <w:szCs w:val="24"/>
              </w:rPr>
              <w:t xml:space="preserve"> ли е документ за регистриране на обединението участник в определена форма?</w:t>
            </w:r>
          </w:p>
        </w:tc>
        <w:tc>
          <w:tcPr>
            <w:tcW w:w="905" w:type="dxa"/>
            <w:tcBorders>
              <w:top w:val="single" w:sz="4" w:space="0" w:color="auto"/>
              <w:left w:val="single" w:sz="4" w:space="0" w:color="auto"/>
              <w:bottom w:val="single" w:sz="4" w:space="0" w:color="auto"/>
              <w:right w:val="single" w:sz="4" w:space="0" w:color="auto"/>
            </w:tcBorders>
          </w:tcPr>
          <w:p w14:paraId="4A3C779C"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C56674"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0BF82E42"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4B1363B5" w14:textId="77777777" w:rsidR="0031247E" w:rsidRPr="007D0B6A" w:rsidRDefault="0031247E" w:rsidP="0031247E">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31247E" w:rsidRPr="007D0B6A" w14:paraId="25843F84"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0567DA7C" w14:textId="77777777" w:rsidR="0031247E"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4.</w:t>
            </w:r>
            <w:r w:rsidR="000373EC">
              <w:rPr>
                <w:rStyle w:val="FootnoteReference"/>
                <w:rFonts w:ascii="Times New Roman" w:hAnsi="Times New Roman" w:cs="Times New Roman"/>
                <w:color w:val="0F243E" w:themeColor="text2" w:themeShade="80"/>
                <w:sz w:val="24"/>
                <w:szCs w:val="24"/>
              </w:rPr>
              <w:footnoteReference w:id="14"/>
            </w:r>
          </w:p>
        </w:tc>
        <w:tc>
          <w:tcPr>
            <w:tcW w:w="3271" w:type="dxa"/>
            <w:tcBorders>
              <w:top w:val="single" w:sz="4" w:space="0" w:color="auto"/>
              <w:left w:val="single" w:sz="4" w:space="0" w:color="auto"/>
              <w:bottom w:val="single" w:sz="4" w:space="0" w:color="auto"/>
              <w:right w:val="single" w:sz="4" w:space="0" w:color="auto"/>
            </w:tcBorders>
          </w:tcPr>
          <w:p w14:paraId="285A12FF" w14:textId="77777777" w:rsidR="0031247E" w:rsidRDefault="0031247E"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Представени ли са свидетелства за съдимост за всички задължени лица?</w:t>
            </w:r>
          </w:p>
        </w:tc>
        <w:tc>
          <w:tcPr>
            <w:tcW w:w="905" w:type="dxa"/>
            <w:tcBorders>
              <w:top w:val="single" w:sz="4" w:space="0" w:color="auto"/>
              <w:left w:val="single" w:sz="4" w:space="0" w:color="auto"/>
              <w:bottom w:val="single" w:sz="4" w:space="0" w:color="auto"/>
              <w:right w:val="single" w:sz="4" w:space="0" w:color="auto"/>
            </w:tcBorders>
          </w:tcPr>
          <w:p w14:paraId="2297789C"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7FAC673"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5A9BF215"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2BA2F456" w14:textId="77777777" w:rsidR="0031247E" w:rsidRPr="007D0B6A" w:rsidRDefault="0031247E" w:rsidP="0031247E">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31247E" w:rsidRPr="007D0B6A" w14:paraId="53D301A7"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5D856E3D" w14:textId="77777777" w:rsidR="0031247E" w:rsidRDefault="000373EC"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w:t>
            </w:r>
            <w:r w:rsidR="0031247E">
              <w:rPr>
                <w:rFonts w:ascii="Times New Roman" w:hAnsi="Times New Roman" w:cs="Times New Roman"/>
                <w:color w:val="0F243E" w:themeColor="text2" w:themeShade="80"/>
                <w:sz w:val="24"/>
                <w:szCs w:val="24"/>
              </w:rPr>
              <w:t>.</w:t>
            </w:r>
          </w:p>
        </w:tc>
        <w:tc>
          <w:tcPr>
            <w:tcW w:w="3271" w:type="dxa"/>
            <w:tcBorders>
              <w:top w:val="single" w:sz="4" w:space="0" w:color="auto"/>
              <w:left w:val="single" w:sz="4" w:space="0" w:color="auto"/>
              <w:bottom w:val="single" w:sz="4" w:space="0" w:color="auto"/>
              <w:right w:val="single" w:sz="4" w:space="0" w:color="auto"/>
            </w:tcBorders>
          </w:tcPr>
          <w:p w14:paraId="62E2F858" w14:textId="77777777" w:rsidR="0031247E" w:rsidRDefault="0031247E"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Представени ли са </w:t>
            </w:r>
            <w:r w:rsidRPr="0031247E">
              <w:rPr>
                <w:rFonts w:ascii="Times New Roman" w:hAnsi="Times New Roman" w:cs="Times New Roman"/>
                <w:color w:val="0F243E" w:themeColor="text2" w:themeShade="80"/>
                <w:sz w:val="24"/>
                <w:szCs w:val="24"/>
              </w:rPr>
              <w:t xml:space="preserve">удостоверение от органите по приходите и удостоверение от общината по седалището на </w:t>
            </w:r>
            <w:r w:rsidRPr="0031247E">
              <w:rPr>
                <w:rFonts w:ascii="Times New Roman" w:hAnsi="Times New Roman" w:cs="Times New Roman"/>
                <w:color w:val="0F243E" w:themeColor="text2" w:themeShade="80"/>
                <w:sz w:val="24"/>
                <w:szCs w:val="24"/>
              </w:rPr>
              <w:lastRenderedPageBreak/>
              <w:t>възложителя и на кандидата или участника</w:t>
            </w:r>
            <w:r>
              <w:rPr>
                <w:rFonts w:ascii="Times New Roman" w:hAnsi="Times New Roman" w:cs="Times New Roman"/>
                <w:color w:val="0F243E" w:themeColor="text2" w:themeShade="80"/>
                <w:sz w:val="24"/>
                <w:szCs w:val="24"/>
              </w:rPr>
              <w:t xml:space="preserve"> за липса на задължения?</w:t>
            </w:r>
          </w:p>
        </w:tc>
        <w:tc>
          <w:tcPr>
            <w:tcW w:w="905" w:type="dxa"/>
            <w:tcBorders>
              <w:top w:val="single" w:sz="4" w:space="0" w:color="auto"/>
              <w:left w:val="single" w:sz="4" w:space="0" w:color="auto"/>
              <w:bottom w:val="single" w:sz="4" w:space="0" w:color="auto"/>
              <w:right w:val="single" w:sz="4" w:space="0" w:color="auto"/>
            </w:tcBorders>
          </w:tcPr>
          <w:p w14:paraId="385E2E2C"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1E1E89"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6E862B5C"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2C3A4E1A" w14:textId="77777777" w:rsidR="0031247E" w:rsidRPr="007D0B6A" w:rsidRDefault="0031247E" w:rsidP="0031247E">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31247E" w:rsidRPr="007D0B6A" w14:paraId="562683D6"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60F34513" w14:textId="77777777" w:rsidR="0031247E" w:rsidRDefault="000373EC"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6</w:t>
            </w:r>
            <w:r w:rsidR="0031247E">
              <w:rPr>
                <w:rFonts w:ascii="Times New Roman" w:hAnsi="Times New Roman" w:cs="Times New Roman"/>
                <w:color w:val="0F243E" w:themeColor="text2" w:themeShade="80"/>
                <w:sz w:val="24"/>
                <w:szCs w:val="24"/>
              </w:rPr>
              <w:t>.</w:t>
            </w:r>
          </w:p>
        </w:tc>
        <w:tc>
          <w:tcPr>
            <w:tcW w:w="3271" w:type="dxa"/>
            <w:tcBorders>
              <w:top w:val="single" w:sz="4" w:space="0" w:color="auto"/>
              <w:left w:val="single" w:sz="4" w:space="0" w:color="auto"/>
              <w:bottom w:val="single" w:sz="4" w:space="0" w:color="auto"/>
              <w:right w:val="single" w:sz="4" w:space="0" w:color="auto"/>
            </w:tcBorders>
          </w:tcPr>
          <w:p w14:paraId="6FADC8D5" w14:textId="77777777" w:rsidR="0031247E" w:rsidRDefault="0031247E"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Представено и е </w:t>
            </w:r>
            <w:r w:rsidRPr="0031247E">
              <w:rPr>
                <w:rFonts w:ascii="Times New Roman" w:hAnsi="Times New Roman" w:cs="Times New Roman"/>
                <w:color w:val="0F243E" w:themeColor="text2" w:themeShade="80"/>
                <w:sz w:val="24"/>
                <w:szCs w:val="24"/>
              </w:rPr>
              <w:t>удостоверение от органите на Изпълнителна агенция „Главна инспекция по труда"</w:t>
            </w:r>
            <w:r>
              <w:rPr>
                <w:rFonts w:ascii="Times New Roman" w:hAnsi="Times New Roman" w:cs="Times New Roman"/>
                <w:color w:val="0F243E" w:themeColor="text2" w:themeShade="80"/>
                <w:sz w:val="24"/>
                <w:szCs w:val="24"/>
              </w:rPr>
              <w:t xml:space="preserve"> за липса на наложени наказания във връзка с нарушения на трудовото законодателство?</w:t>
            </w:r>
          </w:p>
        </w:tc>
        <w:tc>
          <w:tcPr>
            <w:tcW w:w="905" w:type="dxa"/>
            <w:tcBorders>
              <w:top w:val="single" w:sz="4" w:space="0" w:color="auto"/>
              <w:left w:val="single" w:sz="4" w:space="0" w:color="auto"/>
              <w:bottom w:val="single" w:sz="4" w:space="0" w:color="auto"/>
              <w:right w:val="single" w:sz="4" w:space="0" w:color="auto"/>
            </w:tcBorders>
          </w:tcPr>
          <w:p w14:paraId="78FE98E6"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3CA3C4"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63638BEA"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7CFB778E" w14:textId="77777777" w:rsidR="0031247E" w:rsidRPr="007D0B6A" w:rsidRDefault="0031247E" w:rsidP="0031247E">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31247E" w:rsidRPr="007D0B6A" w14:paraId="13F84427"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1E9C8F52" w14:textId="77777777" w:rsidR="0031247E" w:rsidRDefault="000373EC"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r w:rsidR="0031247E">
              <w:rPr>
                <w:rFonts w:ascii="Times New Roman" w:hAnsi="Times New Roman" w:cs="Times New Roman"/>
                <w:color w:val="0F243E" w:themeColor="text2" w:themeShade="80"/>
                <w:sz w:val="24"/>
                <w:szCs w:val="24"/>
              </w:rPr>
              <w:t>.</w:t>
            </w:r>
          </w:p>
        </w:tc>
        <w:tc>
          <w:tcPr>
            <w:tcW w:w="3271" w:type="dxa"/>
            <w:tcBorders>
              <w:top w:val="single" w:sz="4" w:space="0" w:color="auto"/>
              <w:left w:val="single" w:sz="4" w:space="0" w:color="auto"/>
              <w:bottom w:val="single" w:sz="4" w:space="0" w:color="auto"/>
              <w:right w:val="single" w:sz="4" w:space="0" w:color="auto"/>
            </w:tcBorders>
          </w:tcPr>
          <w:p w14:paraId="773309D0" w14:textId="77777777" w:rsidR="0031247E" w:rsidRDefault="004B6A9D"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Представено ли е удостоверение от Агенция по вписванията, че участникът или кандидатът не е в процедура по несъстоятелност или ликвидация?</w:t>
            </w:r>
          </w:p>
        </w:tc>
        <w:tc>
          <w:tcPr>
            <w:tcW w:w="905" w:type="dxa"/>
            <w:tcBorders>
              <w:top w:val="single" w:sz="4" w:space="0" w:color="auto"/>
              <w:left w:val="single" w:sz="4" w:space="0" w:color="auto"/>
              <w:bottom w:val="single" w:sz="4" w:space="0" w:color="auto"/>
              <w:right w:val="single" w:sz="4" w:space="0" w:color="auto"/>
            </w:tcBorders>
          </w:tcPr>
          <w:p w14:paraId="7C0C6646"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BC730F"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1296C205" w14:textId="77777777" w:rsidR="0031247E" w:rsidRPr="007D0B6A" w:rsidRDefault="0031247E"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3C9DFCCE" w14:textId="77777777" w:rsidR="0031247E" w:rsidRPr="007D0B6A" w:rsidRDefault="0031247E" w:rsidP="0031247E">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r w:rsidR="004B6A9D" w:rsidRPr="007D0B6A" w14:paraId="18917823" w14:textId="77777777" w:rsidTr="00FC1BF7">
        <w:trPr>
          <w:trHeight w:val="267"/>
        </w:trPr>
        <w:tc>
          <w:tcPr>
            <w:tcW w:w="1657" w:type="dxa"/>
            <w:tcBorders>
              <w:top w:val="single" w:sz="4" w:space="0" w:color="auto"/>
              <w:left w:val="single" w:sz="4" w:space="0" w:color="auto"/>
              <w:bottom w:val="single" w:sz="4" w:space="0" w:color="auto"/>
              <w:right w:val="single" w:sz="4" w:space="0" w:color="auto"/>
            </w:tcBorders>
          </w:tcPr>
          <w:p w14:paraId="365B536D" w14:textId="77777777" w:rsidR="004B6A9D" w:rsidRDefault="000373EC"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8</w:t>
            </w:r>
            <w:r w:rsidR="004B6A9D">
              <w:rPr>
                <w:rFonts w:ascii="Times New Roman" w:hAnsi="Times New Roman" w:cs="Times New Roman"/>
                <w:color w:val="0F243E" w:themeColor="text2" w:themeShade="80"/>
                <w:sz w:val="24"/>
                <w:szCs w:val="24"/>
              </w:rPr>
              <w:t xml:space="preserve">. </w:t>
            </w:r>
          </w:p>
        </w:tc>
        <w:tc>
          <w:tcPr>
            <w:tcW w:w="3271" w:type="dxa"/>
            <w:tcBorders>
              <w:top w:val="single" w:sz="4" w:space="0" w:color="auto"/>
              <w:left w:val="single" w:sz="4" w:space="0" w:color="auto"/>
              <w:bottom w:val="single" w:sz="4" w:space="0" w:color="auto"/>
              <w:right w:val="single" w:sz="4" w:space="0" w:color="auto"/>
            </w:tcBorders>
          </w:tcPr>
          <w:p w14:paraId="689C4C78" w14:textId="77777777" w:rsidR="004B6A9D" w:rsidRDefault="004B6A9D" w:rsidP="00FC1BF7">
            <w:pPr>
              <w:autoSpaceDE w:val="0"/>
              <w:autoSpaceDN w:val="0"/>
              <w:adjustRightInd w:val="0"/>
              <w:spacing w:after="0" w:line="24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Представени ли са всички доказателства за поставените критерии за подбор?</w:t>
            </w:r>
          </w:p>
        </w:tc>
        <w:tc>
          <w:tcPr>
            <w:tcW w:w="905" w:type="dxa"/>
            <w:tcBorders>
              <w:top w:val="single" w:sz="4" w:space="0" w:color="auto"/>
              <w:left w:val="single" w:sz="4" w:space="0" w:color="auto"/>
              <w:bottom w:val="single" w:sz="4" w:space="0" w:color="auto"/>
              <w:right w:val="single" w:sz="4" w:space="0" w:color="auto"/>
            </w:tcBorders>
          </w:tcPr>
          <w:p w14:paraId="4F2E898F" w14:textId="77777777" w:rsidR="004B6A9D" w:rsidRPr="007D0B6A" w:rsidRDefault="004B6A9D"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60175A" w14:textId="77777777" w:rsidR="004B6A9D" w:rsidRPr="007D0B6A" w:rsidRDefault="004B6A9D"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363" w:type="dxa"/>
            <w:tcBorders>
              <w:top w:val="single" w:sz="4" w:space="0" w:color="auto"/>
              <w:left w:val="single" w:sz="4" w:space="0" w:color="auto"/>
              <w:bottom w:val="single" w:sz="4" w:space="0" w:color="auto"/>
              <w:right w:val="single" w:sz="4" w:space="0" w:color="auto"/>
            </w:tcBorders>
          </w:tcPr>
          <w:p w14:paraId="4C6CC0D2" w14:textId="77777777" w:rsidR="004B6A9D" w:rsidRPr="007D0B6A" w:rsidRDefault="004B6A9D" w:rsidP="0031247E">
            <w:pPr>
              <w:autoSpaceDE w:val="0"/>
              <w:autoSpaceDN w:val="0"/>
              <w:adjustRightInd w:val="0"/>
              <w:spacing w:after="0" w:line="240" w:lineRule="auto"/>
              <w:rPr>
                <w:rFonts w:ascii="Times New Roman" w:hAnsi="Times New Roman" w:cs="Times New Roman"/>
                <w:color w:val="0F243E" w:themeColor="text2" w:themeShade="80"/>
                <w:sz w:val="24"/>
                <w:szCs w:val="24"/>
              </w:rPr>
            </w:pPr>
          </w:p>
        </w:tc>
        <w:tc>
          <w:tcPr>
            <w:tcW w:w="1658" w:type="dxa"/>
            <w:tcBorders>
              <w:top w:val="single" w:sz="4" w:space="0" w:color="auto"/>
              <w:left w:val="single" w:sz="4" w:space="0" w:color="auto"/>
              <w:bottom w:val="single" w:sz="4" w:space="0" w:color="auto"/>
              <w:right w:val="single" w:sz="4" w:space="0" w:color="auto"/>
            </w:tcBorders>
          </w:tcPr>
          <w:p w14:paraId="032E0C10" w14:textId="77777777" w:rsidR="004B6A9D" w:rsidRPr="007D0B6A" w:rsidRDefault="004B6A9D" w:rsidP="0031247E">
            <w:pPr>
              <w:autoSpaceDE w:val="0"/>
              <w:autoSpaceDN w:val="0"/>
              <w:adjustRightInd w:val="0"/>
              <w:spacing w:after="0" w:line="240" w:lineRule="auto"/>
              <w:jc w:val="both"/>
              <w:rPr>
                <w:rFonts w:ascii="Times New Roman" w:hAnsi="Times New Roman" w:cs="Times New Roman"/>
                <w:color w:val="0F243E" w:themeColor="text2" w:themeShade="80"/>
                <w:sz w:val="24"/>
                <w:szCs w:val="24"/>
              </w:rPr>
            </w:pPr>
          </w:p>
        </w:tc>
      </w:tr>
    </w:tbl>
    <w:p w14:paraId="1FBAA4A5" w14:textId="77777777" w:rsidR="007D0B6A" w:rsidRPr="00F37110" w:rsidRDefault="007D0B6A" w:rsidP="00F37110">
      <w:pPr>
        <w:spacing w:after="0" w:line="360" w:lineRule="auto"/>
        <w:rPr>
          <w:rFonts w:ascii="Times New Roman" w:hAnsi="Times New Roman" w:cs="Times New Roman"/>
          <w:color w:val="0F243E" w:themeColor="text2" w:themeShade="80"/>
          <w:sz w:val="24"/>
          <w:szCs w:val="24"/>
        </w:rPr>
      </w:pPr>
      <w:r>
        <w:rPr>
          <w:color w:val="0F243E" w:themeColor="text2" w:themeShade="80"/>
        </w:rPr>
        <w:br w:type="column"/>
      </w:r>
    </w:p>
    <w:p w14:paraId="564B14D3" w14:textId="77777777" w:rsidR="00F37110" w:rsidRDefault="00F37110" w:rsidP="005B2907">
      <w:pPr>
        <w:pStyle w:val="Heading2"/>
        <w:jc w:val="center"/>
        <w:rPr>
          <w:color w:val="0F243E" w:themeColor="text2" w:themeShade="80"/>
        </w:rPr>
      </w:pPr>
      <w:bookmarkStart w:id="238" w:name="_Toc111467611"/>
      <w:r w:rsidRPr="00F37110">
        <w:rPr>
          <w:rFonts w:ascii="Times New Roman" w:hAnsi="Times New Roman" w:cs="Times New Roman"/>
          <w:b/>
          <w:bCs/>
          <w:color w:val="0F243E" w:themeColor="text2" w:themeShade="80"/>
          <w:highlight w:val="lightGray"/>
        </w:rPr>
        <w:t xml:space="preserve">ПРАВИЛА ЗА </w:t>
      </w:r>
      <w:r>
        <w:rPr>
          <w:rFonts w:ascii="Times New Roman" w:hAnsi="Times New Roman" w:cs="Times New Roman"/>
          <w:b/>
          <w:bCs/>
          <w:color w:val="0F243E" w:themeColor="text2" w:themeShade="80"/>
          <w:highlight w:val="lightGray"/>
        </w:rPr>
        <w:t xml:space="preserve">ИЗПЛАЩАНЕ НА ВЪЗНАГРАЖДЕНИЯ </w:t>
      </w:r>
      <w:r w:rsidR="005B2907">
        <w:rPr>
          <w:rFonts w:ascii="Times New Roman" w:hAnsi="Times New Roman" w:cs="Times New Roman"/>
          <w:b/>
          <w:bCs/>
          <w:color w:val="0F243E" w:themeColor="text2" w:themeShade="80"/>
          <w:highlight w:val="lightGray"/>
        </w:rPr>
        <w:t xml:space="preserve">И СУМИ </w:t>
      </w:r>
      <w:r>
        <w:rPr>
          <w:rFonts w:ascii="Times New Roman" w:hAnsi="Times New Roman" w:cs="Times New Roman"/>
          <w:b/>
          <w:bCs/>
          <w:color w:val="0F243E" w:themeColor="text2" w:themeShade="80"/>
          <w:highlight w:val="lightGray"/>
        </w:rPr>
        <w:t>НА ВЕЩИ ЛИЦА, СЪДЕБНИ ПРЕВОДАЧИ, СЪ</w:t>
      </w:r>
      <w:r w:rsidR="005B2907">
        <w:rPr>
          <w:rFonts w:ascii="Times New Roman" w:hAnsi="Times New Roman" w:cs="Times New Roman"/>
          <w:b/>
          <w:bCs/>
          <w:color w:val="0F243E" w:themeColor="text2" w:themeShade="80"/>
          <w:highlight w:val="lightGray"/>
        </w:rPr>
        <w:t>ДЕБНИ ЗАСЕДАТЕЛИ И СВИДЕТЕЛИ</w:t>
      </w:r>
      <w:bookmarkEnd w:id="238"/>
      <w:r w:rsidR="005B2907">
        <w:rPr>
          <w:rFonts w:ascii="Times New Roman" w:hAnsi="Times New Roman" w:cs="Times New Roman"/>
          <w:b/>
          <w:bCs/>
          <w:color w:val="0F243E" w:themeColor="text2" w:themeShade="80"/>
          <w:highlight w:val="lightGray"/>
        </w:rPr>
        <w:t xml:space="preserve"> </w:t>
      </w:r>
    </w:p>
    <w:p w14:paraId="196AB60D" w14:textId="77777777" w:rsidR="006F3846" w:rsidRDefault="006F3846" w:rsidP="00F37110">
      <w:pPr>
        <w:spacing w:after="0" w:line="360" w:lineRule="auto"/>
        <w:rPr>
          <w:rFonts w:ascii="Times New Roman" w:hAnsi="Times New Roman" w:cs="Times New Roman"/>
          <w:color w:val="0F243E" w:themeColor="text2" w:themeShade="80"/>
          <w:sz w:val="24"/>
          <w:szCs w:val="24"/>
        </w:rPr>
      </w:pPr>
    </w:p>
    <w:p w14:paraId="2DD6CA92" w14:textId="77777777" w:rsidR="00B97937" w:rsidRPr="00F37110" w:rsidRDefault="00B97937" w:rsidP="00B97937">
      <w:pPr>
        <w:pStyle w:val="Heading2"/>
        <w:shd w:val="clear" w:color="auto" w:fill="E5DFEC" w:themeFill="accent4" w:themeFillTint="33"/>
        <w:spacing w:before="0" w:line="360" w:lineRule="auto"/>
        <w:ind w:firstLine="708"/>
        <w:rPr>
          <w:rFonts w:ascii="Times New Roman" w:hAnsi="Times New Roman" w:cs="Times New Roman"/>
          <w:b/>
          <w:bCs/>
          <w:color w:val="0F243E" w:themeColor="text2" w:themeShade="80"/>
          <w:sz w:val="24"/>
          <w:szCs w:val="24"/>
        </w:rPr>
      </w:pPr>
      <w:bookmarkStart w:id="239" w:name="_Toc111467612"/>
      <w:r w:rsidRPr="00F37110">
        <w:rPr>
          <w:rFonts w:ascii="Times New Roman" w:hAnsi="Times New Roman" w:cs="Times New Roman"/>
          <w:b/>
          <w:bCs/>
          <w:color w:val="0F243E" w:themeColor="text2" w:themeShade="80"/>
          <w:sz w:val="24"/>
          <w:szCs w:val="24"/>
        </w:rPr>
        <w:t xml:space="preserve">I. </w:t>
      </w:r>
      <w:r w:rsidR="00777173">
        <w:rPr>
          <w:rFonts w:ascii="Times New Roman" w:hAnsi="Times New Roman" w:cs="Times New Roman"/>
          <w:b/>
          <w:bCs/>
          <w:color w:val="0F243E" w:themeColor="text2" w:themeShade="80"/>
          <w:sz w:val="24"/>
          <w:szCs w:val="24"/>
        </w:rPr>
        <w:t>Правила за изплащане на възнаграждения и суми на вещи лица, съдебни преводачи и свидетели</w:t>
      </w:r>
      <w:bookmarkEnd w:id="239"/>
    </w:p>
    <w:p w14:paraId="2425FF35" w14:textId="77777777" w:rsidR="00777173" w:rsidRPr="00D632FA" w:rsidRDefault="00777173" w:rsidP="00B022A2">
      <w:pPr>
        <w:spacing w:after="0" w:line="360" w:lineRule="auto"/>
        <w:rPr>
          <w:rFonts w:ascii="Times New Roman" w:hAnsi="Times New Roman" w:cs="Times New Roman"/>
          <w:color w:val="0F243E" w:themeColor="text2" w:themeShade="80"/>
          <w:sz w:val="16"/>
          <w:szCs w:val="16"/>
          <w:lang w:val="ru-RU"/>
        </w:rPr>
      </w:pPr>
    </w:p>
    <w:p w14:paraId="60BC689F" w14:textId="77777777" w:rsidR="00B022A2" w:rsidRPr="00D632FA" w:rsidRDefault="00777173" w:rsidP="00AB5217">
      <w:pPr>
        <w:spacing w:after="0" w:line="360" w:lineRule="auto"/>
        <w:ind w:firstLine="708"/>
        <w:jc w:val="both"/>
        <w:rPr>
          <w:rFonts w:ascii="Times New Roman" w:hAnsi="Times New Roman" w:cs="Times New Roman"/>
          <w:iCs/>
          <w:color w:val="0F243E" w:themeColor="text2" w:themeShade="80"/>
          <w:sz w:val="24"/>
          <w:szCs w:val="24"/>
          <w:lang w:val="ru-RU"/>
        </w:rPr>
      </w:pPr>
      <w:r w:rsidRPr="00F83662">
        <w:rPr>
          <w:rFonts w:ascii="Times New Roman" w:hAnsi="Times New Roman" w:cs="Times New Roman"/>
          <w:b/>
          <w:bCs/>
          <w:color w:val="0F243E" w:themeColor="text2" w:themeShade="80"/>
          <w:sz w:val="24"/>
          <w:szCs w:val="24"/>
        </w:rPr>
        <w:t>1.1.</w:t>
      </w:r>
      <w:r>
        <w:rPr>
          <w:rFonts w:ascii="Times New Roman" w:hAnsi="Times New Roman" w:cs="Times New Roman"/>
          <w:color w:val="0F243E" w:themeColor="text2" w:themeShade="80"/>
          <w:sz w:val="24"/>
          <w:szCs w:val="24"/>
        </w:rPr>
        <w:t xml:space="preserve"> Размерът на подлежащите на изплащане възнаграждения на </w:t>
      </w:r>
      <w:r w:rsidRPr="00B931ED">
        <w:rPr>
          <w:rFonts w:ascii="Times New Roman" w:hAnsi="Times New Roman" w:cs="Times New Roman"/>
          <w:b/>
          <w:color w:val="0F243E" w:themeColor="text2" w:themeShade="80"/>
          <w:sz w:val="24"/>
          <w:szCs w:val="24"/>
        </w:rPr>
        <w:t>вещите лица</w:t>
      </w:r>
      <w:r>
        <w:rPr>
          <w:rFonts w:ascii="Times New Roman" w:hAnsi="Times New Roman" w:cs="Times New Roman"/>
          <w:color w:val="0F243E" w:themeColor="text2" w:themeShade="80"/>
          <w:sz w:val="24"/>
          <w:szCs w:val="24"/>
        </w:rPr>
        <w:t xml:space="preserve"> се определя от съдията, назначил експертизата по делото съобразно разпоредбите на </w:t>
      </w:r>
      <w:r w:rsidRPr="00F37110">
        <w:rPr>
          <w:rFonts w:ascii="Times New Roman" w:hAnsi="Times New Roman" w:cs="Times New Roman"/>
          <w:iCs/>
          <w:color w:val="0F243E" w:themeColor="text2" w:themeShade="80"/>
          <w:sz w:val="24"/>
          <w:szCs w:val="24"/>
        </w:rPr>
        <w:t>Наредба № 2 от 29.06.2015 г. за вписването, квалификацията и възнагражденията на вещите лица</w:t>
      </w:r>
      <w:r>
        <w:rPr>
          <w:rFonts w:ascii="Times New Roman" w:hAnsi="Times New Roman" w:cs="Times New Roman"/>
          <w:iCs/>
          <w:color w:val="0F243E" w:themeColor="text2" w:themeShade="80"/>
          <w:sz w:val="24"/>
          <w:szCs w:val="24"/>
        </w:rPr>
        <w:t xml:space="preserve"> и </w:t>
      </w:r>
      <w:r w:rsidRPr="00F37110">
        <w:rPr>
          <w:rFonts w:ascii="Times New Roman" w:hAnsi="Times New Roman" w:cs="Times New Roman"/>
          <w:iCs/>
          <w:color w:val="0F243E" w:themeColor="text2" w:themeShade="80"/>
          <w:sz w:val="24"/>
          <w:szCs w:val="24"/>
        </w:rPr>
        <w:t xml:space="preserve">Наредба № 2 от 26.10.2011 г. за условията и реда за извършване на съдебномедицинските, съдебнопсихиатричните и </w:t>
      </w:r>
      <w:proofErr w:type="spellStart"/>
      <w:r w:rsidRPr="00F37110">
        <w:rPr>
          <w:rFonts w:ascii="Times New Roman" w:hAnsi="Times New Roman" w:cs="Times New Roman"/>
          <w:iCs/>
          <w:color w:val="0F243E" w:themeColor="text2" w:themeShade="80"/>
          <w:sz w:val="24"/>
          <w:szCs w:val="24"/>
        </w:rPr>
        <w:t>съдебнопсихологичните</w:t>
      </w:r>
      <w:proofErr w:type="spellEnd"/>
      <w:r w:rsidRPr="00F37110">
        <w:rPr>
          <w:rFonts w:ascii="Times New Roman" w:hAnsi="Times New Roman" w:cs="Times New Roman"/>
          <w:iCs/>
          <w:color w:val="0F243E" w:themeColor="text2" w:themeShade="80"/>
          <w:sz w:val="24"/>
          <w:szCs w:val="24"/>
        </w:rPr>
        <w:t xml:space="preserve"> експертизи, включително и за заплащането на разходите на лечебните заведения</w:t>
      </w:r>
      <w:r>
        <w:rPr>
          <w:rFonts w:ascii="Times New Roman" w:hAnsi="Times New Roman" w:cs="Times New Roman"/>
          <w:iCs/>
          <w:color w:val="0F243E" w:themeColor="text2" w:themeShade="80"/>
          <w:sz w:val="24"/>
          <w:szCs w:val="24"/>
        </w:rPr>
        <w:t>.</w:t>
      </w:r>
    </w:p>
    <w:p w14:paraId="370689D5" w14:textId="77777777" w:rsidR="001114D1" w:rsidRPr="00B022A2" w:rsidRDefault="00B022A2" w:rsidP="00AB5217">
      <w:pPr>
        <w:spacing w:after="0" w:line="360" w:lineRule="auto"/>
        <w:ind w:firstLine="708"/>
        <w:jc w:val="both"/>
        <w:rPr>
          <w:rFonts w:ascii="Times New Roman" w:hAnsi="Times New Roman" w:cs="Times New Roman"/>
          <w:iCs/>
          <w:color w:val="0F243E" w:themeColor="text2" w:themeShade="80"/>
          <w:sz w:val="24"/>
          <w:szCs w:val="24"/>
        </w:rPr>
      </w:pPr>
      <w:r w:rsidRPr="00D632FA">
        <w:rPr>
          <w:rFonts w:ascii="Times New Roman" w:hAnsi="Times New Roman" w:cs="Times New Roman"/>
          <w:b/>
          <w:bCs/>
          <w:iCs/>
          <w:color w:val="0F243E" w:themeColor="text2" w:themeShade="80"/>
          <w:sz w:val="24"/>
          <w:szCs w:val="24"/>
          <w:lang w:val="ru-RU"/>
        </w:rPr>
        <w:t>1</w:t>
      </w:r>
      <w:r w:rsidRPr="00F83662">
        <w:rPr>
          <w:rFonts w:ascii="Times New Roman" w:hAnsi="Times New Roman" w:cs="Times New Roman"/>
          <w:b/>
          <w:bCs/>
          <w:color w:val="0F243E" w:themeColor="text2" w:themeShade="80"/>
          <w:sz w:val="24"/>
          <w:szCs w:val="24"/>
        </w:rPr>
        <w:t>.</w:t>
      </w:r>
      <w:r w:rsidRPr="00D632FA">
        <w:rPr>
          <w:rFonts w:ascii="Times New Roman" w:hAnsi="Times New Roman" w:cs="Times New Roman"/>
          <w:b/>
          <w:bCs/>
          <w:color w:val="0F243E" w:themeColor="text2" w:themeShade="80"/>
          <w:sz w:val="24"/>
          <w:szCs w:val="24"/>
          <w:lang w:val="ru-RU"/>
        </w:rPr>
        <w:t>2</w:t>
      </w:r>
      <w:r w:rsidR="001114D1" w:rsidRPr="00F83662">
        <w:rPr>
          <w:rFonts w:ascii="Times New Roman" w:hAnsi="Times New Roman" w:cs="Times New Roman"/>
          <w:b/>
          <w:bCs/>
          <w:color w:val="0F243E" w:themeColor="text2" w:themeShade="80"/>
          <w:sz w:val="24"/>
          <w:szCs w:val="24"/>
        </w:rPr>
        <w:t>.</w:t>
      </w:r>
      <w:r w:rsidR="001114D1" w:rsidRPr="001114D1">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За изплащане на сумите</w:t>
      </w:r>
      <w:r w:rsidR="001114D1" w:rsidRPr="001114D1">
        <w:rPr>
          <w:rFonts w:ascii="Times New Roman" w:hAnsi="Times New Roman" w:cs="Times New Roman"/>
          <w:color w:val="0F243E" w:themeColor="text2" w:themeShade="80"/>
          <w:sz w:val="24"/>
          <w:szCs w:val="24"/>
        </w:rPr>
        <w:t xml:space="preserve"> вещото лице представя в съда</w:t>
      </w:r>
      <w:r w:rsidR="00AB5217">
        <w:rPr>
          <w:rFonts w:ascii="Times New Roman" w:hAnsi="Times New Roman" w:cs="Times New Roman"/>
          <w:color w:val="0F243E" w:themeColor="text2" w:themeShade="80"/>
          <w:sz w:val="24"/>
          <w:szCs w:val="24"/>
        </w:rPr>
        <w:t xml:space="preserve"> следните документи</w:t>
      </w:r>
      <w:r w:rsidR="001114D1" w:rsidRPr="001114D1">
        <w:rPr>
          <w:rFonts w:ascii="Times New Roman" w:hAnsi="Times New Roman" w:cs="Times New Roman"/>
          <w:color w:val="0F243E" w:themeColor="text2" w:themeShade="80"/>
          <w:sz w:val="24"/>
          <w:szCs w:val="24"/>
        </w:rPr>
        <w:t>:</w:t>
      </w:r>
    </w:p>
    <w:p w14:paraId="10E283B4" w14:textId="77777777" w:rsidR="00AB5217" w:rsidRDefault="001114D1" w:rsidP="00846ED2">
      <w:pPr>
        <w:pStyle w:val="ListParagraph"/>
        <w:numPr>
          <w:ilvl w:val="0"/>
          <w:numId w:val="102"/>
        </w:numPr>
        <w:spacing w:after="0" w:line="360" w:lineRule="auto"/>
        <w:ind w:left="0" w:firstLine="851"/>
        <w:jc w:val="both"/>
        <w:rPr>
          <w:rFonts w:ascii="Times New Roman" w:hAnsi="Times New Roman" w:cs="Times New Roman"/>
          <w:color w:val="0F243E" w:themeColor="text2" w:themeShade="80"/>
          <w:sz w:val="24"/>
          <w:szCs w:val="24"/>
        </w:rPr>
      </w:pPr>
      <w:r w:rsidRPr="00AB5217">
        <w:rPr>
          <w:rFonts w:ascii="Times New Roman" w:hAnsi="Times New Roman" w:cs="Times New Roman"/>
          <w:color w:val="0F243E" w:themeColor="text2" w:themeShade="80"/>
          <w:sz w:val="24"/>
          <w:szCs w:val="24"/>
        </w:rPr>
        <w:t xml:space="preserve">справка – декларация за отработените часове съгласно Приложение № 2 от Наредба № 2 от 29.06.2015 г. за вписването, квалификацията и възнагражденията на вещите лица или справка за реално извършените от лечебното заведение разходи, утвърдена от ръководителя на лечебното заведение (съгласно Наредба № 2 от 26.10.2011 г. за условията и реда за извършване на съдебномедицинските, съдебнопсихиатричните и </w:t>
      </w:r>
      <w:proofErr w:type="spellStart"/>
      <w:r w:rsidRPr="00AB5217">
        <w:rPr>
          <w:rFonts w:ascii="Times New Roman" w:hAnsi="Times New Roman" w:cs="Times New Roman"/>
          <w:color w:val="0F243E" w:themeColor="text2" w:themeShade="80"/>
          <w:sz w:val="24"/>
          <w:szCs w:val="24"/>
        </w:rPr>
        <w:t>съдебнопсихологичните</w:t>
      </w:r>
      <w:proofErr w:type="spellEnd"/>
      <w:r w:rsidRPr="00AB5217">
        <w:rPr>
          <w:rFonts w:ascii="Times New Roman" w:hAnsi="Times New Roman" w:cs="Times New Roman"/>
          <w:color w:val="0F243E" w:themeColor="text2" w:themeShade="80"/>
          <w:sz w:val="24"/>
          <w:szCs w:val="24"/>
        </w:rPr>
        <w:t xml:space="preserve"> експертизи, включително и за заплащането на разходите на лечебните заведения); </w:t>
      </w:r>
    </w:p>
    <w:p w14:paraId="5CE34344" w14:textId="77777777" w:rsidR="00AB5217" w:rsidRDefault="001114D1" w:rsidP="00846ED2">
      <w:pPr>
        <w:pStyle w:val="ListParagraph"/>
        <w:numPr>
          <w:ilvl w:val="0"/>
          <w:numId w:val="102"/>
        </w:numPr>
        <w:spacing w:after="0" w:line="360" w:lineRule="auto"/>
        <w:ind w:left="0" w:firstLine="851"/>
        <w:jc w:val="both"/>
        <w:rPr>
          <w:rFonts w:ascii="Times New Roman" w:hAnsi="Times New Roman" w:cs="Times New Roman"/>
          <w:color w:val="0F243E" w:themeColor="text2" w:themeShade="80"/>
          <w:sz w:val="24"/>
          <w:szCs w:val="24"/>
        </w:rPr>
      </w:pPr>
      <w:r w:rsidRPr="00AB5217">
        <w:rPr>
          <w:rFonts w:ascii="Times New Roman" w:hAnsi="Times New Roman" w:cs="Times New Roman"/>
          <w:color w:val="0F243E" w:themeColor="text2" w:themeShade="80"/>
          <w:sz w:val="24"/>
          <w:szCs w:val="24"/>
        </w:rPr>
        <w:t>документи за извършените разходи;</w:t>
      </w:r>
    </w:p>
    <w:p w14:paraId="15986E5C" w14:textId="77777777" w:rsidR="001114D1" w:rsidRPr="00AB5217" w:rsidRDefault="001114D1" w:rsidP="00846ED2">
      <w:pPr>
        <w:pStyle w:val="ListParagraph"/>
        <w:numPr>
          <w:ilvl w:val="0"/>
          <w:numId w:val="102"/>
        </w:numPr>
        <w:spacing w:after="0" w:line="360" w:lineRule="auto"/>
        <w:ind w:left="0" w:firstLine="851"/>
        <w:jc w:val="both"/>
        <w:rPr>
          <w:rFonts w:ascii="Times New Roman" w:hAnsi="Times New Roman" w:cs="Times New Roman"/>
          <w:color w:val="0F243E" w:themeColor="text2" w:themeShade="80"/>
          <w:sz w:val="24"/>
          <w:szCs w:val="24"/>
        </w:rPr>
      </w:pPr>
      <w:r w:rsidRPr="00AB5217">
        <w:rPr>
          <w:rFonts w:ascii="Times New Roman" w:hAnsi="Times New Roman" w:cs="Times New Roman"/>
          <w:color w:val="0F243E" w:themeColor="text2" w:themeShade="80"/>
          <w:sz w:val="24"/>
          <w:szCs w:val="24"/>
        </w:rPr>
        <w:t>декларация за режима на осигуряване на вещото лице.</w:t>
      </w:r>
    </w:p>
    <w:p w14:paraId="13CE6D0E" w14:textId="77777777" w:rsidR="00777173" w:rsidRDefault="00AB5217" w:rsidP="00AB5217">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1.3</w:t>
      </w:r>
      <w:r w:rsidR="001114D1" w:rsidRPr="00F83662">
        <w:rPr>
          <w:rFonts w:ascii="Times New Roman" w:hAnsi="Times New Roman" w:cs="Times New Roman"/>
          <w:b/>
          <w:bCs/>
          <w:color w:val="0F243E" w:themeColor="text2" w:themeShade="80"/>
          <w:sz w:val="24"/>
          <w:szCs w:val="24"/>
        </w:rPr>
        <w:t>.</w:t>
      </w:r>
      <w:r w:rsidR="001114D1" w:rsidRPr="001114D1">
        <w:rPr>
          <w:rFonts w:ascii="Times New Roman" w:hAnsi="Times New Roman" w:cs="Times New Roman"/>
          <w:color w:val="0F243E" w:themeColor="text2" w:themeShade="80"/>
          <w:sz w:val="24"/>
          <w:szCs w:val="24"/>
        </w:rPr>
        <w:t xml:space="preserve"> За експертизи, извършени от служител на МВР, разходите за труд, консумативи и режийни разноски се установяват със сметка по образец, утвърден със заповед на министъра на вътрешните работи.</w:t>
      </w:r>
    </w:p>
    <w:p w14:paraId="713A7D50" w14:textId="77777777" w:rsidR="00777173" w:rsidRDefault="00777173" w:rsidP="00AB5217">
      <w:pPr>
        <w:spacing w:after="0" w:line="360" w:lineRule="auto"/>
        <w:ind w:firstLine="708"/>
        <w:jc w:val="both"/>
        <w:rPr>
          <w:rFonts w:ascii="Times New Roman" w:hAnsi="Times New Roman" w:cs="Times New Roman"/>
          <w:color w:val="0F243E" w:themeColor="text2" w:themeShade="80"/>
          <w:sz w:val="24"/>
          <w:szCs w:val="24"/>
        </w:rPr>
      </w:pPr>
    </w:p>
    <w:p w14:paraId="6BE64DFC" w14:textId="77777777" w:rsidR="00AB5217" w:rsidRDefault="00AB5217" w:rsidP="00D8527E">
      <w:pPr>
        <w:spacing w:after="0" w:line="360" w:lineRule="auto"/>
        <w:ind w:firstLine="708"/>
        <w:jc w:val="both"/>
        <w:rPr>
          <w:rFonts w:ascii="Times New Roman" w:hAnsi="Times New Roman" w:cs="Times New Roman"/>
          <w:iCs/>
          <w:color w:val="0F243E" w:themeColor="text2" w:themeShade="80"/>
          <w:sz w:val="24"/>
          <w:szCs w:val="24"/>
        </w:rPr>
      </w:pPr>
      <w:r w:rsidRPr="00F83662">
        <w:rPr>
          <w:rFonts w:ascii="Times New Roman" w:hAnsi="Times New Roman" w:cs="Times New Roman"/>
          <w:b/>
          <w:bCs/>
          <w:color w:val="0F243E" w:themeColor="text2" w:themeShade="80"/>
          <w:sz w:val="24"/>
          <w:szCs w:val="24"/>
        </w:rPr>
        <w:lastRenderedPageBreak/>
        <w:t>2.1.</w:t>
      </w:r>
      <w:r>
        <w:rPr>
          <w:rFonts w:ascii="Times New Roman" w:hAnsi="Times New Roman" w:cs="Times New Roman"/>
          <w:color w:val="0F243E" w:themeColor="text2" w:themeShade="80"/>
          <w:sz w:val="24"/>
          <w:szCs w:val="24"/>
        </w:rPr>
        <w:t xml:space="preserve"> Размерът на подлежащите на изплащане възнаграждения на </w:t>
      </w:r>
      <w:r w:rsidRPr="00B931ED">
        <w:rPr>
          <w:rFonts w:ascii="Times New Roman" w:hAnsi="Times New Roman" w:cs="Times New Roman"/>
          <w:b/>
          <w:color w:val="0F243E" w:themeColor="text2" w:themeShade="80"/>
          <w:sz w:val="24"/>
          <w:szCs w:val="24"/>
        </w:rPr>
        <w:t>преводачи</w:t>
      </w:r>
      <w:r>
        <w:rPr>
          <w:rFonts w:ascii="Times New Roman" w:hAnsi="Times New Roman" w:cs="Times New Roman"/>
          <w:color w:val="0F243E" w:themeColor="text2" w:themeShade="80"/>
          <w:sz w:val="24"/>
          <w:szCs w:val="24"/>
        </w:rPr>
        <w:t xml:space="preserve"> се определя от съдията по делото съобразно </w:t>
      </w:r>
      <w:r w:rsidRPr="00202137">
        <w:rPr>
          <w:rFonts w:ascii="Times New Roman" w:hAnsi="Times New Roman" w:cs="Times New Roman"/>
          <w:iCs/>
          <w:color w:val="0F243E" w:themeColor="text2" w:themeShade="80"/>
          <w:sz w:val="24"/>
          <w:szCs w:val="24"/>
        </w:rPr>
        <w:t>Наредба № Н-1 от 16.05.2014 г. за съдебните преводачи</w:t>
      </w:r>
      <w:r>
        <w:rPr>
          <w:rFonts w:ascii="Times New Roman" w:hAnsi="Times New Roman" w:cs="Times New Roman"/>
          <w:iCs/>
          <w:color w:val="0F243E" w:themeColor="text2" w:themeShade="80"/>
          <w:sz w:val="24"/>
          <w:szCs w:val="24"/>
        </w:rPr>
        <w:t>.</w:t>
      </w:r>
    </w:p>
    <w:p w14:paraId="7D4ABA59" w14:textId="77777777" w:rsidR="00AB5217" w:rsidRDefault="00AB5217" w:rsidP="00D8527E">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2.2.</w:t>
      </w:r>
      <w:r>
        <w:rPr>
          <w:rFonts w:ascii="Times New Roman" w:hAnsi="Times New Roman" w:cs="Times New Roman"/>
          <w:color w:val="0F243E" w:themeColor="text2" w:themeShade="80"/>
          <w:sz w:val="24"/>
          <w:szCs w:val="24"/>
        </w:rPr>
        <w:t xml:space="preserve"> Изплащането на възнаграждения на съдебни преводачи се извършва след представяне на следните документи:</w:t>
      </w:r>
    </w:p>
    <w:p w14:paraId="36DBE7A3" w14:textId="77777777" w:rsidR="00AB5217" w:rsidRDefault="00AB5217" w:rsidP="00D8527E">
      <w:pPr>
        <w:pStyle w:val="ListParagraph"/>
        <w:numPr>
          <w:ilvl w:val="0"/>
          <w:numId w:val="101"/>
        </w:numPr>
        <w:spacing w:after="0" w:line="360" w:lineRule="auto"/>
        <w:ind w:left="0" w:firstLine="106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с</w:t>
      </w:r>
      <w:r w:rsidRPr="00202137">
        <w:rPr>
          <w:rFonts w:ascii="Times New Roman" w:hAnsi="Times New Roman" w:cs="Times New Roman"/>
          <w:color w:val="0F243E" w:themeColor="text2" w:themeShade="80"/>
          <w:sz w:val="24"/>
          <w:szCs w:val="24"/>
        </w:rPr>
        <w:t>правка – декларация за действително отработените часове съгласно Приложение към Н</w:t>
      </w:r>
      <w:r>
        <w:rPr>
          <w:rFonts w:ascii="Times New Roman" w:hAnsi="Times New Roman" w:cs="Times New Roman"/>
          <w:color w:val="0F243E" w:themeColor="text2" w:themeShade="80"/>
          <w:sz w:val="24"/>
          <w:szCs w:val="24"/>
        </w:rPr>
        <w:t>аредба</w:t>
      </w:r>
      <w:r w:rsidRPr="00202137">
        <w:rPr>
          <w:rFonts w:ascii="Times New Roman" w:hAnsi="Times New Roman" w:cs="Times New Roman"/>
          <w:color w:val="0F243E" w:themeColor="text2" w:themeShade="80"/>
          <w:sz w:val="24"/>
          <w:szCs w:val="24"/>
        </w:rPr>
        <w:t>№ Н-1 от 16.05.2014 г. за съдебните преводачи</w:t>
      </w:r>
      <w:r>
        <w:rPr>
          <w:rFonts w:ascii="Times New Roman" w:hAnsi="Times New Roman" w:cs="Times New Roman"/>
          <w:color w:val="0F243E" w:themeColor="text2" w:themeShade="80"/>
          <w:sz w:val="24"/>
          <w:szCs w:val="24"/>
        </w:rPr>
        <w:t>;</w:t>
      </w:r>
    </w:p>
    <w:p w14:paraId="2D522312" w14:textId="77777777" w:rsidR="00AB5217" w:rsidRDefault="00AB5217" w:rsidP="00D8527E">
      <w:pPr>
        <w:pStyle w:val="ListParagraph"/>
        <w:numPr>
          <w:ilvl w:val="0"/>
          <w:numId w:val="101"/>
        </w:numPr>
        <w:spacing w:after="0" w:line="360" w:lineRule="auto"/>
        <w:ind w:left="0" w:firstLine="1068"/>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д</w:t>
      </w:r>
      <w:r w:rsidRPr="00202137">
        <w:rPr>
          <w:rFonts w:ascii="Times New Roman" w:hAnsi="Times New Roman" w:cs="Times New Roman"/>
          <w:color w:val="0F243E" w:themeColor="text2" w:themeShade="80"/>
          <w:sz w:val="24"/>
          <w:szCs w:val="24"/>
        </w:rPr>
        <w:t>окументи за действите</w:t>
      </w:r>
      <w:r>
        <w:rPr>
          <w:rFonts w:ascii="Times New Roman" w:hAnsi="Times New Roman" w:cs="Times New Roman"/>
          <w:color w:val="0F243E" w:themeColor="text2" w:themeShade="80"/>
          <w:sz w:val="24"/>
          <w:szCs w:val="24"/>
        </w:rPr>
        <w:t>лно направените разходи;</w:t>
      </w:r>
    </w:p>
    <w:p w14:paraId="43182EA0" w14:textId="77777777" w:rsidR="00AB5217" w:rsidRPr="00202137" w:rsidRDefault="00AB5217" w:rsidP="00D8527E">
      <w:pPr>
        <w:pStyle w:val="ListParagraph"/>
        <w:numPr>
          <w:ilvl w:val="0"/>
          <w:numId w:val="101"/>
        </w:numPr>
        <w:spacing w:after="0" w:line="360" w:lineRule="auto"/>
        <w:ind w:left="0" w:firstLine="1068"/>
        <w:jc w:val="both"/>
        <w:rPr>
          <w:rFonts w:ascii="Times New Roman" w:hAnsi="Times New Roman" w:cs="Times New Roman"/>
          <w:color w:val="0F243E" w:themeColor="text2" w:themeShade="80"/>
          <w:sz w:val="24"/>
          <w:szCs w:val="24"/>
        </w:rPr>
      </w:pPr>
      <w:r w:rsidRPr="00202137">
        <w:rPr>
          <w:rFonts w:ascii="Times New Roman" w:hAnsi="Times New Roman" w:cs="Times New Roman"/>
          <w:color w:val="0F243E" w:themeColor="text2" w:themeShade="80"/>
          <w:sz w:val="24"/>
          <w:szCs w:val="24"/>
        </w:rPr>
        <w:t xml:space="preserve">декларация за режима на осигуряване на </w:t>
      </w:r>
      <w:r>
        <w:rPr>
          <w:rFonts w:ascii="Times New Roman" w:hAnsi="Times New Roman" w:cs="Times New Roman"/>
          <w:color w:val="0F243E" w:themeColor="text2" w:themeShade="80"/>
          <w:sz w:val="24"/>
          <w:szCs w:val="24"/>
        </w:rPr>
        <w:t>съдебния преводач</w:t>
      </w:r>
      <w:r w:rsidRPr="00202137">
        <w:rPr>
          <w:rFonts w:ascii="Times New Roman" w:hAnsi="Times New Roman" w:cs="Times New Roman"/>
          <w:color w:val="0F243E" w:themeColor="text2" w:themeShade="80"/>
          <w:sz w:val="24"/>
          <w:szCs w:val="24"/>
        </w:rPr>
        <w:t>.</w:t>
      </w:r>
    </w:p>
    <w:p w14:paraId="11C175BD" w14:textId="77777777" w:rsidR="003A5DAA" w:rsidRPr="003A5DAA" w:rsidRDefault="003A5DAA" w:rsidP="003A5DAA">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3.1.</w:t>
      </w:r>
      <w:r>
        <w:rPr>
          <w:rFonts w:ascii="Times New Roman" w:hAnsi="Times New Roman" w:cs="Times New Roman"/>
          <w:color w:val="0F243E" w:themeColor="text2" w:themeShade="80"/>
          <w:sz w:val="24"/>
          <w:szCs w:val="24"/>
        </w:rPr>
        <w:t xml:space="preserve"> </w:t>
      </w:r>
      <w:r w:rsidRPr="003A5DAA">
        <w:rPr>
          <w:rFonts w:ascii="Times New Roman" w:hAnsi="Times New Roman" w:cs="Times New Roman"/>
          <w:color w:val="0F243E" w:themeColor="text2" w:themeShade="80"/>
          <w:sz w:val="24"/>
          <w:szCs w:val="24"/>
        </w:rPr>
        <w:t xml:space="preserve">Размерът на подлежащите на изплащане суми на </w:t>
      </w:r>
      <w:r w:rsidRPr="00B931ED">
        <w:rPr>
          <w:rFonts w:ascii="Times New Roman" w:hAnsi="Times New Roman" w:cs="Times New Roman"/>
          <w:b/>
          <w:color w:val="0F243E" w:themeColor="text2" w:themeShade="80"/>
          <w:sz w:val="24"/>
          <w:szCs w:val="24"/>
        </w:rPr>
        <w:t>свидетели</w:t>
      </w:r>
      <w:r w:rsidRPr="003A5DAA">
        <w:rPr>
          <w:rFonts w:ascii="Times New Roman" w:hAnsi="Times New Roman" w:cs="Times New Roman"/>
          <w:color w:val="0F243E" w:themeColor="text2" w:themeShade="80"/>
          <w:sz w:val="24"/>
          <w:szCs w:val="24"/>
        </w:rPr>
        <w:t xml:space="preserve"> - пътни, дневни и квартирни пари се определя от съдията по делото, съгласно действащото законодателство.</w:t>
      </w:r>
    </w:p>
    <w:p w14:paraId="45CE7D52" w14:textId="77777777" w:rsidR="003A5DAA" w:rsidRPr="003A5DAA" w:rsidRDefault="003A5DAA" w:rsidP="003A5DAA">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3.2.</w:t>
      </w:r>
      <w:r w:rsidRPr="003A5DAA">
        <w:rPr>
          <w:rFonts w:ascii="Times New Roman" w:hAnsi="Times New Roman" w:cs="Times New Roman"/>
          <w:color w:val="0F243E" w:themeColor="text2" w:themeShade="80"/>
          <w:sz w:val="24"/>
          <w:szCs w:val="24"/>
        </w:rPr>
        <w:t xml:space="preserve"> Документите, въз основа на които съдията определя подлежащите на изплащане суми се прилагат към документите, с които са изплатени сумите. </w:t>
      </w:r>
    </w:p>
    <w:p w14:paraId="1DAA8C55" w14:textId="77777777" w:rsidR="003A5DAA" w:rsidRPr="003A5DAA" w:rsidRDefault="003A5DAA" w:rsidP="003A5DAA">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3.</w:t>
      </w:r>
      <w:r w:rsidR="0002538C" w:rsidRPr="00F83662">
        <w:rPr>
          <w:rFonts w:ascii="Times New Roman" w:hAnsi="Times New Roman" w:cs="Times New Roman"/>
          <w:b/>
          <w:bCs/>
          <w:color w:val="0F243E" w:themeColor="text2" w:themeShade="80"/>
          <w:sz w:val="24"/>
          <w:szCs w:val="24"/>
        </w:rPr>
        <w:t>3.</w:t>
      </w:r>
      <w:r w:rsidRPr="003A5DAA">
        <w:rPr>
          <w:rFonts w:ascii="Times New Roman" w:hAnsi="Times New Roman" w:cs="Times New Roman"/>
          <w:color w:val="0F243E" w:themeColor="text2" w:themeShade="80"/>
          <w:sz w:val="24"/>
          <w:szCs w:val="24"/>
        </w:rPr>
        <w:t xml:space="preserve"> Ако няма приложени документи, доказващи направени плащания от страна на свидетелите, съдията преценява, дали следва да се заплащат суми на съответния свидетел и в какъв размер. </w:t>
      </w:r>
    </w:p>
    <w:p w14:paraId="32D64EAE" w14:textId="77777777" w:rsidR="003A5DAA" w:rsidRPr="003A5DAA" w:rsidRDefault="0002538C" w:rsidP="003A5DAA">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3.4.</w:t>
      </w:r>
      <w:r w:rsidR="003A5DAA" w:rsidRPr="003A5DAA">
        <w:rPr>
          <w:rFonts w:ascii="Times New Roman" w:hAnsi="Times New Roman" w:cs="Times New Roman"/>
          <w:color w:val="0F243E" w:themeColor="text2" w:themeShade="80"/>
          <w:sz w:val="24"/>
          <w:szCs w:val="24"/>
        </w:rPr>
        <w:t xml:space="preserve"> Пътните разходи, когато липсва </w:t>
      </w:r>
      <w:proofErr w:type="spellStart"/>
      <w:r w:rsidR="003A5DAA" w:rsidRPr="003A5DAA">
        <w:rPr>
          <w:rFonts w:ascii="Times New Roman" w:hAnsi="Times New Roman" w:cs="Times New Roman"/>
          <w:color w:val="0F243E" w:themeColor="text2" w:themeShade="80"/>
          <w:sz w:val="24"/>
          <w:szCs w:val="24"/>
        </w:rPr>
        <w:t>разходооправдателен</w:t>
      </w:r>
      <w:proofErr w:type="spellEnd"/>
      <w:r w:rsidR="003A5DAA" w:rsidRPr="003A5DAA">
        <w:rPr>
          <w:rFonts w:ascii="Times New Roman" w:hAnsi="Times New Roman" w:cs="Times New Roman"/>
          <w:color w:val="0F243E" w:themeColor="text2" w:themeShade="80"/>
          <w:sz w:val="24"/>
          <w:szCs w:val="24"/>
        </w:rPr>
        <w:t xml:space="preserve"> документ, се възстановяват до размер на средната цена на билет за обществен транспорт, от и</w:t>
      </w:r>
      <w:r w:rsidR="004B399E">
        <w:rPr>
          <w:rFonts w:ascii="Times New Roman" w:hAnsi="Times New Roman" w:cs="Times New Roman"/>
          <w:color w:val="0F243E" w:themeColor="text2" w:themeShade="80"/>
          <w:sz w:val="24"/>
          <w:szCs w:val="24"/>
        </w:rPr>
        <w:t xml:space="preserve"> до съответното населено място.</w:t>
      </w:r>
    </w:p>
    <w:p w14:paraId="62952CB8" w14:textId="77777777" w:rsidR="003A5DAA" w:rsidRPr="003A5DAA" w:rsidRDefault="0002538C" w:rsidP="003A5DAA">
      <w:pPr>
        <w:spacing w:after="0" w:line="360" w:lineRule="auto"/>
        <w:ind w:firstLine="708"/>
        <w:jc w:val="both"/>
        <w:rPr>
          <w:rFonts w:ascii="Times New Roman" w:hAnsi="Times New Roman" w:cs="Times New Roman"/>
          <w:color w:val="0F243E" w:themeColor="text2" w:themeShade="80"/>
          <w:sz w:val="24"/>
          <w:szCs w:val="24"/>
        </w:rPr>
      </w:pPr>
      <w:r w:rsidRPr="00F83662">
        <w:rPr>
          <w:rFonts w:ascii="Times New Roman" w:hAnsi="Times New Roman" w:cs="Times New Roman"/>
          <w:b/>
          <w:bCs/>
          <w:color w:val="0F243E" w:themeColor="text2" w:themeShade="80"/>
          <w:sz w:val="24"/>
          <w:szCs w:val="24"/>
        </w:rPr>
        <w:t>3.5</w:t>
      </w:r>
      <w:r w:rsidR="003A5DAA" w:rsidRPr="00F83662">
        <w:rPr>
          <w:rFonts w:ascii="Times New Roman" w:hAnsi="Times New Roman" w:cs="Times New Roman"/>
          <w:b/>
          <w:bCs/>
          <w:color w:val="0F243E" w:themeColor="text2" w:themeShade="80"/>
          <w:sz w:val="24"/>
          <w:szCs w:val="24"/>
        </w:rPr>
        <w:t>.</w:t>
      </w:r>
      <w:r w:rsidR="003A5DAA" w:rsidRPr="003A5DAA">
        <w:rPr>
          <w:rFonts w:ascii="Times New Roman" w:hAnsi="Times New Roman" w:cs="Times New Roman"/>
          <w:color w:val="0F243E" w:themeColor="text2" w:themeShade="80"/>
          <w:sz w:val="24"/>
          <w:szCs w:val="24"/>
        </w:rPr>
        <w:t xml:space="preserve"> Съдебните секретари осигуряват информацията по т. </w:t>
      </w:r>
      <w:r>
        <w:rPr>
          <w:rFonts w:ascii="Times New Roman" w:hAnsi="Times New Roman" w:cs="Times New Roman"/>
          <w:color w:val="0F243E" w:themeColor="text2" w:themeShade="80"/>
          <w:sz w:val="24"/>
          <w:szCs w:val="24"/>
        </w:rPr>
        <w:t xml:space="preserve">3.4. </w:t>
      </w:r>
      <w:r w:rsidR="003A5DAA" w:rsidRPr="003A5DAA">
        <w:rPr>
          <w:rFonts w:ascii="Times New Roman" w:hAnsi="Times New Roman" w:cs="Times New Roman"/>
          <w:color w:val="0F243E" w:themeColor="text2" w:themeShade="80"/>
          <w:sz w:val="24"/>
          <w:szCs w:val="24"/>
        </w:rPr>
        <w:t>преди съдебно</w:t>
      </w:r>
      <w:r>
        <w:rPr>
          <w:rFonts w:ascii="Times New Roman" w:hAnsi="Times New Roman" w:cs="Times New Roman"/>
          <w:color w:val="0F243E" w:themeColor="text2" w:themeShade="80"/>
          <w:sz w:val="24"/>
          <w:szCs w:val="24"/>
        </w:rPr>
        <w:t>то</w:t>
      </w:r>
      <w:r w:rsidR="003A5DAA" w:rsidRPr="003A5DAA">
        <w:rPr>
          <w:rFonts w:ascii="Times New Roman" w:hAnsi="Times New Roman" w:cs="Times New Roman"/>
          <w:color w:val="0F243E" w:themeColor="text2" w:themeShade="80"/>
          <w:sz w:val="24"/>
          <w:szCs w:val="24"/>
        </w:rPr>
        <w:t xml:space="preserve"> заседание и информират за това съдията по делото.</w:t>
      </w:r>
    </w:p>
    <w:p w14:paraId="0FE181F0" w14:textId="77777777" w:rsidR="00D8527E" w:rsidRDefault="00D8527E" w:rsidP="00FB1630">
      <w:pPr>
        <w:spacing w:after="0" w:line="360" w:lineRule="auto"/>
        <w:ind w:firstLine="708"/>
        <w:jc w:val="both"/>
        <w:rPr>
          <w:rFonts w:ascii="Times New Roman" w:hAnsi="Times New Roman" w:cs="Times New Roman"/>
          <w:b/>
          <w:bCs/>
          <w:color w:val="0F243E" w:themeColor="text2" w:themeShade="80"/>
          <w:sz w:val="24"/>
          <w:szCs w:val="24"/>
        </w:rPr>
      </w:pPr>
    </w:p>
    <w:p w14:paraId="594287A9" w14:textId="77777777" w:rsidR="004F3A31" w:rsidRDefault="004F3A31" w:rsidP="00FB1630">
      <w:pPr>
        <w:spacing w:after="0" w:line="360" w:lineRule="auto"/>
        <w:ind w:firstLine="708"/>
        <w:jc w:val="both"/>
        <w:rPr>
          <w:rFonts w:ascii="Times New Roman" w:hAnsi="Times New Roman" w:cs="Times New Roman"/>
          <w:b/>
          <w:bCs/>
          <w:color w:val="0F243E" w:themeColor="text2" w:themeShade="80"/>
          <w:sz w:val="24"/>
          <w:szCs w:val="24"/>
        </w:rPr>
      </w:pPr>
      <w:r>
        <w:rPr>
          <w:rFonts w:ascii="Times New Roman" w:hAnsi="Times New Roman" w:cs="Times New Roman"/>
          <w:b/>
          <w:bCs/>
          <w:color w:val="0F243E" w:themeColor="text2" w:themeShade="80"/>
          <w:sz w:val="24"/>
          <w:szCs w:val="24"/>
        </w:rPr>
        <w:t>Ред да изплащане на сумите:</w:t>
      </w:r>
    </w:p>
    <w:p w14:paraId="685B566D" w14:textId="77777777" w:rsidR="00FB1630" w:rsidRDefault="00B931ED" w:rsidP="00FB1630">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w:t>
      </w:r>
      <w:r w:rsidR="00FB1630" w:rsidRPr="004F3A31">
        <w:rPr>
          <w:rFonts w:ascii="Times New Roman" w:hAnsi="Times New Roman" w:cs="Times New Roman"/>
          <w:b/>
          <w:bCs/>
          <w:color w:val="0F243E" w:themeColor="text2" w:themeShade="80"/>
          <w:sz w:val="24"/>
          <w:szCs w:val="24"/>
        </w:rPr>
        <w:t>.</w:t>
      </w:r>
      <w:r w:rsidRPr="004F3A31">
        <w:rPr>
          <w:rFonts w:ascii="Times New Roman" w:hAnsi="Times New Roman" w:cs="Times New Roman"/>
          <w:b/>
          <w:bCs/>
          <w:color w:val="0F243E" w:themeColor="text2" w:themeShade="80"/>
          <w:sz w:val="24"/>
          <w:szCs w:val="24"/>
        </w:rPr>
        <w:t>1.</w:t>
      </w:r>
      <w:r w:rsidR="00FB1630">
        <w:rPr>
          <w:rFonts w:ascii="Times New Roman" w:hAnsi="Times New Roman" w:cs="Times New Roman"/>
          <w:color w:val="0F243E" w:themeColor="text2" w:themeShade="80"/>
          <w:sz w:val="24"/>
          <w:szCs w:val="24"/>
        </w:rPr>
        <w:t xml:space="preserve"> </w:t>
      </w:r>
      <w:r w:rsidR="00FB1630" w:rsidRPr="006D40A6">
        <w:rPr>
          <w:rFonts w:ascii="Times New Roman" w:hAnsi="Times New Roman" w:cs="Times New Roman"/>
          <w:color w:val="0F243E" w:themeColor="text2" w:themeShade="80"/>
          <w:sz w:val="24"/>
          <w:szCs w:val="24"/>
        </w:rPr>
        <w:t xml:space="preserve">Въз основа на съдебния акт с определените за изплащане </w:t>
      </w:r>
      <w:r w:rsidR="00FB1630">
        <w:rPr>
          <w:rFonts w:ascii="Times New Roman" w:hAnsi="Times New Roman" w:cs="Times New Roman"/>
          <w:color w:val="0F243E" w:themeColor="text2" w:themeShade="80"/>
          <w:sz w:val="24"/>
          <w:szCs w:val="24"/>
        </w:rPr>
        <w:t xml:space="preserve">суми и представените </w:t>
      </w:r>
      <w:r w:rsidR="00FB1630" w:rsidRPr="006D40A6">
        <w:rPr>
          <w:rFonts w:ascii="Times New Roman" w:hAnsi="Times New Roman" w:cs="Times New Roman"/>
          <w:color w:val="0F243E" w:themeColor="text2" w:themeShade="80"/>
          <w:sz w:val="24"/>
          <w:szCs w:val="24"/>
        </w:rPr>
        <w:t xml:space="preserve">документи, съдебният секретар изготвя </w:t>
      </w:r>
      <w:r w:rsidR="001114D1">
        <w:rPr>
          <w:rFonts w:ascii="Times New Roman" w:hAnsi="Times New Roman" w:cs="Times New Roman"/>
          <w:color w:val="0F243E" w:themeColor="text2" w:themeShade="80"/>
          <w:sz w:val="24"/>
          <w:szCs w:val="24"/>
        </w:rPr>
        <w:t>разходен касов ордер (</w:t>
      </w:r>
      <w:r w:rsidR="00FB1630" w:rsidRPr="006D40A6">
        <w:rPr>
          <w:rFonts w:ascii="Times New Roman" w:hAnsi="Times New Roman" w:cs="Times New Roman"/>
          <w:color w:val="0F243E" w:themeColor="text2" w:themeShade="80"/>
          <w:sz w:val="24"/>
          <w:szCs w:val="24"/>
        </w:rPr>
        <w:t>РКО</w:t>
      </w:r>
      <w:r w:rsidR="001114D1">
        <w:rPr>
          <w:rFonts w:ascii="Times New Roman" w:hAnsi="Times New Roman" w:cs="Times New Roman"/>
          <w:color w:val="0F243E" w:themeColor="text2" w:themeShade="80"/>
          <w:sz w:val="24"/>
          <w:szCs w:val="24"/>
        </w:rPr>
        <w:t>)</w:t>
      </w:r>
      <w:r w:rsidR="00FB1630" w:rsidRPr="006D40A6">
        <w:rPr>
          <w:rFonts w:ascii="Times New Roman" w:hAnsi="Times New Roman" w:cs="Times New Roman"/>
          <w:color w:val="0F243E" w:themeColor="text2" w:themeShade="80"/>
          <w:sz w:val="24"/>
          <w:szCs w:val="24"/>
        </w:rPr>
        <w:t>, в който се описват подлежащите на изплащане суми.</w:t>
      </w:r>
    </w:p>
    <w:p w14:paraId="130F935A" w14:textId="77777777" w:rsidR="00777173" w:rsidRPr="00777173" w:rsidRDefault="00B931ED" w:rsidP="00777173">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lastRenderedPageBreak/>
        <w:t>4.2</w:t>
      </w:r>
      <w:r w:rsidR="00777173" w:rsidRPr="004F3A31">
        <w:rPr>
          <w:rFonts w:ascii="Times New Roman" w:hAnsi="Times New Roman" w:cs="Times New Roman"/>
          <w:b/>
          <w:bCs/>
          <w:color w:val="0F243E" w:themeColor="text2" w:themeShade="80"/>
          <w:sz w:val="24"/>
          <w:szCs w:val="24"/>
        </w:rPr>
        <w:t>.</w:t>
      </w:r>
      <w:r w:rsidR="00777173" w:rsidRPr="00777173">
        <w:rPr>
          <w:rFonts w:ascii="Times New Roman" w:hAnsi="Times New Roman" w:cs="Times New Roman"/>
          <w:color w:val="0F243E" w:themeColor="text2" w:themeShade="80"/>
          <w:sz w:val="24"/>
          <w:szCs w:val="24"/>
        </w:rPr>
        <w:t xml:space="preserve"> За всяко едно от лицата, на които е определено в съдебния акт изплащането на суми се съставя отделен РКО. </w:t>
      </w:r>
    </w:p>
    <w:p w14:paraId="5794B1EB" w14:textId="77777777" w:rsidR="00777173" w:rsidRPr="00777173" w:rsidRDefault="00B931ED" w:rsidP="00777173">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4.3</w:t>
      </w:r>
      <w:r w:rsidR="00777173" w:rsidRPr="004F3A31">
        <w:rPr>
          <w:rFonts w:ascii="Times New Roman" w:hAnsi="Times New Roman" w:cs="Times New Roman"/>
          <w:b/>
          <w:bCs/>
          <w:color w:val="0F243E" w:themeColor="text2" w:themeShade="80"/>
          <w:sz w:val="24"/>
          <w:szCs w:val="24"/>
        </w:rPr>
        <w:t>.</w:t>
      </w:r>
      <w:r w:rsidR="00777173" w:rsidRPr="00777173">
        <w:rPr>
          <w:rFonts w:ascii="Times New Roman" w:hAnsi="Times New Roman" w:cs="Times New Roman"/>
          <w:color w:val="0F243E" w:themeColor="text2" w:themeShade="80"/>
          <w:sz w:val="24"/>
          <w:szCs w:val="24"/>
        </w:rPr>
        <w:t xml:space="preserve"> Не се допуска съставянето на „обобщен“ РКО за едно вещо лице</w:t>
      </w:r>
      <w:r w:rsidR="0014543D">
        <w:rPr>
          <w:rFonts w:ascii="Times New Roman" w:hAnsi="Times New Roman" w:cs="Times New Roman"/>
          <w:color w:val="0F243E" w:themeColor="text2" w:themeShade="80"/>
          <w:sz w:val="24"/>
          <w:szCs w:val="24"/>
        </w:rPr>
        <w:t>/съдебен преводач/</w:t>
      </w:r>
      <w:r>
        <w:rPr>
          <w:rFonts w:ascii="Times New Roman" w:hAnsi="Times New Roman" w:cs="Times New Roman"/>
          <w:color w:val="0F243E" w:themeColor="text2" w:themeShade="80"/>
          <w:sz w:val="24"/>
          <w:szCs w:val="24"/>
        </w:rPr>
        <w:t>свидетел</w:t>
      </w:r>
      <w:r w:rsidR="00777173" w:rsidRPr="00777173">
        <w:rPr>
          <w:rFonts w:ascii="Times New Roman" w:hAnsi="Times New Roman" w:cs="Times New Roman"/>
          <w:color w:val="0F243E" w:themeColor="text2" w:themeShade="80"/>
          <w:sz w:val="24"/>
          <w:szCs w:val="24"/>
        </w:rPr>
        <w:t xml:space="preserve"> за суми</w:t>
      </w:r>
      <w:r>
        <w:rPr>
          <w:rFonts w:ascii="Times New Roman" w:hAnsi="Times New Roman" w:cs="Times New Roman"/>
          <w:color w:val="0F243E" w:themeColor="text2" w:themeShade="80"/>
          <w:sz w:val="24"/>
          <w:szCs w:val="24"/>
        </w:rPr>
        <w:t xml:space="preserve"> по повече от един съдебен акт.</w:t>
      </w:r>
    </w:p>
    <w:p w14:paraId="7E7A767C" w14:textId="77777777" w:rsidR="00777173" w:rsidRDefault="0014543D" w:rsidP="00777173">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4.4</w:t>
      </w:r>
      <w:r w:rsidR="00777173" w:rsidRPr="004F3A31">
        <w:rPr>
          <w:rFonts w:ascii="Times New Roman" w:hAnsi="Times New Roman" w:cs="Times New Roman"/>
          <w:b/>
          <w:bCs/>
          <w:color w:val="0F243E" w:themeColor="text2" w:themeShade="80"/>
          <w:sz w:val="24"/>
          <w:szCs w:val="24"/>
        </w:rPr>
        <w:t>.</w:t>
      </w:r>
      <w:r w:rsidR="00777173" w:rsidRPr="00777173">
        <w:rPr>
          <w:rFonts w:ascii="Times New Roman" w:hAnsi="Times New Roman" w:cs="Times New Roman"/>
          <w:color w:val="0F243E" w:themeColor="text2" w:themeShade="80"/>
          <w:sz w:val="24"/>
          <w:szCs w:val="24"/>
        </w:rPr>
        <w:t xml:space="preserve"> Съставените разходни касови ордери (РКО) съдържат информация за номера на делото, получателя на сумите, размера и вида на сумите за изплащане – цифром и словом. Посочват се имената и се полагат подписите на съставителя и съдията – докладчик по делото, като се полага и печат на съда.</w:t>
      </w:r>
    </w:p>
    <w:p w14:paraId="3B206563" w14:textId="77777777" w:rsidR="00777173" w:rsidRDefault="000137F0" w:rsidP="000137F0">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4.5.</w:t>
      </w:r>
      <w:r w:rsidR="00777173" w:rsidRPr="00777173">
        <w:rPr>
          <w:rFonts w:ascii="Times New Roman" w:hAnsi="Times New Roman" w:cs="Times New Roman"/>
          <w:color w:val="0F243E" w:themeColor="text2" w:themeShade="80"/>
          <w:sz w:val="24"/>
          <w:szCs w:val="24"/>
        </w:rPr>
        <w:t xml:space="preserve"> Към РКО се прилага и препис – извлечение от съдебния акт, от който да е видно разрешаването на изплащането на сумите – подписано от съдебния секретар и подпечатано с печат на съда. </w:t>
      </w:r>
    </w:p>
    <w:p w14:paraId="64DE67FF" w14:textId="77777777" w:rsidR="000137F0" w:rsidRPr="00777173" w:rsidRDefault="00774A2A" w:rsidP="00774A2A">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4.6.</w:t>
      </w:r>
      <w:r>
        <w:rPr>
          <w:rFonts w:ascii="Times New Roman" w:hAnsi="Times New Roman" w:cs="Times New Roman"/>
          <w:color w:val="0F243E" w:themeColor="text2" w:themeShade="80"/>
          <w:sz w:val="24"/>
          <w:szCs w:val="24"/>
        </w:rPr>
        <w:t xml:space="preserve"> </w:t>
      </w:r>
      <w:r w:rsidR="000137F0" w:rsidRPr="00945E2C">
        <w:rPr>
          <w:rFonts w:ascii="Times New Roman" w:hAnsi="Times New Roman" w:cs="Times New Roman"/>
          <w:color w:val="0F243E" w:themeColor="text2" w:themeShade="80"/>
          <w:sz w:val="24"/>
          <w:szCs w:val="24"/>
        </w:rPr>
        <w:t xml:space="preserve">Сумите се изплащат от бюджета на съда или от предварително внесен депозит по </w:t>
      </w:r>
      <w:proofErr w:type="spellStart"/>
      <w:r w:rsidR="000137F0" w:rsidRPr="00945E2C">
        <w:rPr>
          <w:rFonts w:ascii="Times New Roman" w:hAnsi="Times New Roman" w:cs="Times New Roman"/>
          <w:color w:val="0F243E" w:themeColor="text2" w:themeShade="80"/>
          <w:sz w:val="24"/>
          <w:szCs w:val="24"/>
        </w:rPr>
        <w:t>набирателната</w:t>
      </w:r>
      <w:proofErr w:type="spellEnd"/>
      <w:r w:rsidR="000137F0" w:rsidRPr="00945E2C">
        <w:rPr>
          <w:rFonts w:ascii="Times New Roman" w:hAnsi="Times New Roman" w:cs="Times New Roman"/>
          <w:color w:val="0F243E" w:themeColor="text2" w:themeShade="80"/>
          <w:sz w:val="24"/>
          <w:szCs w:val="24"/>
        </w:rPr>
        <w:t xml:space="preserve"> сметка от съответната страна по делото.</w:t>
      </w:r>
    </w:p>
    <w:p w14:paraId="43488418" w14:textId="77777777" w:rsidR="00774A2A" w:rsidRDefault="00774A2A" w:rsidP="00774A2A">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w:t>
      </w:r>
      <w:r w:rsidR="00777173" w:rsidRPr="004F3A31">
        <w:rPr>
          <w:rFonts w:ascii="Times New Roman" w:hAnsi="Times New Roman" w:cs="Times New Roman"/>
          <w:b/>
          <w:bCs/>
          <w:color w:val="0F243E" w:themeColor="text2" w:themeShade="80"/>
          <w:sz w:val="24"/>
          <w:szCs w:val="24"/>
        </w:rPr>
        <w:t>.7.</w:t>
      </w:r>
      <w:r w:rsidR="00777173" w:rsidRPr="00777173">
        <w:rPr>
          <w:rFonts w:ascii="Times New Roman" w:hAnsi="Times New Roman" w:cs="Times New Roman"/>
          <w:color w:val="0F243E" w:themeColor="text2" w:themeShade="80"/>
          <w:sz w:val="24"/>
          <w:szCs w:val="24"/>
        </w:rPr>
        <w:t xml:space="preserve"> </w:t>
      </w:r>
      <w:r w:rsidRPr="00FB1630">
        <w:rPr>
          <w:rFonts w:ascii="Times New Roman" w:hAnsi="Times New Roman" w:cs="Times New Roman"/>
          <w:color w:val="0F243E" w:themeColor="text2" w:themeShade="80"/>
          <w:sz w:val="24"/>
          <w:szCs w:val="24"/>
        </w:rPr>
        <w:t>Документите, въз основа на които съдията определя подлежащите на изплащане суми се прилагат към книжата по делото и се съхраняват заедно с него.</w:t>
      </w:r>
    </w:p>
    <w:p w14:paraId="50005A1E" w14:textId="77777777" w:rsidR="00FB1630" w:rsidRDefault="00774A2A" w:rsidP="00774A2A">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4.8.</w:t>
      </w:r>
      <w:r>
        <w:rPr>
          <w:rFonts w:ascii="Times New Roman" w:hAnsi="Times New Roman" w:cs="Times New Roman"/>
          <w:color w:val="0F243E" w:themeColor="text2" w:themeShade="80"/>
          <w:sz w:val="24"/>
          <w:szCs w:val="24"/>
        </w:rPr>
        <w:t xml:space="preserve"> </w:t>
      </w:r>
      <w:r w:rsidR="00777173" w:rsidRPr="00777173">
        <w:rPr>
          <w:rFonts w:ascii="Times New Roman" w:hAnsi="Times New Roman" w:cs="Times New Roman"/>
          <w:color w:val="0F243E" w:themeColor="text2" w:themeShade="80"/>
          <w:sz w:val="24"/>
          <w:szCs w:val="24"/>
        </w:rPr>
        <w:t>За изготвените и издадени РКО се прави отбелязване на подходящо място на протокола от заседанието по делото.</w:t>
      </w:r>
    </w:p>
    <w:p w14:paraId="388E2317" w14:textId="77777777" w:rsidR="003A5DAA" w:rsidRDefault="00774A2A" w:rsidP="00774A2A">
      <w:pPr>
        <w:spacing w:after="0" w:line="360" w:lineRule="auto"/>
        <w:ind w:firstLine="708"/>
        <w:jc w:val="both"/>
        <w:rPr>
          <w:rFonts w:ascii="Times New Roman" w:hAnsi="Times New Roman" w:cs="Times New Roman"/>
          <w:iCs/>
          <w:color w:val="0F243E" w:themeColor="text2" w:themeShade="80"/>
          <w:sz w:val="24"/>
          <w:szCs w:val="24"/>
        </w:rPr>
      </w:pPr>
      <w:r w:rsidRPr="004F3A31">
        <w:rPr>
          <w:rFonts w:ascii="Times New Roman" w:hAnsi="Times New Roman" w:cs="Times New Roman"/>
          <w:b/>
          <w:bCs/>
          <w:iCs/>
          <w:color w:val="0F243E" w:themeColor="text2" w:themeShade="80"/>
          <w:sz w:val="24"/>
          <w:szCs w:val="24"/>
        </w:rPr>
        <w:t>5</w:t>
      </w:r>
      <w:r w:rsidR="003A5DAA" w:rsidRPr="004F3A31">
        <w:rPr>
          <w:rFonts w:ascii="Times New Roman" w:hAnsi="Times New Roman" w:cs="Times New Roman"/>
          <w:b/>
          <w:bCs/>
          <w:iCs/>
          <w:color w:val="0F243E" w:themeColor="text2" w:themeShade="80"/>
          <w:sz w:val="24"/>
          <w:szCs w:val="24"/>
        </w:rPr>
        <w:t>.1.</w:t>
      </w:r>
      <w:r w:rsidR="003A5DAA" w:rsidRPr="00E6286D">
        <w:rPr>
          <w:rFonts w:ascii="Times New Roman" w:hAnsi="Times New Roman" w:cs="Times New Roman"/>
          <w:iCs/>
          <w:color w:val="0F243E" w:themeColor="text2" w:themeShade="80"/>
          <w:sz w:val="24"/>
          <w:szCs w:val="24"/>
        </w:rPr>
        <w:t xml:space="preserve"> РКО, препис</w:t>
      </w:r>
      <w:r w:rsidR="003A5DAA">
        <w:rPr>
          <w:rFonts w:ascii="Times New Roman" w:hAnsi="Times New Roman" w:cs="Times New Roman"/>
          <w:iCs/>
          <w:color w:val="0F243E" w:themeColor="text2" w:themeShade="80"/>
          <w:sz w:val="24"/>
          <w:szCs w:val="24"/>
        </w:rPr>
        <w:t>–извлечение</w:t>
      </w:r>
      <w:r w:rsidR="003A5DAA" w:rsidRPr="00E6286D">
        <w:rPr>
          <w:rFonts w:ascii="Times New Roman" w:hAnsi="Times New Roman" w:cs="Times New Roman"/>
          <w:iCs/>
          <w:color w:val="0F243E" w:themeColor="text2" w:themeShade="80"/>
          <w:sz w:val="24"/>
          <w:szCs w:val="24"/>
        </w:rPr>
        <w:t xml:space="preserve"> от съдебни</w:t>
      </w:r>
      <w:r w:rsidR="003A5DAA">
        <w:rPr>
          <w:rFonts w:ascii="Times New Roman" w:hAnsi="Times New Roman" w:cs="Times New Roman"/>
          <w:iCs/>
          <w:color w:val="0F243E" w:themeColor="text2" w:themeShade="80"/>
          <w:sz w:val="24"/>
          <w:szCs w:val="24"/>
        </w:rPr>
        <w:t xml:space="preserve">я акт и </w:t>
      </w:r>
      <w:r>
        <w:rPr>
          <w:rFonts w:ascii="Times New Roman" w:hAnsi="Times New Roman" w:cs="Times New Roman"/>
          <w:iCs/>
          <w:color w:val="0F243E" w:themeColor="text2" w:themeShade="80"/>
          <w:sz w:val="24"/>
          <w:szCs w:val="24"/>
        </w:rPr>
        <w:t>представените от вещото лице/съдебния преводач/свидетеля документи</w:t>
      </w:r>
      <w:r w:rsidR="003A5DAA">
        <w:rPr>
          <w:rFonts w:ascii="Times New Roman" w:hAnsi="Times New Roman" w:cs="Times New Roman"/>
          <w:iCs/>
          <w:color w:val="0F243E" w:themeColor="text2" w:themeShade="80"/>
          <w:sz w:val="24"/>
          <w:szCs w:val="24"/>
        </w:rPr>
        <w:t xml:space="preserve"> се предоставят на г</w:t>
      </w:r>
      <w:r w:rsidR="003A5DAA" w:rsidRPr="00E6286D">
        <w:rPr>
          <w:rFonts w:ascii="Times New Roman" w:hAnsi="Times New Roman" w:cs="Times New Roman"/>
          <w:iCs/>
          <w:color w:val="0F243E" w:themeColor="text2" w:themeShade="80"/>
          <w:sz w:val="24"/>
          <w:szCs w:val="24"/>
        </w:rPr>
        <w:t xml:space="preserve">лавния счетоводител за преглед. </w:t>
      </w:r>
    </w:p>
    <w:p w14:paraId="3FE4FC4D" w14:textId="77777777" w:rsidR="003A5DAA" w:rsidRDefault="00774A2A" w:rsidP="00774A2A">
      <w:pPr>
        <w:spacing w:after="0" w:line="360" w:lineRule="auto"/>
        <w:ind w:firstLine="708"/>
        <w:jc w:val="both"/>
        <w:rPr>
          <w:rFonts w:ascii="Times New Roman" w:hAnsi="Times New Roman" w:cs="Times New Roman"/>
          <w:iCs/>
          <w:color w:val="0F243E" w:themeColor="text2" w:themeShade="80"/>
          <w:sz w:val="24"/>
          <w:szCs w:val="24"/>
        </w:rPr>
      </w:pPr>
      <w:r w:rsidRPr="004F3A31">
        <w:rPr>
          <w:rFonts w:ascii="Times New Roman" w:hAnsi="Times New Roman" w:cs="Times New Roman"/>
          <w:b/>
          <w:bCs/>
          <w:iCs/>
          <w:color w:val="0F243E" w:themeColor="text2" w:themeShade="80"/>
          <w:sz w:val="24"/>
          <w:szCs w:val="24"/>
        </w:rPr>
        <w:t>5</w:t>
      </w:r>
      <w:r w:rsidR="003A5DAA" w:rsidRPr="004F3A31">
        <w:rPr>
          <w:rFonts w:ascii="Times New Roman" w:hAnsi="Times New Roman" w:cs="Times New Roman"/>
          <w:b/>
          <w:bCs/>
          <w:iCs/>
          <w:color w:val="0F243E" w:themeColor="text2" w:themeShade="80"/>
          <w:sz w:val="24"/>
          <w:szCs w:val="24"/>
        </w:rPr>
        <w:t>.2.</w:t>
      </w:r>
      <w:r w:rsidR="003A5DAA">
        <w:rPr>
          <w:rFonts w:ascii="Times New Roman" w:hAnsi="Times New Roman" w:cs="Times New Roman"/>
          <w:iCs/>
          <w:color w:val="0F243E" w:themeColor="text2" w:themeShade="80"/>
          <w:sz w:val="24"/>
          <w:szCs w:val="24"/>
        </w:rPr>
        <w:t xml:space="preserve"> </w:t>
      </w:r>
      <w:r w:rsidR="003A5DAA" w:rsidRPr="00E6286D">
        <w:rPr>
          <w:rFonts w:ascii="Times New Roman" w:hAnsi="Times New Roman" w:cs="Times New Roman"/>
          <w:iCs/>
          <w:color w:val="0F243E" w:themeColor="text2" w:themeShade="80"/>
          <w:sz w:val="24"/>
          <w:szCs w:val="24"/>
        </w:rPr>
        <w:t xml:space="preserve">В случай на констатирани неточности от страна на </w:t>
      </w:r>
      <w:r w:rsidR="003A5DAA">
        <w:rPr>
          <w:rFonts w:ascii="Times New Roman" w:hAnsi="Times New Roman" w:cs="Times New Roman"/>
          <w:iCs/>
          <w:color w:val="0F243E" w:themeColor="text2" w:themeShade="80"/>
          <w:sz w:val="24"/>
          <w:szCs w:val="24"/>
        </w:rPr>
        <w:t xml:space="preserve">главния счетоводител (напр. </w:t>
      </w:r>
      <w:r w:rsidR="003A5DAA" w:rsidRPr="00E6286D">
        <w:rPr>
          <w:rFonts w:ascii="Times New Roman" w:hAnsi="Times New Roman" w:cs="Times New Roman"/>
          <w:iCs/>
          <w:color w:val="0F243E" w:themeColor="text2" w:themeShade="80"/>
          <w:sz w:val="24"/>
          <w:szCs w:val="24"/>
        </w:rPr>
        <w:t>несъответствие между посочените суми в РКО и протокола от заседанието, грешки в изда</w:t>
      </w:r>
      <w:r w:rsidR="003A5DAA">
        <w:rPr>
          <w:rFonts w:ascii="Times New Roman" w:hAnsi="Times New Roman" w:cs="Times New Roman"/>
          <w:iCs/>
          <w:color w:val="0F243E" w:themeColor="text2" w:themeShade="80"/>
          <w:sz w:val="24"/>
          <w:szCs w:val="24"/>
        </w:rPr>
        <w:t xml:space="preserve">дените документи, </w:t>
      </w:r>
      <w:r w:rsidR="003A5DAA" w:rsidRPr="00E6286D">
        <w:rPr>
          <w:rFonts w:ascii="Times New Roman" w:hAnsi="Times New Roman" w:cs="Times New Roman"/>
          <w:iCs/>
          <w:color w:val="0F243E" w:themeColor="text2" w:themeShade="80"/>
          <w:sz w:val="24"/>
          <w:szCs w:val="24"/>
        </w:rPr>
        <w:t xml:space="preserve">липсващи </w:t>
      </w:r>
      <w:proofErr w:type="spellStart"/>
      <w:r w:rsidR="003A5DAA" w:rsidRPr="00E6286D">
        <w:rPr>
          <w:rFonts w:ascii="Times New Roman" w:hAnsi="Times New Roman" w:cs="Times New Roman"/>
          <w:iCs/>
          <w:color w:val="0F243E" w:themeColor="text2" w:themeShade="80"/>
          <w:sz w:val="24"/>
          <w:szCs w:val="24"/>
        </w:rPr>
        <w:t>разходооправдателни</w:t>
      </w:r>
      <w:proofErr w:type="spellEnd"/>
      <w:r w:rsidR="003A5DAA" w:rsidRPr="00E6286D">
        <w:rPr>
          <w:rFonts w:ascii="Times New Roman" w:hAnsi="Times New Roman" w:cs="Times New Roman"/>
          <w:iCs/>
          <w:color w:val="0F243E" w:themeColor="text2" w:themeShade="80"/>
          <w:sz w:val="24"/>
          <w:szCs w:val="24"/>
        </w:rPr>
        <w:t xml:space="preserve"> документи</w:t>
      </w:r>
      <w:r w:rsidR="003A5DAA">
        <w:rPr>
          <w:rFonts w:ascii="Times New Roman" w:hAnsi="Times New Roman" w:cs="Times New Roman"/>
          <w:iCs/>
          <w:color w:val="0F243E" w:themeColor="text2" w:themeShade="80"/>
          <w:sz w:val="24"/>
          <w:szCs w:val="24"/>
        </w:rPr>
        <w:t>)</w:t>
      </w:r>
      <w:r w:rsidR="003A5DAA" w:rsidRPr="00E6286D">
        <w:rPr>
          <w:rFonts w:ascii="Times New Roman" w:hAnsi="Times New Roman" w:cs="Times New Roman"/>
          <w:iCs/>
          <w:color w:val="0F243E" w:themeColor="text2" w:themeShade="80"/>
          <w:sz w:val="24"/>
          <w:szCs w:val="24"/>
        </w:rPr>
        <w:t xml:space="preserve">, документите се връщат на </w:t>
      </w:r>
      <w:r>
        <w:rPr>
          <w:rFonts w:ascii="Times New Roman" w:hAnsi="Times New Roman" w:cs="Times New Roman"/>
          <w:iCs/>
          <w:color w:val="0F243E" w:themeColor="text2" w:themeShade="80"/>
          <w:sz w:val="24"/>
          <w:szCs w:val="24"/>
        </w:rPr>
        <w:t>вещото лице/съдебния преводач</w:t>
      </w:r>
      <w:r w:rsidR="003A5DAA" w:rsidRPr="00E6286D">
        <w:rPr>
          <w:rFonts w:ascii="Times New Roman" w:hAnsi="Times New Roman" w:cs="Times New Roman"/>
          <w:iCs/>
          <w:color w:val="0F243E" w:themeColor="text2" w:themeShade="80"/>
          <w:sz w:val="24"/>
          <w:szCs w:val="24"/>
        </w:rPr>
        <w:t xml:space="preserve"> ил</w:t>
      </w:r>
      <w:r w:rsidR="003A5DAA">
        <w:rPr>
          <w:rFonts w:ascii="Times New Roman" w:hAnsi="Times New Roman" w:cs="Times New Roman"/>
          <w:iCs/>
          <w:color w:val="0F243E" w:themeColor="text2" w:themeShade="80"/>
          <w:sz w:val="24"/>
          <w:szCs w:val="24"/>
        </w:rPr>
        <w:t xml:space="preserve">и </w:t>
      </w:r>
      <w:r>
        <w:rPr>
          <w:rFonts w:ascii="Times New Roman" w:hAnsi="Times New Roman" w:cs="Times New Roman"/>
          <w:iCs/>
          <w:color w:val="0F243E" w:themeColor="text2" w:themeShade="80"/>
          <w:sz w:val="24"/>
          <w:szCs w:val="24"/>
        </w:rPr>
        <w:t xml:space="preserve">на </w:t>
      </w:r>
      <w:r w:rsidR="003A5DAA">
        <w:rPr>
          <w:rFonts w:ascii="Times New Roman" w:hAnsi="Times New Roman" w:cs="Times New Roman"/>
          <w:iCs/>
          <w:color w:val="0F243E" w:themeColor="text2" w:themeShade="80"/>
          <w:sz w:val="24"/>
          <w:szCs w:val="24"/>
        </w:rPr>
        <w:t>съдебния секретар за корекции.</w:t>
      </w:r>
    </w:p>
    <w:p w14:paraId="4EAFF2BC" w14:textId="77777777" w:rsidR="003A5DAA" w:rsidRDefault="00774A2A" w:rsidP="00774A2A">
      <w:pPr>
        <w:spacing w:after="0" w:line="360" w:lineRule="auto"/>
        <w:ind w:firstLine="708"/>
        <w:jc w:val="both"/>
        <w:rPr>
          <w:rFonts w:ascii="Times New Roman" w:hAnsi="Times New Roman" w:cs="Times New Roman"/>
          <w:iCs/>
          <w:color w:val="0F243E" w:themeColor="text2" w:themeShade="80"/>
          <w:sz w:val="24"/>
          <w:szCs w:val="24"/>
        </w:rPr>
      </w:pPr>
      <w:r w:rsidRPr="004F3A31">
        <w:rPr>
          <w:rFonts w:ascii="Times New Roman" w:hAnsi="Times New Roman" w:cs="Times New Roman"/>
          <w:b/>
          <w:bCs/>
          <w:iCs/>
          <w:color w:val="0F243E" w:themeColor="text2" w:themeShade="80"/>
          <w:sz w:val="24"/>
          <w:szCs w:val="24"/>
        </w:rPr>
        <w:t>5</w:t>
      </w:r>
      <w:r w:rsidR="003A5DAA" w:rsidRPr="004F3A31">
        <w:rPr>
          <w:rFonts w:ascii="Times New Roman" w:hAnsi="Times New Roman" w:cs="Times New Roman"/>
          <w:b/>
          <w:bCs/>
          <w:iCs/>
          <w:color w:val="0F243E" w:themeColor="text2" w:themeShade="80"/>
          <w:sz w:val="24"/>
          <w:szCs w:val="24"/>
        </w:rPr>
        <w:t>.3.</w:t>
      </w:r>
      <w:r w:rsidR="003A5DAA">
        <w:rPr>
          <w:rFonts w:ascii="Times New Roman" w:hAnsi="Times New Roman" w:cs="Times New Roman"/>
          <w:iCs/>
          <w:color w:val="0F243E" w:themeColor="text2" w:themeShade="80"/>
          <w:sz w:val="24"/>
          <w:szCs w:val="24"/>
        </w:rPr>
        <w:t xml:space="preserve"> Ако главният</w:t>
      </w:r>
      <w:r w:rsidR="003A5DAA" w:rsidRPr="00F830A0">
        <w:rPr>
          <w:rFonts w:ascii="Times New Roman" w:hAnsi="Times New Roman" w:cs="Times New Roman"/>
          <w:iCs/>
          <w:color w:val="0F243E" w:themeColor="text2" w:themeShade="80"/>
          <w:sz w:val="24"/>
          <w:szCs w:val="24"/>
        </w:rPr>
        <w:t xml:space="preserve"> счетоводител прецени, че документите са изрядни, касиера на съда изготвя платежно н</w:t>
      </w:r>
      <w:r>
        <w:rPr>
          <w:rFonts w:ascii="Times New Roman" w:hAnsi="Times New Roman" w:cs="Times New Roman"/>
          <w:iCs/>
          <w:color w:val="0F243E" w:themeColor="text2" w:themeShade="80"/>
          <w:sz w:val="24"/>
          <w:szCs w:val="24"/>
        </w:rPr>
        <w:t>ареждане за изплащане на сумите.</w:t>
      </w:r>
    </w:p>
    <w:p w14:paraId="4EFFEB31" w14:textId="77777777" w:rsidR="003A5DAA" w:rsidRPr="00C06254" w:rsidRDefault="00774A2A" w:rsidP="00774A2A">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lastRenderedPageBreak/>
        <w:t>6.1</w:t>
      </w:r>
      <w:r w:rsidR="003A5DAA" w:rsidRPr="004F3A31">
        <w:rPr>
          <w:rFonts w:ascii="Times New Roman" w:hAnsi="Times New Roman" w:cs="Times New Roman"/>
          <w:b/>
          <w:bCs/>
          <w:color w:val="0F243E" w:themeColor="text2" w:themeShade="80"/>
          <w:sz w:val="24"/>
          <w:szCs w:val="24"/>
        </w:rPr>
        <w:t>.</w:t>
      </w:r>
      <w:r w:rsidR="003A5DAA">
        <w:rPr>
          <w:rFonts w:ascii="Times New Roman" w:hAnsi="Times New Roman" w:cs="Times New Roman"/>
          <w:color w:val="0F243E" w:themeColor="text2" w:themeShade="80"/>
          <w:sz w:val="24"/>
          <w:szCs w:val="24"/>
        </w:rPr>
        <w:t xml:space="preserve"> </w:t>
      </w:r>
      <w:r w:rsidR="003A5DAA" w:rsidRPr="00C06254">
        <w:rPr>
          <w:rFonts w:ascii="Times New Roman" w:hAnsi="Times New Roman" w:cs="Times New Roman"/>
          <w:color w:val="0F243E" w:themeColor="text2" w:themeShade="80"/>
          <w:sz w:val="24"/>
          <w:szCs w:val="24"/>
        </w:rPr>
        <w:t>В случаите, когато сумите се изплащат от бюджета на съда, всички относими към плащането документи се представят на лицето, определено за осъщест</w:t>
      </w:r>
      <w:r w:rsidR="003A5DAA">
        <w:rPr>
          <w:rFonts w:ascii="Times New Roman" w:hAnsi="Times New Roman" w:cs="Times New Roman"/>
          <w:color w:val="0F243E" w:themeColor="text2" w:themeShade="80"/>
          <w:sz w:val="24"/>
          <w:szCs w:val="24"/>
        </w:rPr>
        <w:t>вяване на предварителен контрол.</w:t>
      </w:r>
    </w:p>
    <w:p w14:paraId="4AEE88EC" w14:textId="77777777" w:rsidR="003A5DAA" w:rsidRPr="00F37110" w:rsidRDefault="00774A2A" w:rsidP="00774A2A">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6</w:t>
      </w:r>
      <w:r w:rsidR="003A5DAA" w:rsidRPr="004F3A31">
        <w:rPr>
          <w:rFonts w:ascii="Times New Roman" w:hAnsi="Times New Roman" w:cs="Times New Roman"/>
          <w:b/>
          <w:bCs/>
          <w:color w:val="0F243E" w:themeColor="text2" w:themeShade="80"/>
          <w:sz w:val="24"/>
          <w:szCs w:val="24"/>
        </w:rPr>
        <w:t>.2</w:t>
      </w:r>
      <w:r w:rsidR="003A5DAA">
        <w:rPr>
          <w:rFonts w:ascii="Times New Roman" w:hAnsi="Times New Roman" w:cs="Times New Roman"/>
          <w:color w:val="0F243E" w:themeColor="text2" w:themeShade="80"/>
          <w:sz w:val="24"/>
          <w:szCs w:val="24"/>
        </w:rPr>
        <w:t xml:space="preserve">. </w:t>
      </w:r>
      <w:r w:rsidR="003A5DAA" w:rsidRPr="00C06254">
        <w:rPr>
          <w:rFonts w:ascii="Times New Roman" w:hAnsi="Times New Roman" w:cs="Times New Roman"/>
          <w:color w:val="0F243E" w:themeColor="text2" w:themeShade="80"/>
          <w:sz w:val="24"/>
          <w:szCs w:val="24"/>
        </w:rPr>
        <w:t>При дадено положително становище от осъществения предварителен контрол и издаден контролен лист, на председателя се предоставят за запознаване и подпис документите за изплащане.</w:t>
      </w:r>
    </w:p>
    <w:p w14:paraId="3C07A292" w14:textId="77777777" w:rsidR="00FB1630" w:rsidRPr="005E085B" w:rsidRDefault="00774A2A" w:rsidP="00774A2A">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7.</w:t>
      </w:r>
      <w:r w:rsidRPr="005E085B">
        <w:rPr>
          <w:rFonts w:ascii="Times New Roman" w:hAnsi="Times New Roman" w:cs="Times New Roman"/>
          <w:color w:val="0F243E" w:themeColor="text2" w:themeShade="80"/>
          <w:sz w:val="24"/>
          <w:szCs w:val="24"/>
        </w:rPr>
        <w:t xml:space="preserve"> </w:t>
      </w:r>
      <w:r w:rsidR="00FB1630" w:rsidRPr="005E085B">
        <w:rPr>
          <w:rFonts w:ascii="Times New Roman" w:hAnsi="Times New Roman" w:cs="Times New Roman"/>
          <w:color w:val="0F243E" w:themeColor="text2" w:themeShade="80"/>
          <w:sz w:val="24"/>
          <w:szCs w:val="24"/>
        </w:rPr>
        <w:t xml:space="preserve">Съдебните секретари водят регистър за издадените от тях РКО, </w:t>
      </w:r>
      <w:r w:rsidR="000C3F27" w:rsidRPr="005E085B">
        <w:rPr>
          <w:rFonts w:ascii="Times New Roman" w:hAnsi="Times New Roman" w:cs="Times New Roman"/>
          <w:color w:val="0F243E" w:themeColor="text2" w:themeShade="80"/>
          <w:sz w:val="24"/>
          <w:szCs w:val="24"/>
        </w:rPr>
        <w:t>в който вписват:</w:t>
      </w:r>
    </w:p>
    <w:p w14:paraId="0BF496E8" w14:textId="77777777" w:rsidR="005E085B" w:rsidRPr="005E085B" w:rsidRDefault="005E085B" w:rsidP="00846ED2">
      <w:pPr>
        <w:pStyle w:val="ListParagraph"/>
        <w:numPr>
          <w:ilvl w:val="0"/>
          <w:numId w:val="101"/>
        </w:numPr>
        <w:spacing w:after="0" w:line="360" w:lineRule="auto"/>
        <w:rPr>
          <w:rFonts w:ascii="Times New Roman" w:hAnsi="Times New Roman" w:cs="Times New Roman"/>
          <w:color w:val="0F243E" w:themeColor="text2" w:themeShade="80"/>
          <w:sz w:val="24"/>
          <w:szCs w:val="24"/>
        </w:rPr>
      </w:pPr>
      <w:r w:rsidRPr="005E085B">
        <w:rPr>
          <w:rFonts w:ascii="Times New Roman" w:hAnsi="Times New Roman" w:cs="Times New Roman"/>
          <w:color w:val="0F243E" w:themeColor="text2" w:themeShade="80"/>
          <w:sz w:val="24"/>
          <w:szCs w:val="24"/>
        </w:rPr>
        <w:t>дата на представяне;</w:t>
      </w:r>
    </w:p>
    <w:p w14:paraId="414DE9EB" w14:textId="77777777" w:rsidR="005E085B" w:rsidRPr="005E085B" w:rsidRDefault="005E085B" w:rsidP="00846ED2">
      <w:pPr>
        <w:pStyle w:val="ListParagraph"/>
        <w:numPr>
          <w:ilvl w:val="0"/>
          <w:numId w:val="101"/>
        </w:numPr>
        <w:spacing w:after="0" w:line="360" w:lineRule="auto"/>
        <w:rPr>
          <w:rFonts w:ascii="Times New Roman" w:hAnsi="Times New Roman" w:cs="Times New Roman"/>
          <w:color w:val="0F243E" w:themeColor="text2" w:themeShade="80"/>
          <w:sz w:val="24"/>
          <w:szCs w:val="24"/>
        </w:rPr>
      </w:pPr>
      <w:r w:rsidRPr="005E085B">
        <w:rPr>
          <w:rFonts w:ascii="Times New Roman" w:hAnsi="Times New Roman" w:cs="Times New Roman"/>
          <w:color w:val="0F243E" w:themeColor="text2" w:themeShade="80"/>
          <w:sz w:val="24"/>
          <w:szCs w:val="24"/>
        </w:rPr>
        <w:t>вид и № на дело;</w:t>
      </w:r>
    </w:p>
    <w:p w14:paraId="6513B994" w14:textId="77777777" w:rsidR="005E085B" w:rsidRPr="005E085B" w:rsidRDefault="000C3F27" w:rsidP="00846ED2">
      <w:pPr>
        <w:pStyle w:val="ListParagraph"/>
        <w:numPr>
          <w:ilvl w:val="0"/>
          <w:numId w:val="101"/>
        </w:numPr>
        <w:spacing w:after="0" w:line="360" w:lineRule="auto"/>
        <w:rPr>
          <w:rFonts w:ascii="Times New Roman" w:hAnsi="Times New Roman" w:cs="Times New Roman"/>
          <w:color w:val="0F243E" w:themeColor="text2" w:themeShade="80"/>
          <w:sz w:val="24"/>
          <w:szCs w:val="24"/>
        </w:rPr>
      </w:pPr>
      <w:r w:rsidRPr="005E085B">
        <w:rPr>
          <w:rFonts w:ascii="Times New Roman" w:hAnsi="Times New Roman" w:cs="Times New Roman"/>
          <w:color w:val="0F243E" w:themeColor="text2" w:themeShade="80"/>
          <w:sz w:val="24"/>
          <w:szCs w:val="24"/>
        </w:rPr>
        <w:t>име на вещото лице/съдебния пре</w:t>
      </w:r>
      <w:r w:rsidR="005E085B">
        <w:rPr>
          <w:rFonts w:ascii="Times New Roman" w:hAnsi="Times New Roman" w:cs="Times New Roman"/>
          <w:color w:val="0F243E" w:themeColor="text2" w:themeShade="80"/>
          <w:sz w:val="24"/>
          <w:szCs w:val="24"/>
        </w:rPr>
        <w:t>водач/свидетел</w:t>
      </w:r>
      <w:r w:rsidR="005E085B" w:rsidRPr="005E085B">
        <w:rPr>
          <w:rFonts w:ascii="Times New Roman" w:hAnsi="Times New Roman" w:cs="Times New Roman"/>
          <w:color w:val="0F243E" w:themeColor="text2" w:themeShade="80"/>
          <w:sz w:val="24"/>
          <w:szCs w:val="24"/>
        </w:rPr>
        <w:t>;</w:t>
      </w:r>
    </w:p>
    <w:p w14:paraId="40C36178" w14:textId="77777777" w:rsidR="005E085B" w:rsidRPr="005E085B" w:rsidRDefault="00FB1630" w:rsidP="00846ED2">
      <w:pPr>
        <w:pStyle w:val="ListParagraph"/>
        <w:numPr>
          <w:ilvl w:val="0"/>
          <w:numId w:val="101"/>
        </w:numPr>
        <w:spacing w:after="0" w:line="360" w:lineRule="auto"/>
        <w:rPr>
          <w:rFonts w:ascii="Times New Roman" w:hAnsi="Times New Roman" w:cs="Times New Roman"/>
          <w:color w:val="0F243E" w:themeColor="text2" w:themeShade="80"/>
          <w:sz w:val="24"/>
          <w:szCs w:val="24"/>
        </w:rPr>
      </w:pPr>
      <w:r w:rsidRPr="005E085B">
        <w:rPr>
          <w:rFonts w:ascii="Times New Roman" w:hAnsi="Times New Roman" w:cs="Times New Roman"/>
          <w:color w:val="0F243E" w:themeColor="text2" w:themeShade="80"/>
          <w:sz w:val="24"/>
          <w:szCs w:val="24"/>
        </w:rPr>
        <w:t>сума за изплащане;</w:t>
      </w:r>
    </w:p>
    <w:p w14:paraId="227F185B" w14:textId="77777777" w:rsidR="005E085B" w:rsidRPr="005E085B" w:rsidRDefault="00FB1630" w:rsidP="00846ED2">
      <w:pPr>
        <w:pStyle w:val="ListParagraph"/>
        <w:numPr>
          <w:ilvl w:val="0"/>
          <w:numId w:val="101"/>
        </w:numPr>
        <w:spacing w:after="0" w:line="360" w:lineRule="auto"/>
        <w:rPr>
          <w:rFonts w:ascii="Times New Roman" w:hAnsi="Times New Roman" w:cs="Times New Roman"/>
          <w:color w:val="0F243E" w:themeColor="text2" w:themeShade="80"/>
          <w:sz w:val="24"/>
          <w:szCs w:val="24"/>
        </w:rPr>
      </w:pPr>
      <w:r w:rsidRPr="005E085B">
        <w:rPr>
          <w:rFonts w:ascii="Times New Roman" w:hAnsi="Times New Roman" w:cs="Times New Roman"/>
          <w:color w:val="0F243E" w:themeColor="text2" w:themeShade="80"/>
          <w:sz w:val="24"/>
          <w:szCs w:val="24"/>
        </w:rPr>
        <w:t>вид на сумата за изплащане – бюджетна или депозитна;</w:t>
      </w:r>
    </w:p>
    <w:p w14:paraId="00D613C9" w14:textId="77777777" w:rsidR="00FB1630" w:rsidRPr="005E085B" w:rsidRDefault="00FB1630" w:rsidP="00846ED2">
      <w:pPr>
        <w:pStyle w:val="ListParagraph"/>
        <w:numPr>
          <w:ilvl w:val="0"/>
          <w:numId w:val="101"/>
        </w:numPr>
        <w:spacing w:after="0" w:line="360" w:lineRule="auto"/>
        <w:rPr>
          <w:rFonts w:ascii="Times New Roman" w:hAnsi="Times New Roman" w:cs="Times New Roman"/>
          <w:color w:val="0F243E" w:themeColor="text2" w:themeShade="80"/>
          <w:sz w:val="24"/>
          <w:szCs w:val="24"/>
        </w:rPr>
      </w:pPr>
      <w:r w:rsidRPr="005E085B">
        <w:rPr>
          <w:rFonts w:ascii="Times New Roman" w:hAnsi="Times New Roman" w:cs="Times New Roman"/>
          <w:color w:val="0F243E" w:themeColor="text2" w:themeShade="80"/>
          <w:sz w:val="24"/>
          <w:szCs w:val="24"/>
        </w:rPr>
        <w:t>подпис в съответната графа на регистъра.</w:t>
      </w:r>
    </w:p>
    <w:p w14:paraId="2FC1A664" w14:textId="77777777" w:rsidR="00FB1630" w:rsidRPr="00F37110" w:rsidRDefault="00FB1630" w:rsidP="00F37110">
      <w:pPr>
        <w:spacing w:after="0" w:line="360" w:lineRule="auto"/>
        <w:rPr>
          <w:rFonts w:ascii="Times New Roman" w:hAnsi="Times New Roman" w:cs="Times New Roman"/>
          <w:color w:val="0F243E" w:themeColor="text2" w:themeShade="80"/>
          <w:sz w:val="24"/>
          <w:szCs w:val="24"/>
        </w:rPr>
      </w:pPr>
    </w:p>
    <w:p w14:paraId="33190FCA" w14:textId="77777777" w:rsidR="0019283A" w:rsidRPr="00F37110" w:rsidRDefault="007C570A" w:rsidP="00230EB1">
      <w:pPr>
        <w:pStyle w:val="Heading2"/>
        <w:shd w:val="clear" w:color="auto" w:fill="E5DFEC" w:themeFill="accent4" w:themeFillTint="33"/>
        <w:spacing w:before="0" w:line="360" w:lineRule="auto"/>
        <w:ind w:firstLine="708"/>
        <w:jc w:val="both"/>
        <w:rPr>
          <w:rFonts w:ascii="Times New Roman" w:hAnsi="Times New Roman" w:cs="Times New Roman"/>
          <w:b/>
          <w:bCs/>
          <w:color w:val="0F243E" w:themeColor="text2" w:themeShade="80"/>
          <w:sz w:val="24"/>
          <w:szCs w:val="24"/>
        </w:rPr>
      </w:pPr>
      <w:bookmarkStart w:id="240" w:name="_Toc111467613"/>
      <w:r w:rsidRPr="00F37110">
        <w:rPr>
          <w:rFonts w:ascii="Times New Roman" w:hAnsi="Times New Roman" w:cs="Times New Roman"/>
          <w:b/>
          <w:bCs/>
          <w:color w:val="0F243E" w:themeColor="text2" w:themeShade="80"/>
          <w:sz w:val="24"/>
          <w:szCs w:val="24"/>
        </w:rPr>
        <w:t>I</w:t>
      </w:r>
      <w:r w:rsidR="00230EB1" w:rsidRPr="00230EB1">
        <w:rPr>
          <w:rFonts w:ascii="Times New Roman" w:hAnsi="Times New Roman" w:cs="Times New Roman"/>
          <w:b/>
          <w:bCs/>
          <w:color w:val="0F243E" w:themeColor="text2" w:themeShade="80"/>
          <w:sz w:val="24"/>
          <w:szCs w:val="24"/>
        </w:rPr>
        <w:t xml:space="preserve">I. Правила за изплащане на </w:t>
      </w:r>
      <w:r w:rsidR="00230EB1">
        <w:rPr>
          <w:rFonts w:ascii="Times New Roman" w:hAnsi="Times New Roman" w:cs="Times New Roman"/>
          <w:b/>
          <w:bCs/>
          <w:color w:val="0F243E" w:themeColor="text2" w:themeShade="80"/>
          <w:sz w:val="24"/>
          <w:szCs w:val="24"/>
        </w:rPr>
        <w:t>суми</w:t>
      </w:r>
      <w:r w:rsidR="00230EB1" w:rsidRPr="00230EB1">
        <w:rPr>
          <w:rFonts w:ascii="Times New Roman" w:hAnsi="Times New Roman" w:cs="Times New Roman"/>
          <w:b/>
          <w:bCs/>
          <w:color w:val="0F243E" w:themeColor="text2" w:themeShade="80"/>
          <w:sz w:val="24"/>
          <w:szCs w:val="24"/>
        </w:rPr>
        <w:t xml:space="preserve"> </w:t>
      </w:r>
      <w:r w:rsidR="00230EB1">
        <w:rPr>
          <w:rFonts w:ascii="Times New Roman" w:hAnsi="Times New Roman" w:cs="Times New Roman"/>
          <w:b/>
          <w:bCs/>
          <w:color w:val="0F243E" w:themeColor="text2" w:themeShade="80"/>
          <w:sz w:val="24"/>
          <w:szCs w:val="24"/>
        </w:rPr>
        <w:t>на съдебни заседатели</w:t>
      </w:r>
      <w:bookmarkEnd w:id="240"/>
    </w:p>
    <w:p w14:paraId="637F85F8" w14:textId="77777777" w:rsidR="005A2892" w:rsidRPr="00D8527E" w:rsidRDefault="005A2892" w:rsidP="00F37110">
      <w:pPr>
        <w:spacing w:after="0" w:line="360" w:lineRule="auto"/>
        <w:rPr>
          <w:rFonts w:ascii="Times New Roman" w:hAnsi="Times New Roman" w:cs="Times New Roman"/>
          <w:color w:val="0F243E" w:themeColor="text2" w:themeShade="80"/>
          <w:sz w:val="16"/>
          <w:szCs w:val="16"/>
        </w:rPr>
      </w:pPr>
    </w:p>
    <w:p w14:paraId="2E436B86" w14:textId="77777777" w:rsidR="00E843A3" w:rsidRDefault="00566A79" w:rsidP="00566A79">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1.</w:t>
      </w:r>
      <w:r w:rsidR="00BB0885" w:rsidRPr="004F3A31">
        <w:rPr>
          <w:rFonts w:ascii="Times New Roman" w:hAnsi="Times New Roman" w:cs="Times New Roman"/>
          <w:b/>
          <w:bCs/>
          <w:color w:val="0F243E" w:themeColor="text2" w:themeShade="80"/>
          <w:sz w:val="24"/>
          <w:szCs w:val="24"/>
        </w:rPr>
        <w:t>1.</w:t>
      </w:r>
      <w:r w:rsidRPr="00566A79">
        <w:rPr>
          <w:rFonts w:ascii="Times New Roman" w:hAnsi="Times New Roman" w:cs="Times New Roman"/>
          <w:color w:val="0F243E" w:themeColor="text2" w:themeShade="80"/>
          <w:sz w:val="24"/>
          <w:szCs w:val="24"/>
        </w:rPr>
        <w:t xml:space="preserve"> </w:t>
      </w:r>
      <w:r w:rsidR="00BB0885" w:rsidRPr="00BB0885">
        <w:rPr>
          <w:rFonts w:ascii="Times New Roman" w:hAnsi="Times New Roman" w:cs="Times New Roman"/>
          <w:color w:val="0F243E" w:themeColor="text2" w:themeShade="80"/>
          <w:sz w:val="24"/>
          <w:szCs w:val="24"/>
        </w:rPr>
        <w:t>Възнаграждението на съдебните заседатели се определя и изчислява от съдебните секретари</w:t>
      </w:r>
      <w:r w:rsidR="00BB0885">
        <w:rPr>
          <w:rFonts w:ascii="Times New Roman" w:hAnsi="Times New Roman" w:cs="Times New Roman"/>
          <w:color w:val="0F243E" w:themeColor="text2" w:themeShade="80"/>
          <w:sz w:val="24"/>
          <w:szCs w:val="24"/>
        </w:rPr>
        <w:t xml:space="preserve"> </w:t>
      </w:r>
      <w:r w:rsidRPr="00566A79">
        <w:rPr>
          <w:rFonts w:ascii="Times New Roman" w:hAnsi="Times New Roman" w:cs="Times New Roman"/>
          <w:color w:val="0F243E" w:themeColor="text2" w:themeShade="80"/>
          <w:sz w:val="24"/>
          <w:szCs w:val="24"/>
        </w:rPr>
        <w:t xml:space="preserve">съгласно </w:t>
      </w:r>
      <w:r w:rsidR="00BB0885">
        <w:rPr>
          <w:rFonts w:ascii="Times New Roman" w:hAnsi="Times New Roman" w:cs="Times New Roman"/>
          <w:color w:val="0F243E" w:themeColor="text2" w:themeShade="80"/>
          <w:sz w:val="24"/>
          <w:szCs w:val="24"/>
        </w:rPr>
        <w:t xml:space="preserve">разпоредбите на ЗСВ и </w:t>
      </w:r>
      <w:r w:rsidR="00E843A3" w:rsidRPr="00E843A3">
        <w:rPr>
          <w:rFonts w:ascii="Times New Roman" w:hAnsi="Times New Roman" w:cs="Times New Roman"/>
          <w:color w:val="0F243E" w:themeColor="text2" w:themeShade="80"/>
          <w:sz w:val="24"/>
          <w:szCs w:val="24"/>
        </w:rPr>
        <w:t>Наредба № 7 от 28.09.2017 г. за съдебните заседатели</w:t>
      </w:r>
      <w:r>
        <w:rPr>
          <w:rFonts w:ascii="Times New Roman" w:hAnsi="Times New Roman" w:cs="Times New Roman"/>
          <w:color w:val="0F243E" w:themeColor="text2" w:themeShade="80"/>
          <w:sz w:val="24"/>
          <w:szCs w:val="24"/>
        </w:rPr>
        <w:t>.</w:t>
      </w:r>
    </w:p>
    <w:p w14:paraId="6B80CF8A" w14:textId="77777777" w:rsidR="00BB0885" w:rsidRDefault="00BB0885" w:rsidP="00566A79">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1.2.</w:t>
      </w:r>
      <w:r>
        <w:rPr>
          <w:rFonts w:ascii="Times New Roman" w:hAnsi="Times New Roman" w:cs="Times New Roman"/>
          <w:color w:val="0F243E" w:themeColor="text2" w:themeShade="80"/>
          <w:sz w:val="24"/>
          <w:szCs w:val="24"/>
        </w:rPr>
        <w:t xml:space="preserve"> </w:t>
      </w:r>
      <w:r w:rsidRPr="00BB0885">
        <w:rPr>
          <w:rFonts w:ascii="Times New Roman" w:hAnsi="Times New Roman" w:cs="Times New Roman"/>
          <w:color w:val="0F243E" w:themeColor="text2" w:themeShade="80"/>
          <w:sz w:val="24"/>
          <w:szCs w:val="24"/>
        </w:rPr>
        <w:t>Изплащането на пътни и други разноски на съдебните заседатели се определя от съдията – докладчик по делото,</w:t>
      </w:r>
      <w:r w:rsidRPr="00BB0885">
        <w:t xml:space="preserve"> </w:t>
      </w:r>
      <w:r w:rsidRPr="00BB0885">
        <w:rPr>
          <w:rFonts w:ascii="Times New Roman" w:hAnsi="Times New Roman" w:cs="Times New Roman"/>
          <w:color w:val="0F243E" w:themeColor="text2" w:themeShade="80"/>
          <w:sz w:val="24"/>
          <w:szCs w:val="24"/>
        </w:rPr>
        <w:t>на база действащото законодателство</w:t>
      </w:r>
      <w:r>
        <w:rPr>
          <w:rFonts w:ascii="Times New Roman" w:hAnsi="Times New Roman" w:cs="Times New Roman"/>
          <w:color w:val="0F243E" w:themeColor="text2" w:themeShade="80"/>
          <w:sz w:val="24"/>
          <w:szCs w:val="24"/>
        </w:rPr>
        <w:t>.</w:t>
      </w:r>
    </w:p>
    <w:p w14:paraId="47A6D57F" w14:textId="77777777" w:rsidR="00135859" w:rsidRDefault="00135859" w:rsidP="00566A79">
      <w:pPr>
        <w:spacing w:after="0" w:line="360" w:lineRule="auto"/>
        <w:ind w:firstLine="708"/>
        <w:jc w:val="both"/>
        <w:rPr>
          <w:rFonts w:ascii="Times New Roman" w:hAnsi="Times New Roman" w:cs="Times New Roman"/>
          <w:color w:val="0F243E" w:themeColor="text2" w:themeShade="80"/>
          <w:sz w:val="24"/>
          <w:szCs w:val="24"/>
        </w:rPr>
      </w:pPr>
      <w:r w:rsidRPr="004F3A31">
        <w:rPr>
          <w:rFonts w:ascii="Times New Roman" w:hAnsi="Times New Roman" w:cs="Times New Roman"/>
          <w:b/>
          <w:bCs/>
          <w:color w:val="0F243E" w:themeColor="text2" w:themeShade="80"/>
          <w:sz w:val="24"/>
          <w:szCs w:val="24"/>
        </w:rPr>
        <w:t>1.3.</w:t>
      </w:r>
      <w:r>
        <w:rPr>
          <w:rFonts w:ascii="Times New Roman" w:hAnsi="Times New Roman" w:cs="Times New Roman"/>
          <w:color w:val="0F243E" w:themeColor="text2" w:themeShade="80"/>
          <w:sz w:val="24"/>
          <w:szCs w:val="24"/>
        </w:rPr>
        <w:t xml:space="preserve"> </w:t>
      </w:r>
      <w:r w:rsidRPr="00135859">
        <w:rPr>
          <w:rFonts w:ascii="Times New Roman" w:hAnsi="Times New Roman" w:cs="Times New Roman"/>
          <w:color w:val="0F243E" w:themeColor="text2" w:themeShade="80"/>
          <w:sz w:val="24"/>
          <w:szCs w:val="24"/>
        </w:rPr>
        <w:t>Съдебният администратор</w:t>
      </w:r>
      <w:r>
        <w:rPr>
          <w:rFonts w:ascii="Times New Roman" w:hAnsi="Times New Roman" w:cs="Times New Roman"/>
          <w:color w:val="0F243E" w:themeColor="text2" w:themeShade="80"/>
          <w:sz w:val="24"/>
          <w:szCs w:val="24"/>
        </w:rPr>
        <w:t>/Административният секретар</w:t>
      </w:r>
      <w:r w:rsidRPr="00135859">
        <w:rPr>
          <w:rFonts w:ascii="Times New Roman" w:hAnsi="Times New Roman" w:cs="Times New Roman"/>
          <w:color w:val="0F243E" w:themeColor="text2" w:themeShade="80"/>
          <w:sz w:val="24"/>
          <w:szCs w:val="24"/>
        </w:rPr>
        <w:t xml:space="preserve"> оказва методическа помощ на съдебните секретари по въпросите свързани с изчисляването на възнагражденията на съдебните заседатели – размер и начин на определяне на възнагражденията, законови изисквания и други. </w:t>
      </w:r>
    </w:p>
    <w:p w14:paraId="6659466C" w14:textId="77777777" w:rsidR="00135859" w:rsidRDefault="00135859" w:rsidP="00566A79">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lastRenderedPageBreak/>
        <w:t>1.4.</w:t>
      </w:r>
      <w:r>
        <w:rPr>
          <w:rFonts w:ascii="Times New Roman" w:hAnsi="Times New Roman" w:cs="Times New Roman"/>
          <w:color w:val="0F243E" w:themeColor="text2" w:themeShade="80"/>
          <w:sz w:val="24"/>
          <w:szCs w:val="24"/>
        </w:rPr>
        <w:t xml:space="preserve"> </w:t>
      </w:r>
      <w:r w:rsidRPr="00135859">
        <w:rPr>
          <w:rFonts w:ascii="Times New Roman" w:hAnsi="Times New Roman" w:cs="Times New Roman"/>
          <w:color w:val="0F243E" w:themeColor="text2" w:themeShade="80"/>
          <w:sz w:val="24"/>
          <w:szCs w:val="24"/>
        </w:rPr>
        <w:t xml:space="preserve">В случай, че съдебният заседател представи </w:t>
      </w:r>
      <w:proofErr w:type="spellStart"/>
      <w:r w:rsidRPr="00135859">
        <w:rPr>
          <w:rFonts w:ascii="Times New Roman" w:hAnsi="Times New Roman" w:cs="Times New Roman"/>
          <w:color w:val="0F243E" w:themeColor="text2" w:themeShade="80"/>
          <w:sz w:val="24"/>
          <w:szCs w:val="24"/>
        </w:rPr>
        <w:t>разходо</w:t>
      </w:r>
      <w:proofErr w:type="spellEnd"/>
      <w:r w:rsidRPr="00135859">
        <w:rPr>
          <w:rFonts w:ascii="Times New Roman" w:hAnsi="Times New Roman" w:cs="Times New Roman"/>
          <w:color w:val="0F243E" w:themeColor="text2" w:themeShade="80"/>
          <w:sz w:val="24"/>
          <w:szCs w:val="24"/>
        </w:rPr>
        <w:t>-оправдателни документи, въз основа на които ще му се изплащат суми – за пътни и други разноски, то те се съхраняват към книжата по делото.</w:t>
      </w:r>
    </w:p>
    <w:p w14:paraId="09EF7C8C" w14:textId="77777777" w:rsidR="00BB0885" w:rsidRDefault="00007B64" w:rsidP="00566A79">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2.</w:t>
      </w:r>
      <w:r>
        <w:rPr>
          <w:rFonts w:ascii="Times New Roman" w:hAnsi="Times New Roman" w:cs="Times New Roman"/>
          <w:color w:val="0F243E" w:themeColor="text2" w:themeShade="80"/>
          <w:sz w:val="24"/>
          <w:szCs w:val="24"/>
        </w:rPr>
        <w:t xml:space="preserve"> </w:t>
      </w:r>
      <w:r w:rsidRPr="00007B64">
        <w:rPr>
          <w:rFonts w:ascii="Times New Roman" w:hAnsi="Times New Roman" w:cs="Times New Roman"/>
          <w:color w:val="0F243E" w:themeColor="text2" w:themeShade="80"/>
          <w:sz w:val="24"/>
          <w:szCs w:val="24"/>
        </w:rPr>
        <w:t>Въз основа на съдебния акт (протокола от заседанието) съдебният секретар по делото определя дължимото възнаграждение на съдебните заседатели, като отчита времетраенето на заседанието и нормативните изисквания.</w:t>
      </w:r>
    </w:p>
    <w:p w14:paraId="4389BC22" w14:textId="77777777" w:rsidR="00007B64" w:rsidRPr="00007B64" w:rsidRDefault="00007B64" w:rsidP="00007B64">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 xml:space="preserve">3.1. </w:t>
      </w:r>
      <w:r w:rsidRPr="00007B64">
        <w:rPr>
          <w:rFonts w:ascii="Times New Roman" w:hAnsi="Times New Roman" w:cs="Times New Roman"/>
          <w:color w:val="0F243E" w:themeColor="text2" w:themeShade="80"/>
          <w:sz w:val="24"/>
          <w:szCs w:val="24"/>
        </w:rPr>
        <w:t>Съдебният секретар изготвя РКО, в който се описват подлежащите на изплащане суми, като възнаграждението се описва, както следва:</w:t>
      </w:r>
    </w:p>
    <w:p w14:paraId="160343D0" w14:textId="77777777" w:rsidR="00007B64" w:rsidRDefault="00007B64" w:rsidP="00846ED2">
      <w:pPr>
        <w:pStyle w:val="ListParagraph"/>
        <w:numPr>
          <w:ilvl w:val="0"/>
          <w:numId w:val="101"/>
        </w:numPr>
        <w:spacing w:after="0" w:line="360" w:lineRule="auto"/>
        <w:ind w:left="0" w:firstLine="1068"/>
        <w:jc w:val="both"/>
        <w:rPr>
          <w:rFonts w:ascii="Times New Roman" w:hAnsi="Times New Roman" w:cs="Times New Roman"/>
          <w:color w:val="0F243E" w:themeColor="text2" w:themeShade="80"/>
          <w:sz w:val="24"/>
          <w:szCs w:val="24"/>
        </w:rPr>
      </w:pPr>
      <w:r w:rsidRPr="00007B64">
        <w:rPr>
          <w:rFonts w:ascii="Times New Roman" w:hAnsi="Times New Roman" w:cs="Times New Roman"/>
          <w:color w:val="0F243E" w:themeColor="text2" w:themeShade="80"/>
          <w:sz w:val="24"/>
          <w:szCs w:val="24"/>
        </w:rPr>
        <w:t>часове, за които се дължи възнаграждение, съгласно нормативите и времетраенето на съдебното заседание;</w:t>
      </w:r>
    </w:p>
    <w:p w14:paraId="164D45C7" w14:textId="77777777" w:rsidR="00007B64" w:rsidRDefault="00007B64" w:rsidP="00846ED2">
      <w:pPr>
        <w:pStyle w:val="ListParagraph"/>
        <w:numPr>
          <w:ilvl w:val="0"/>
          <w:numId w:val="101"/>
        </w:numPr>
        <w:spacing w:after="0" w:line="360" w:lineRule="auto"/>
        <w:ind w:left="0" w:firstLine="1068"/>
        <w:jc w:val="both"/>
        <w:rPr>
          <w:rFonts w:ascii="Times New Roman" w:hAnsi="Times New Roman" w:cs="Times New Roman"/>
          <w:color w:val="0F243E" w:themeColor="text2" w:themeShade="80"/>
          <w:sz w:val="24"/>
          <w:szCs w:val="24"/>
        </w:rPr>
      </w:pPr>
      <w:r w:rsidRPr="00007B64">
        <w:rPr>
          <w:rFonts w:ascii="Times New Roman" w:hAnsi="Times New Roman" w:cs="Times New Roman"/>
          <w:color w:val="0F243E" w:themeColor="text2" w:themeShade="80"/>
          <w:sz w:val="24"/>
          <w:szCs w:val="24"/>
        </w:rPr>
        <w:t>часова ставка в лева (дължимо възнаграждение за 1 час);</w:t>
      </w:r>
    </w:p>
    <w:p w14:paraId="2D7A9426" w14:textId="77777777" w:rsidR="00007B64" w:rsidRDefault="00007B64" w:rsidP="00846ED2">
      <w:pPr>
        <w:pStyle w:val="ListParagraph"/>
        <w:numPr>
          <w:ilvl w:val="0"/>
          <w:numId w:val="101"/>
        </w:numPr>
        <w:spacing w:after="0" w:line="360" w:lineRule="auto"/>
        <w:ind w:left="0" w:firstLine="1068"/>
        <w:jc w:val="both"/>
        <w:rPr>
          <w:rFonts w:ascii="Times New Roman" w:hAnsi="Times New Roman" w:cs="Times New Roman"/>
          <w:color w:val="0F243E" w:themeColor="text2" w:themeShade="80"/>
          <w:sz w:val="24"/>
          <w:szCs w:val="24"/>
        </w:rPr>
      </w:pPr>
      <w:r w:rsidRPr="00007B64">
        <w:rPr>
          <w:rFonts w:ascii="Times New Roman" w:hAnsi="Times New Roman" w:cs="Times New Roman"/>
          <w:color w:val="0F243E" w:themeColor="text2" w:themeShade="80"/>
          <w:sz w:val="24"/>
          <w:szCs w:val="24"/>
        </w:rPr>
        <w:t>общо дължимо възнаграждение, получено, като произведение от часовете и часовата ставка.</w:t>
      </w:r>
    </w:p>
    <w:p w14:paraId="529239C4" w14:textId="77777777" w:rsidR="00007B64" w:rsidRDefault="00007B64" w:rsidP="00007B64">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3.2.</w:t>
      </w:r>
      <w:r>
        <w:rPr>
          <w:rFonts w:ascii="Times New Roman" w:hAnsi="Times New Roman" w:cs="Times New Roman"/>
          <w:color w:val="0F243E" w:themeColor="text2" w:themeShade="80"/>
          <w:sz w:val="24"/>
          <w:szCs w:val="24"/>
        </w:rPr>
        <w:t xml:space="preserve"> </w:t>
      </w:r>
      <w:r w:rsidRPr="00007B64">
        <w:rPr>
          <w:rFonts w:ascii="Times New Roman" w:hAnsi="Times New Roman" w:cs="Times New Roman"/>
          <w:color w:val="0F243E" w:themeColor="text2" w:themeShade="80"/>
          <w:sz w:val="24"/>
          <w:szCs w:val="24"/>
        </w:rPr>
        <w:t xml:space="preserve">След изписване на дължимото възнаграждение, на отделни редове в РКО се посочват и останалите суми за изплащане – пътни и други разноски. </w:t>
      </w:r>
    </w:p>
    <w:p w14:paraId="4EBEE460" w14:textId="77777777" w:rsidR="00C236E0" w:rsidRDefault="00007B64" w:rsidP="00007B64">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3.3.</w:t>
      </w:r>
      <w:r>
        <w:rPr>
          <w:rFonts w:ascii="Times New Roman" w:hAnsi="Times New Roman" w:cs="Times New Roman"/>
          <w:color w:val="0F243E" w:themeColor="text2" w:themeShade="80"/>
          <w:sz w:val="24"/>
          <w:szCs w:val="24"/>
        </w:rPr>
        <w:t xml:space="preserve"> </w:t>
      </w:r>
      <w:r w:rsidRPr="00007B64">
        <w:rPr>
          <w:rFonts w:ascii="Times New Roman" w:hAnsi="Times New Roman" w:cs="Times New Roman"/>
          <w:color w:val="0F243E" w:themeColor="text2" w:themeShade="80"/>
          <w:sz w:val="24"/>
          <w:szCs w:val="24"/>
        </w:rPr>
        <w:t xml:space="preserve">В РКО се посочват имената и се полагат подписите на съставителя и съдията – докладчик по делото, като се полага и печат на съда. </w:t>
      </w:r>
    </w:p>
    <w:p w14:paraId="0C4C1E5B" w14:textId="77777777" w:rsidR="00C236E0" w:rsidRDefault="00C236E0" w:rsidP="00007B64">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3.4.</w:t>
      </w:r>
      <w:r>
        <w:rPr>
          <w:rFonts w:ascii="Times New Roman" w:hAnsi="Times New Roman" w:cs="Times New Roman"/>
          <w:color w:val="0F243E" w:themeColor="text2" w:themeShade="80"/>
          <w:sz w:val="24"/>
          <w:szCs w:val="24"/>
        </w:rPr>
        <w:t xml:space="preserve"> </w:t>
      </w:r>
      <w:r w:rsidR="00007B64" w:rsidRPr="00007B64">
        <w:rPr>
          <w:rFonts w:ascii="Times New Roman" w:hAnsi="Times New Roman" w:cs="Times New Roman"/>
          <w:color w:val="0F243E" w:themeColor="text2" w:themeShade="80"/>
          <w:sz w:val="24"/>
          <w:szCs w:val="24"/>
        </w:rPr>
        <w:t xml:space="preserve">Към РКО се прилага и препис – извлечение от съдебния акт, въз основа на който е определен всеки един елемент от възнаграждението на съответните съдебни заседатели – подписано от съдебния секретар и подпечатано с печат на съда. </w:t>
      </w:r>
    </w:p>
    <w:p w14:paraId="5F35369D" w14:textId="77777777" w:rsidR="00007B64" w:rsidRDefault="00C236E0" w:rsidP="00C236E0">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3.5.</w:t>
      </w:r>
      <w:r>
        <w:rPr>
          <w:rFonts w:ascii="Times New Roman" w:hAnsi="Times New Roman" w:cs="Times New Roman"/>
          <w:color w:val="0F243E" w:themeColor="text2" w:themeShade="80"/>
          <w:sz w:val="24"/>
          <w:szCs w:val="24"/>
        </w:rPr>
        <w:t xml:space="preserve"> </w:t>
      </w:r>
      <w:r w:rsidR="00007B64" w:rsidRPr="00007B64">
        <w:rPr>
          <w:rFonts w:ascii="Times New Roman" w:hAnsi="Times New Roman" w:cs="Times New Roman"/>
          <w:color w:val="0F243E" w:themeColor="text2" w:themeShade="80"/>
          <w:sz w:val="24"/>
          <w:szCs w:val="24"/>
        </w:rPr>
        <w:t>За изготвените и издадени РКО се прави отбелязване на подходящо място на протокола от заседанието по делото.</w:t>
      </w:r>
    </w:p>
    <w:p w14:paraId="177D0FA9" w14:textId="77777777" w:rsidR="00007B64" w:rsidRDefault="00007B64" w:rsidP="00007B64">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4.1</w:t>
      </w:r>
      <w:r>
        <w:rPr>
          <w:rFonts w:ascii="Times New Roman" w:hAnsi="Times New Roman" w:cs="Times New Roman"/>
          <w:color w:val="0F243E" w:themeColor="text2" w:themeShade="80"/>
          <w:sz w:val="24"/>
          <w:szCs w:val="24"/>
        </w:rPr>
        <w:t xml:space="preserve">. </w:t>
      </w:r>
      <w:r w:rsidRPr="00007B64">
        <w:rPr>
          <w:rFonts w:ascii="Times New Roman" w:hAnsi="Times New Roman" w:cs="Times New Roman"/>
          <w:color w:val="0F243E" w:themeColor="text2" w:themeShade="80"/>
          <w:sz w:val="24"/>
          <w:szCs w:val="24"/>
        </w:rPr>
        <w:t xml:space="preserve">За всеки един съдебен заседател, на който е определено в съдебния акт изплащането на суми се съставя отделен РКО. </w:t>
      </w:r>
    </w:p>
    <w:p w14:paraId="33CE8C14" w14:textId="77777777" w:rsidR="00007B64" w:rsidRDefault="00007B64" w:rsidP="00007B64">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4.2.</w:t>
      </w:r>
      <w:r>
        <w:rPr>
          <w:rFonts w:ascii="Times New Roman" w:hAnsi="Times New Roman" w:cs="Times New Roman"/>
          <w:color w:val="0F243E" w:themeColor="text2" w:themeShade="80"/>
          <w:sz w:val="24"/>
          <w:szCs w:val="24"/>
        </w:rPr>
        <w:t xml:space="preserve"> </w:t>
      </w:r>
      <w:r w:rsidRPr="00007B64">
        <w:rPr>
          <w:rFonts w:ascii="Times New Roman" w:hAnsi="Times New Roman" w:cs="Times New Roman"/>
          <w:color w:val="0F243E" w:themeColor="text2" w:themeShade="80"/>
          <w:sz w:val="24"/>
          <w:szCs w:val="24"/>
        </w:rPr>
        <w:t xml:space="preserve">Не се допуска съставянето на „обобщен“ РКО за едно лице за суми по повече от един съдебен акт. </w:t>
      </w:r>
    </w:p>
    <w:p w14:paraId="15E0B243" w14:textId="77777777" w:rsidR="00C236E0" w:rsidRDefault="00C236E0" w:rsidP="00C236E0">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5.1</w:t>
      </w:r>
      <w:r>
        <w:rPr>
          <w:rFonts w:ascii="Times New Roman" w:hAnsi="Times New Roman" w:cs="Times New Roman"/>
          <w:color w:val="0F243E" w:themeColor="text2" w:themeShade="80"/>
          <w:sz w:val="24"/>
          <w:szCs w:val="24"/>
        </w:rPr>
        <w:t xml:space="preserve">. </w:t>
      </w:r>
      <w:r w:rsidRPr="00C236E0">
        <w:rPr>
          <w:rFonts w:ascii="Times New Roman" w:hAnsi="Times New Roman" w:cs="Times New Roman"/>
          <w:color w:val="0F243E" w:themeColor="text2" w:themeShade="80"/>
          <w:sz w:val="24"/>
          <w:szCs w:val="24"/>
        </w:rPr>
        <w:t xml:space="preserve">РКО и препис – извлечението от </w:t>
      </w:r>
      <w:r>
        <w:rPr>
          <w:rFonts w:ascii="Times New Roman" w:hAnsi="Times New Roman" w:cs="Times New Roman"/>
          <w:color w:val="0F243E" w:themeColor="text2" w:themeShade="80"/>
          <w:sz w:val="24"/>
          <w:szCs w:val="24"/>
        </w:rPr>
        <w:t>съдебния акт се предоставят на г</w:t>
      </w:r>
      <w:r w:rsidRPr="00C236E0">
        <w:rPr>
          <w:rFonts w:ascii="Times New Roman" w:hAnsi="Times New Roman" w:cs="Times New Roman"/>
          <w:color w:val="0F243E" w:themeColor="text2" w:themeShade="80"/>
          <w:sz w:val="24"/>
          <w:szCs w:val="24"/>
        </w:rPr>
        <w:t xml:space="preserve">лавния счетоводител за преглед. </w:t>
      </w:r>
    </w:p>
    <w:p w14:paraId="68236365" w14:textId="77777777" w:rsidR="00C236E0" w:rsidRDefault="00C236E0" w:rsidP="00C236E0">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lastRenderedPageBreak/>
        <w:t>5.2.</w:t>
      </w:r>
      <w:r>
        <w:rPr>
          <w:rFonts w:ascii="Times New Roman" w:hAnsi="Times New Roman" w:cs="Times New Roman"/>
          <w:color w:val="0F243E" w:themeColor="text2" w:themeShade="80"/>
          <w:sz w:val="24"/>
          <w:szCs w:val="24"/>
        </w:rPr>
        <w:t xml:space="preserve"> </w:t>
      </w:r>
      <w:r w:rsidRPr="00C236E0">
        <w:rPr>
          <w:rFonts w:ascii="Times New Roman" w:hAnsi="Times New Roman" w:cs="Times New Roman"/>
          <w:color w:val="0F243E" w:themeColor="text2" w:themeShade="80"/>
          <w:sz w:val="24"/>
          <w:szCs w:val="24"/>
        </w:rPr>
        <w:t>Главния</w:t>
      </w:r>
      <w:r>
        <w:rPr>
          <w:rFonts w:ascii="Times New Roman" w:hAnsi="Times New Roman" w:cs="Times New Roman"/>
          <w:color w:val="0F243E" w:themeColor="text2" w:themeShade="80"/>
          <w:sz w:val="24"/>
          <w:szCs w:val="24"/>
        </w:rPr>
        <w:t>т</w:t>
      </w:r>
      <w:r w:rsidRPr="00C236E0">
        <w:rPr>
          <w:rFonts w:ascii="Times New Roman" w:hAnsi="Times New Roman" w:cs="Times New Roman"/>
          <w:color w:val="0F243E" w:themeColor="text2" w:themeShade="80"/>
          <w:sz w:val="24"/>
          <w:szCs w:val="24"/>
        </w:rPr>
        <w:t xml:space="preserve"> счетоводител </w:t>
      </w:r>
      <w:r>
        <w:rPr>
          <w:rFonts w:ascii="Times New Roman" w:hAnsi="Times New Roman" w:cs="Times New Roman"/>
          <w:color w:val="0F243E" w:themeColor="text2" w:themeShade="80"/>
          <w:sz w:val="24"/>
          <w:szCs w:val="24"/>
        </w:rPr>
        <w:t>проверява</w:t>
      </w:r>
      <w:r w:rsidRPr="00C236E0">
        <w:rPr>
          <w:rFonts w:ascii="Times New Roman" w:hAnsi="Times New Roman" w:cs="Times New Roman"/>
          <w:color w:val="0F243E" w:themeColor="text2" w:themeShade="80"/>
          <w:sz w:val="24"/>
          <w:szCs w:val="24"/>
        </w:rPr>
        <w:t xml:space="preserve"> съответствието на посочените в РКО суми с действителната ситуация –</w:t>
      </w:r>
      <w:r>
        <w:rPr>
          <w:rFonts w:ascii="Times New Roman" w:hAnsi="Times New Roman" w:cs="Times New Roman"/>
          <w:color w:val="0F243E" w:themeColor="text2" w:themeShade="80"/>
          <w:sz w:val="24"/>
          <w:szCs w:val="24"/>
        </w:rPr>
        <w:t xml:space="preserve"> </w:t>
      </w:r>
      <w:r w:rsidRPr="00C236E0">
        <w:rPr>
          <w:rFonts w:ascii="Times New Roman" w:hAnsi="Times New Roman" w:cs="Times New Roman"/>
          <w:color w:val="0F243E" w:themeColor="text2" w:themeShade="80"/>
          <w:sz w:val="24"/>
          <w:szCs w:val="24"/>
        </w:rPr>
        <w:t>правилно ли е определено възнаграждението и другите суми, подлежащи</w:t>
      </w:r>
      <w:r>
        <w:rPr>
          <w:rFonts w:ascii="Times New Roman" w:hAnsi="Times New Roman" w:cs="Times New Roman"/>
          <w:color w:val="0F243E" w:themeColor="text2" w:themeShade="80"/>
          <w:sz w:val="24"/>
          <w:szCs w:val="24"/>
        </w:rPr>
        <w:t xml:space="preserve"> </w:t>
      </w:r>
      <w:r w:rsidRPr="00C236E0">
        <w:rPr>
          <w:rFonts w:ascii="Times New Roman" w:hAnsi="Times New Roman" w:cs="Times New Roman"/>
          <w:color w:val="0F243E" w:themeColor="text2" w:themeShade="80"/>
          <w:sz w:val="24"/>
          <w:szCs w:val="24"/>
        </w:rPr>
        <w:t xml:space="preserve">на изплащане, коректно ли е съставен РКО, съдържат ли се всички необходими реквизити и други. </w:t>
      </w:r>
    </w:p>
    <w:p w14:paraId="30A8F63B" w14:textId="77777777" w:rsidR="00E843A3" w:rsidRDefault="00C236E0" w:rsidP="00C236E0">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5.3.</w:t>
      </w:r>
      <w:r>
        <w:rPr>
          <w:rFonts w:ascii="Times New Roman" w:hAnsi="Times New Roman" w:cs="Times New Roman"/>
          <w:color w:val="0F243E" w:themeColor="text2" w:themeShade="80"/>
          <w:sz w:val="24"/>
          <w:szCs w:val="24"/>
        </w:rPr>
        <w:t xml:space="preserve"> </w:t>
      </w:r>
      <w:r w:rsidRPr="00C236E0">
        <w:rPr>
          <w:rFonts w:ascii="Times New Roman" w:hAnsi="Times New Roman" w:cs="Times New Roman"/>
          <w:color w:val="0F243E" w:themeColor="text2" w:themeShade="80"/>
          <w:sz w:val="24"/>
          <w:szCs w:val="24"/>
        </w:rPr>
        <w:t xml:space="preserve">В случай на констатирани неточности от страна на </w:t>
      </w:r>
      <w:r>
        <w:rPr>
          <w:rFonts w:ascii="Times New Roman" w:hAnsi="Times New Roman" w:cs="Times New Roman"/>
          <w:color w:val="0F243E" w:themeColor="text2" w:themeShade="80"/>
          <w:sz w:val="24"/>
          <w:szCs w:val="24"/>
        </w:rPr>
        <w:t>главния</w:t>
      </w:r>
      <w:r w:rsidRPr="00C236E0">
        <w:rPr>
          <w:rFonts w:ascii="Times New Roman" w:hAnsi="Times New Roman" w:cs="Times New Roman"/>
          <w:color w:val="0F243E" w:themeColor="text2" w:themeShade="80"/>
          <w:sz w:val="24"/>
          <w:szCs w:val="24"/>
        </w:rPr>
        <w:t xml:space="preserve"> счетоводител, документите се връщат н</w:t>
      </w:r>
      <w:r>
        <w:rPr>
          <w:rFonts w:ascii="Times New Roman" w:hAnsi="Times New Roman" w:cs="Times New Roman"/>
          <w:color w:val="0F243E" w:themeColor="text2" w:themeShade="80"/>
          <w:sz w:val="24"/>
          <w:szCs w:val="24"/>
        </w:rPr>
        <w:t>а съдебния секретар за корекции.</w:t>
      </w:r>
    </w:p>
    <w:p w14:paraId="5CFAF56C" w14:textId="77777777" w:rsidR="00C236E0" w:rsidRPr="00C236E0" w:rsidRDefault="000C3F27" w:rsidP="00C236E0">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5.4</w:t>
      </w:r>
      <w:r>
        <w:rPr>
          <w:rFonts w:ascii="Times New Roman" w:hAnsi="Times New Roman" w:cs="Times New Roman"/>
          <w:color w:val="0F243E" w:themeColor="text2" w:themeShade="80"/>
          <w:sz w:val="24"/>
          <w:szCs w:val="24"/>
        </w:rPr>
        <w:t xml:space="preserve">. </w:t>
      </w:r>
      <w:r w:rsidR="00C236E0" w:rsidRPr="00C236E0">
        <w:rPr>
          <w:rFonts w:ascii="Times New Roman" w:hAnsi="Times New Roman" w:cs="Times New Roman"/>
          <w:color w:val="0F243E" w:themeColor="text2" w:themeShade="80"/>
          <w:sz w:val="24"/>
          <w:szCs w:val="24"/>
        </w:rPr>
        <w:t xml:space="preserve">Ако </w:t>
      </w:r>
      <w:r>
        <w:rPr>
          <w:rFonts w:ascii="Times New Roman" w:hAnsi="Times New Roman" w:cs="Times New Roman"/>
          <w:color w:val="0F243E" w:themeColor="text2" w:themeShade="80"/>
          <w:sz w:val="24"/>
          <w:szCs w:val="24"/>
        </w:rPr>
        <w:t>главният</w:t>
      </w:r>
      <w:r w:rsidR="00C236E0" w:rsidRPr="00C236E0">
        <w:rPr>
          <w:rFonts w:ascii="Times New Roman" w:hAnsi="Times New Roman" w:cs="Times New Roman"/>
          <w:color w:val="0F243E" w:themeColor="text2" w:themeShade="80"/>
          <w:sz w:val="24"/>
          <w:szCs w:val="24"/>
        </w:rPr>
        <w:t xml:space="preserve"> счетоводител прецени, че документите са изрядни, се съставя документ за изплащане на сумите, съгласно действащото законодателство, както следва:</w:t>
      </w:r>
    </w:p>
    <w:p w14:paraId="22A60EB9" w14:textId="77777777" w:rsidR="000C3F27" w:rsidRDefault="00C236E0" w:rsidP="00846ED2">
      <w:pPr>
        <w:pStyle w:val="ListParagraph"/>
        <w:numPr>
          <w:ilvl w:val="0"/>
          <w:numId w:val="103"/>
        </w:numPr>
        <w:spacing w:after="0" w:line="360" w:lineRule="auto"/>
        <w:ind w:left="0" w:firstLine="1068"/>
        <w:jc w:val="both"/>
        <w:rPr>
          <w:rFonts w:ascii="Times New Roman" w:hAnsi="Times New Roman" w:cs="Times New Roman"/>
          <w:color w:val="0F243E" w:themeColor="text2" w:themeShade="80"/>
          <w:sz w:val="24"/>
          <w:szCs w:val="24"/>
        </w:rPr>
      </w:pPr>
      <w:r w:rsidRPr="000C3F27">
        <w:rPr>
          <w:rFonts w:ascii="Times New Roman" w:hAnsi="Times New Roman" w:cs="Times New Roman"/>
          <w:color w:val="0F243E" w:themeColor="text2" w:themeShade="80"/>
          <w:sz w:val="24"/>
          <w:szCs w:val="24"/>
        </w:rPr>
        <w:t xml:space="preserve">Съставен от платеца на дохода – </w:t>
      </w:r>
      <w:r w:rsidR="000C3F27">
        <w:rPr>
          <w:rFonts w:ascii="Times New Roman" w:hAnsi="Times New Roman" w:cs="Times New Roman"/>
          <w:color w:val="0F243E" w:themeColor="text2" w:themeShade="80"/>
          <w:sz w:val="24"/>
          <w:szCs w:val="24"/>
        </w:rPr>
        <w:t>съда</w:t>
      </w:r>
      <w:r w:rsidRPr="000C3F27">
        <w:rPr>
          <w:rFonts w:ascii="Times New Roman" w:hAnsi="Times New Roman" w:cs="Times New Roman"/>
          <w:color w:val="0F243E" w:themeColor="text2" w:themeShade="80"/>
          <w:sz w:val="24"/>
          <w:szCs w:val="24"/>
        </w:rPr>
        <w:t>: сметка за изплатени с</w:t>
      </w:r>
      <w:r w:rsidR="000C3F27">
        <w:rPr>
          <w:rFonts w:ascii="Times New Roman" w:hAnsi="Times New Roman" w:cs="Times New Roman"/>
          <w:color w:val="0F243E" w:themeColor="text2" w:themeShade="80"/>
          <w:sz w:val="24"/>
          <w:szCs w:val="24"/>
        </w:rPr>
        <w:t>уми, подписана и оформена, съгласно</w:t>
      </w:r>
      <w:r w:rsidRPr="000C3F27">
        <w:rPr>
          <w:rFonts w:ascii="Times New Roman" w:hAnsi="Times New Roman" w:cs="Times New Roman"/>
          <w:color w:val="0F243E" w:themeColor="text2" w:themeShade="80"/>
          <w:sz w:val="24"/>
          <w:szCs w:val="24"/>
        </w:rPr>
        <w:t xml:space="preserve"> нормативните изисквания;</w:t>
      </w:r>
    </w:p>
    <w:p w14:paraId="578F848E" w14:textId="77777777" w:rsidR="00C236E0" w:rsidRPr="000C3F27" w:rsidRDefault="00C236E0" w:rsidP="00846ED2">
      <w:pPr>
        <w:pStyle w:val="ListParagraph"/>
        <w:numPr>
          <w:ilvl w:val="0"/>
          <w:numId w:val="103"/>
        </w:numPr>
        <w:spacing w:after="0" w:line="360" w:lineRule="auto"/>
        <w:ind w:left="0" w:firstLine="1068"/>
        <w:jc w:val="both"/>
        <w:rPr>
          <w:rFonts w:ascii="Times New Roman" w:hAnsi="Times New Roman" w:cs="Times New Roman"/>
          <w:color w:val="0F243E" w:themeColor="text2" w:themeShade="80"/>
          <w:sz w:val="24"/>
          <w:szCs w:val="24"/>
        </w:rPr>
      </w:pPr>
      <w:r w:rsidRPr="000C3F27">
        <w:rPr>
          <w:rFonts w:ascii="Times New Roman" w:hAnsi="Times New Roman" w:cs="Times New Roman"/>
          <w:color w:val="0F243E" w:themeColor="text2" w:themeShade="80"/>
          <w:sz w:val="24"/>
          <w:szCs w:val="24"/>
        </w:rPr>
        <w:t>От получателя на дохода – съдебния заседател, ако закон</w:t>
      </w:r>
      <w:r w:rsidR="000C3F27">
        <w:rPr>
          <w:rFonts w:ascii="Times New Roman" w:hAnsi="Times New Roman" w:cs="Times New Roman"/>
          <w:color w:val="0F243E" w:themeColor="text2" w:themeShade="80"/>
          <w:sz w:val="24"/>
          <w:szCs w:val="24"/>
        </w:rPr>
        <w:t>ът го предвижда. В този случай г</w:t>
      </w:r>
      <w:r w:rsidRPr="000C3F27">
        <w:rPr>
          <w:rFonts w:ascii="Times New Roman" w:hAnsi="Times New Roman" w:cs="Times New Roman"/>
          <w:color w:val="0F243E" w:themeColor="text2" w:themeShade="80"/>
          <w:sz w:val="24"/>
          <w:szCs w:val="24"/>
        </w:rPr>
        <w:t>лавният счетоводител следи за изрядността и верността на съставените документи – какви документи за изплащане на сумите следва да се съставят, верни ли са данните, посочени в тях, следва ли да се приложат и допълнителни документи.</w:t>
      </w:r>
    </w:p>
    <w:p w14:paraId="37DD2204" w14:textId="77777777" w:rsidR="00C236E0" w:rsidRPr="00C236E0" w:rsidRDefault="000C3F27" w:rsidP="00C236E0">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5.5</w:t>
      </w:r>
      <w:r>
        <w:rPr>
          <w:rFonts w:ascii="Times New Roman" w:hAnsi="Times New Roman" w:cs="Times New Roman"/>
          <w:color w:val="0F243E" w:themeColor="text2" w:themeShade="80"/>
          <w:sz w:val="24"/>
          <w:szCs w:val="24"/>
        </w:rPr>
        <w:t xml:space="preserve">. </w:t>
      </w:r>
      <w:r w:rsidR="00C236E0" w:rsidRPr="00C236E0">
        <w:rPr>
          <w:rFonts w:ascii="Times New Roman" w:hAnsi="Times New Roman" w:cs="Times New Roman"/>
          <w:color w:val="0F243E" w:themeColor="text2" w:themeShade="80"/>
          <w:sz w:val="24"/>
          <w:szCs w:val="24"/>
        </w:rPr>
        <w:t>Когато сумите се изплащат по банков път, се съставя и платежно нареждане.</w:t>
      </w:r>
    </w:p>
    <w:p w14:paraId="396EB28B" w14:textId="77777777" w:rsidR="005E085B" w:rsidRPr="005E085B" w:rsidRDefault="00F85FDD" w:rsidP="00F85FDD">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6.1.</w:t>
      </w:r>
      <w:r>
        <w:rPr>
          <w:rFonts w:ascii="Times New Roman" w:hAnsi="Times New Roman" w:cs="Times New Roman"/>
          <w:color w:val="0F243E" w:themeColor="text2" w:themeShade="80"/>
          <w:sz w:val="24"/>
          <w:szCs w:val="24"/>
        </w:rPr>
        <w:t xml:space="preserve"> </w:t>
      </w:r>
      <w:r w:rsidR="005E085B" w:rsidRPr="005E085B">
        <w:rPr>
          <w:rFonts w:ascii="Times New Roman" w:hAnsi="Times New Roman" w:cs="Times New Roman"/>
          <w:color w:val="0F243E" w:themeColor="text2" w:themeShade="80"/>
          <w:sz w:val="24"/>
          <w:szCs w:val="24"/>
        </w:rPr>
        <w:t xml:space="preserve">След изготвянето на необходимите документи за изплащане на сумите, както и след проверката от страна на </w:t>
      </w:r>
      <w:r>
        <w:rPr>
          <w:rFonts w:ascii="Times New Roman" w:hAnsi="Times New Roman" w:cs="Times New Roman"/>
          <w:color w:val="0F243E" w:themeColor="text2" w:themeShade="80"/>
          <w:sz w:val="24"/>
          <w:szCs w:val="24"/>
        </w:rPr>
        <w:t>главния</w:t>
      </w:r>
      <w:r w:rsidR="005E085B" w:rsidRPr="005E085B">
        <w:rPr>
          <w:rFonts w:ascii="Times New Roman" w:hAnsi="Times New Roman" w:cs="Times New Roman"/>
          <w:color w:val="0F243E" w:themeColor="text2" w:themeShade="80"/>
          <w:sz w:val="24"/>
          <w:szCs w:val="24"/>
        </w:rPr>
        <w:t xml:space="preserve"> счетоводител на всички относими към плащането документи, последните се представят на лицето, определено за осъществяване на предварителен контрол;</w:t>
      </w:r>
    </w:p>
    <w:p w14:paraId="66C45616" w14:textId="77777777" w:rsidR="005A2892" w:rsidRDefault="00F85FDD" w:rsidP="00A8504F">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6.2.</w:t>
      </w:r>
      <w:r>
        <w:rPr>
          <w:rFonts w:ascii="Times New Roman" w:hAnsi="Times New Roman" w:cs="Times New Roman"/>
          <w:color w:val="0F243E" w:themeColor="text2" w:themeShade="80"/>
          <w:sz w:val="24"/>
          <w:szCs w:val="24"/>
        </w:rPr>
        <w:t xml:space="preserve"> </w:t>
      </w:r>
      <w:r w:rsidR="005E085B" w:rsidRPr="005E085B">
        <w:rPr>
          <w:rFonts w:ascii="Times New Roman" w:hAnsi="Times New Roman" w:cs="Times New Roman"/>
          <w:color w:val="0F243E" w:themeColor="text2" w:themeShade="80"/>
          <w:sz w:val="24"/>
          <w:szCs w:val="24"/>
        </w:rPr>
        <w:t>При дадено положително становище от осъществения предварителен контрол и издаден контролен лист, на председателя се предоставят за запознаване и подпис документите за изплащане.</w:t>
      </w:r>
    </w:p>
    <w:p w14:paraId="152770CC" w14:textId="77777777" w:rsidR="005E085B" w:rsidRPr="005E085B" w:rsidRDefault="00F85FDD" w:rsidP="00F85FDD">
      <w:pPr>
        <w:spacing w:after="0" w:line="360" w:lineRule="auto"/>
        <w:ind w:firstLine="708"/>
        <w:jc w:val="both"/>
        <w:rPr>
          <w:rFonts w:ascii="Times New Roman" w:hAnsi="Times New Roman" w:cs="Times New Roman"/>
          <w:color w:val="0F243E" w:themeColor="text2" w:themeShade="80"/>
          <w:sz w:val="24"/>
          <w:szCs w:val="24"/>
        </w:rPr>
      </w:pPr>
      <w:r w:rsidRPr="00733D39">
        <w:rPr>
          <w:rFonts w:ascii="Times New Roman" w:hAnsi="Times New Roman" w:cs="Times New Roman"/>
          <w:b/>
          <w:bCs/>
          <w:color w:val="0F243E" w:themeColor="text2" w:themeShade="80"/>
          <w:sz w:val="24"/>
          <w:szCs w:val="24"/>
        </w:rPr>
        <w:t>7.</w:t>
      </w:r>
      <w:r>
        <w:rPr>
          <w:rFonts w:ascii="Times New Roman" w:hAnsi="Times New Roman" w:cs="Times New Roman"/>
          <w:color w:val="0F243E" w:themeColor="text2" w:themeShade="80"/>
          <w:sz w:val="24"/>
          <w:szCs w:val="24"/>
        </w:rPr>
        <w:t xml:space="preserve"> </w:t>
      </w:r>
      <w:r w:rsidR="005E085B" w:rsidRPr="005E085B">
        <w:rPr>
          <w:rFonts w:ascii="Times New Roman" w:hAnsi="Times New Roman" w:cs="Times New Roman"/>
          <w:color w:val="0F243E" w:themeColor="text2" w:themeShade="80"/>
          <w:sz w:val="24"/>
          <w:szCs w:val="24"/>
        </w:rPr>
        <w:t>Съдебните секретари водят регистър за издадените от тях РКО, в който вписват:</w:t>
      </w:r>
    </w:p>
    <w:p w14:paraId="251EFDAE" w14:textId="77777777" w:rsidR="00F85FDD" w:rsidRDefault="005E085B" w:rsidP="00846ED2">
      <w:pPr>
        <w:pStyle w:val="ListParagraph"/>
        <w:numPr>
          <w:ilvl w:val="0"/>
          <w:numId w:val="103"/>
        </w:numPr>
        <w:spacing w:after="0" w:line="360" w:lineRule="auto"/>
        <w:rPr>
          <w:rFonts w:ascii="Times New Roman" w:hAnsi="Times New Roman" w:cs="Times New Roman"/>
          <w:color w:val="0F243E" w:themeColor="text2" w:themeShade="80"/>
          <w:sz w:val="24"/>
          <w:szCs w:val="24"/>
        </w:rPr>
      </w:pPr>
      <w:r w:rsidRPr="00F85FDD">
        <w:rPr>
          <w:rFonts w:ascii="Times New Roman" w:hAnsi="Times New Roman" w:cs="Times New Roman"/>
          <w:color w:val="0F243E" w:themeColor="text2" w:themeShade="80"/>
          <w:sz w:val="24"/>
          <w:szCs w:val="24"/>
        </w:rPr>
        <w:t>дата на представяне;</w:t>
      </w:r>
    </w:p>
    <w:p w14:paraId="30F6BF33" w14:textId="77777777" w:rsidR="00F85FDD" w:rsidRDefault="005E085B" w:rsidP="00846ED2">
      <w:pPr>
        <w:pStyle w:val="ListParagraph"/>
        <w:numPr>
          <w:ilvl w:val="0"/>
          <w:numId w:val="103"/>
        </w:numPr>
        <w:spacing w:after="0" w:line="360" w:lineRule="auto"/>
        <w:rPr>
          <w:rFonts w:ascii="Times New Roman" w:hAnsi="Times New Roman" w:cs="Times New Roman"/>
          <w:color w:val="0F243E" w:themeColor="text2" w:themeShade="80"/>
          <w:sz w:val="24"/>
          <w:szCs w:val="24"/>
        </w:rPr>
      </w:pPr>
      <w:r w:rsidRPr="00F85FDD">
        <w:rPr>
          <w:rFonts w:ascii="Times New Roman" w:hAnsi="Times New Roman" w:cs="Times New Roman"/>
          <w:color w:val="0F243E" w:themeColor="text2" w:themeShade="80"/>
          <w:sz w:val="24"/>
          <w:szCs w:val="24"/>
        </w:rPr>
        <w:t>вид и № на дело;</w:t>
      </w:r>
    </w:p>
    <w:p w14:paraId="0511C9D8" w14:textId="77777777" w:rsidR="00F85FDD" w:rsidRDefault="005E085B" w:rsidP="00846ED2">
      <w:pPr>
        <w:pStyle w:val="ListParagraph"/>
        <w:numPr>
          <w:ilvl w:val="0"/>
          <w:numId w:val="103"/>
        </w:numPr>
        <w:spacing w:after="0" w:line="360" w:lineRule="auto"/>
        <w:rPr>
          <w:rFonts w:ascii="Times New Roman" w:hAnsi="Times New Roman" w:cs="Times New Roman"/>
          <w:color w:val="0F243E" w:themeColor="text2" w:themeShade="80"/>
          <w:sz w:val="24"/>
          <w:szCs w:val="24"/>
        </w:rPr>
      </w:pPr>
      <w:r w:rsidRPr="00F85FDD">
        <w:rPr>
          <w:rFonts w:ascii="Times New Roman" w:hAnsi="Times New Roman" w:cs="Times New Roman"/>
          <w:color w:val="0F243E" w:themeColor="text2" w:themeShade="80"/>
          <w:sz w:val="24"/>
          <w:szCs w:val="24"/>
        </w:rPr>
        <w:t>име на съдебния заседател;</w:t>
      </w:r>
    </w:p>
    <w:p w14:paraId="16790D6E" w14:textId="77777777" w:rsidR="00F85FDD" w:rsidRDefault="005E085B" w:rsidP="00846ED2">
      <w:pPr>
        <w:pStyle w:val="ListParagraph"/>
        <w:numPr>
          <w:ilvl w:val="0"/>
          <w:numId w:val="103"/>
        </w:numPr>
        <w:spacing w:after="0" w:line="360" w:lineRule="auto"/>
        <w:rPr>
          <w:rFonts w:ascii="Times New Roman" w:hAnsi="Times New Roman" w:cs="Times New Roman"/>
          <w:color w:val="0F243E" w:themeColor="text2" w:themeShade="80"/>
          <w:sz w:val="24"/>
          <w:szCs w:val="24"/>
        </w:rPr>
      </w:pPr>
      <w:r w:rsidRPr="00F85FDD">
        <w:rPr>
          <w:rFonts w:ascii="Times New Roman" w:hAnsi="Times New Roman" w:cs="Times New Roman"/>
          <w:color w:val="0F243E" w:themeColor="text2" w:themeShade="80"/>
          <w:sz w:val="24"/>
          <w:szCs w:val="24"/>
        </w:rPr>
        <w:lastRenderedPageBreak/>
        <w:t>сума за изплащане;</w:t>
      </w:r>
    </w:p>
    <w:p w14:paraId="3D050403" w14:textId="77777777" w:rsidR="00F85FDD" w:rsidRDefault="005E085B" w:rsidP="00846ED2">
      <w:pPr>
        <w:pStyle w:val="ListParagraph"/>
        <w:numPr>
          <w:ilvl w:val="0"/>
          <w:numId w:val="103"/>
        </w:numPr>
        <w:spacing w:after="0" w:line="360" w:lineRule="auto"/>
        <w:rPr>
          <w:rFonts w:ascii="Times New Roman" w:hAnsi="Times New Roman" w:cs="Times New Roman"/>
          <w:color w:val="0F243E" w:themeColor="text2" w:themeShade="80"/>
          <w:sz w:val="24"/>
          <w:szCs w:val="24"/>
        </w:rPr>
      </w:pPr>
      <w:r w:rsidRPr="00F85FDD">
        <w:rPr>
          <w:rFonts w:ascii="Times New Roman" w:hAnsi="Times New Roman" w:cs="Times New Roman"/>
          <w:color w:val="0F243E" w:themeColor="text2" w:themeShade="80"/>
          <w:sz w:val="24"/>
          <w:szCs w:val="24"/>
        </w:rPr>
        <w:t>вид на сумата за изплащане – бюджетна или депозитна;</w:t>
      </w:r>
    </w:p>
    <w:p w14:paraId="0477B2C5" w14:textId="77777777" w:rsidR="00CC5C87" w:rsidRPr="00F85FDD" w:rsidRDefault="005E085B" w:rsidP="00846ED2">
      <w:pPr>
        <w:pStyle w:val="ListParagraph"/>
        <w:numPr>
          <w:ilvl w:val="0"/>
          <w:numId w:val="103"/>
        </w:numPr>
        <w:spacing w:after="0" w:line="360" w:lineRule="auto"/>
        <w:rPr>
          <w:rFonts w:ascii="Times New Roman" w:hAnsi="Times New Roman" w:cs="Times New Roman"/>
          <w:color w:val="0F243E" w:themeColor="text2" w:themeShade="80"/>
          <w:sz w:val="24"/>
          <w:szCs w:val="24"/>
        </w:rPr>
      </w:pPr>
      <w:r w:rsidRPr="00F85FDD">
        <w:rPr>
          <w:rFonts w:ascii="Times New Roman" w:hAnsi="Times New Roman" w:cs="Times New Roman"/>
          <w:color w:val="0F243E" w:themeColor="text2" w:themeShade="80"/>
          <w:sz w:val="24"/>
          <w:szCs w:val="24"/>
        </w:rPr>
        <w:t>подпис в съответната графа на регистъра.</w:t>
      </w:r>
    </w:p>
    <w:p w14:paraId="7F11F492" w14:textId="77777777" w:rsidR="005E085B" w:rsidRDefault="00733D39" w:rsidP="00F37110">
      <w:pPr>
        <w:spacing w:after="0" w:line="36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br w:type="column"/>
      </w:r>
    </w:p>
    <w:p w14:paraId="6EE09067" w14:textId="77777777" w:rsidR="00CC5C87" w:rsidRDefault="00CC5C87" w:rsidP="00CC5C87">
      <w:pPr>
        <w:pStyle w:val="Heading2"/>
        <w:jc w:val="center"/>
        <w:rPr>
          <w:color w:val="0F243E" w:themeColor="text2" w:themeShade="80"/>
        </w:rPr>
      </w:pPr>
      <w:bookmarkStart w:id="241" w:name="_Toc111467614"/>
      <w:r w:rsidRPr="00F37110">
        <w:rPr>
          <w:rFonts w:ascii="Times New Roman" w:hAnsi="Times New Roman" w:cs="Times New Roman"/>
          <w:b/>
          <w:bCs/>
          <w:color w:val="0F243E" w:themeColor="text2" w:themeShade="80"/>
          <w:highlight w:val="lightGray"/>
        </w:rPr>
        <w:t xml:space="preserve">ПРАВИЛА ЗА </w:t>
      </w:r>
      <w:r>
        <w:rPr>
          <w:rFonts w:ascii="Times New Roman" w:hAnsi="Times New Roman" w:cs="Times New Roman"/>
          <w:b/>
          <w:bCs/>
          <w:color w:val="0F243E" w:themeColor="text2" w:themeShade="80"/>
          <w:highlight w:val="lightGray"/>
        </w:rPr>
        <w:t>ИЗВЪРШВАНЕ НА БЕЗНАЛИЧНИ ПЛАЩАНИЯ ЧРЕЗ ПОС ТЕЛМИНАЛНИ УСТРОЙСТВА</w:t>
      </w:r>
      <w:bookmarkEnd w:id="241"/>
      <w:r>
        <w:rPr>
          <w:rFonts w:ascii="Times New Roman" w:hAnsi="Times New Roman" w:cs="Times New Roman"/>
          <w:b/>
          <w:bCs/>
          <w:color w:val="0F243E" w:themeColor="text2" w:themeShade="80"/>
          <w:highlight w:val="lightGray"/>
        </w:rPr>
        <w:t xml:space="preserve"> </w:t>
      </w:r>
    </w:p>
    <w:p w14:paraId="3810B9ED" w14:textId="77777777" w:rsidR="00CC5C87" w:rsidRDefault="00CC5C87" w:rsidP="00F37110">
      <w:pPr>
        <w:spacing w:after="0" w:line="360" w:lineRule="auto"/>
        <w:rPr>
          <w:rFonts w:ascii="Times New Roman" w:hAnsi="Times New Roman" w:cs="Times New Roman"/>
          <w:color w:val="0F243E" w:themeColor="text2" w:themeShade="80"/>
          <w:sz w:val="24"/>
          <w:szCs w:val="24"/>
        </w:rPr>
      </w:pPr>
    </w:p>
    <w:p w14:paraId="74B99256" w14:textId="77777777" w:rsidR="002E5265" w:rsidRPr="00CC5C87" w:rsidRDefault="002E5265" w:rsidP="00733D39">
      <w:pPr>
        <w:pStyle w:val="Heading3"/>
        <w:shd w:val="clear" w:color="auto" w:fill="E5DFEC" w:themeFill="accent4" w:themeFillTint="33"/>
        <w:ind w:firstLine="708"/>
        <w:jc w:val="both"/>
        <w:rPr>
          <w:rFonts w:ascii="Times New Roman" w:hAnsi="Times New Roman" w:cs="Times New Roman"/>
          <w:b/>
          <w:bCs/>
        </w:rPr>
      </w:pPr>
      <w:bookmarkStart w:id="242" w:name="_Toc111467615"/>
      <w:r w:rsidRPr="00CC5C87">
        <w:rPr>
          <w:rFonts w:ascii="Times New Roman" w:hAnsi="Times New Roman" w:cs="Times New Roman"/>
          <w:b/>
          <w:bCs/>
          <w:lang w:val="en-US"/>
        </w:rPr>
        <w:t>I</w:t>
      </w:r>
      <w:r w:rsidRPr="00C046FD">
        <w:rPr>
          <w:rFonts w:ascii="Times New Roman" w:hAnsi="Times New Roman" w:cs="Times New Roman"/>
          <w:b/>
          <w:bCs/>
          <w:lang w:val="ru-RU"/>
        </w:rPr>
        <w:t xml:space="preserve">. </w:t>
      </w:r>
      <w:r w:rsidRPr="00CC5C87">
        <w:rPr>
          <w:rFonts w:ascii="Times New Roman" w:hAnsi="Times New Roman" w:cs="Times New Roman"/>
          <w:b/>
          <w:bCs/>
        </w:rPr>
        <w:t>Общи положения</w:t>
      </w:r>
      <w:bookmarkEnd w:id="242"/>
      <w:r w:rsidRPr="00CC5C87">
        <w:rPr>
          <w:rFonts w:ascii="Times New Roman" w:hAnsi="Times New Roman" w:cs="Times New Roman"/>
          <w:b/>
          <w:bCs/>
        </w:rPr>
        <w:t xml:space="preserve"> </w:t>
      </w:r>
    </w:p>
    <w:p w14:paraId="0E2FD3E6" w14:textId="77777777" w:rsidR="002E5265" w:rsidRPr="00CC5C87" w:rsidRDefault="002E5265" w:rsidP="00F37110">
      <w:pPr>
        <w:spacing w:after="0" w:line="360" w:lineRule="auto"/>
        <w:rPr>
          <w:rFonts w:ascii="Times New Roman" w:hAnsi="Times New Roman" w:cs="Times New Roman"/>
          <w:color w:val="0F243E" w:themeColor="text2" w:themeShade="80"/>
          <w:sz w:val="16"/>
          <w:szCs w:val="16"/>
        </w:rPr>
      </w:pPr>
    </w:p>
    <w:p w14:paraId="5BE0CC56" w14:textId="77777777" w:rsidR="002E5265" w:rsidRPr="00F37110" w:rsidRDefault="002E5265" w:rsidP="00F37110">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1.</w:t>
      </w:r>
      <w:r w:rsidRPr="00F37110">
        <w:rPr>
          <w:rFonts w:ascii="Times New Roman" w:hAnsi="Times New Roman"/>
          <w:color w:val="0F243E" w:themeColor="text2" w:themeShade="80"/>
          <w:lang w:val="bg-BG"/>
        </w:rPr>
        <w:t xml:space="preserve"> </w:t>
      </w:r>
      <w:r w:rsidR="00AC0D1E">
        <w:rPr>
          <w:rFonts w:ascii="Times New Roman" w:hAnsi="Times New Roman"/>
          <w:color w:val="0F243E" w:themeColor="text2" w:themeShade="80"/>
          <w:lang w:val="bg-BG"/>
        </w:rPr>
        <w:t>Съдът о</w:t>
      </w:r>
      <w:r w:rsidRPr="00F37110">
        <w:rPr>
          <w:rFonts w:ascii="Times New Roman" w:hAnsi="Times New Roman"/>
          <w:color w:val="0F243E" w:themeColor="text2" w:themeShade="80"/>
          <w:lang w:val="bg-BG"/>
        </w:rPr>
        <w:t>сигурява</w:t>
      </w:r>
      <w:r w:rsidR="00AC0D1E">
        <w:rPr>
          <w:rFonts w:ascii="Times New Roman" w:hAnsi="Times New Roman"/>
          <w:color w:val="0F243E" w:themeColor="text2" w:themeShade="80"/>
          <w:lang w:val="bg-BG"/>
        </w:rPr>
        <w:t xml:space="preserve"> </w:t>
      </w:r>
      <w:r w:rsidRPr="00F37110">
        <w:rPr>
          <w:rFonts w:ascii="Times New Roman" w:hAnsi="Times New Roman"/>
          <w:color w:val="0F243E" w:themeColor="text2" w:themeShade="80"/>
          <w:lang w:val="bg-BG"/>
        </w:rPr>
        <w:t>възможност за осъществяване на безналични плащания чрез ПОС терминални устройства.</w:t>
      </w:r>
    </w:p>
    <w:p w14:paraId="5A0BD868" w14:textId="77777777" w:rsidR="002E5265" w:rsidRPr="00F37110" w:rsidRDefault="002E5265" w:rsidP="00F37110">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2.</w:t>
      </w:r>
      <w:r w:rsidRPr="00F37110">
        <w:rPr>
          <w:rFonts w:ascii="Times New Roman" w:hAnsi="Times New Roman"/>
          <w:color w:val="0F243E" w:themeColor="text2" w:themeShade="80"/>
          <w:lang w:val="bg-BG"/>
        </w:rPr>
        <w:t xml:space="preserve"> </w:t>
      </w:r>
      <w:r w:rsidR="009307D5">
        <w:rPr>
          <w:rFonts w:ascii="Times New Roman" w:hAnsi="Times New Roman"/>
          <w:color w:val="0F243E" w:themeColor="text2" w:themeShade="80"/>
          <w:lang w:val="bg-BG"/>
        </w:rPr>
        <w:t>Съдът</w:t>
      </w:r>
      <w:r w:rsidRPr="00F37110">
        <w:rPr>
          <w:rFonts w:ascii="Times New Roman" w:hAnsi="Times New Roman"/>
          <w:color w:val="0F243E" w:themeColor="text2" w:themeShade="80"/>
          <w:lang w:val="bg-BG"/>
        </w:rPr>
        <w:t xml:space="preserve"> предоставя и публикува информация за това къде в сградата на съдебната палата, респективно в кои служби/звена или в кои стаи са разположени ПОС терминалите.</w:t>
      </w:r>
    </w:p>
    <w:p w14:paraId="1379ED78" w14:textId="77777777" w:rsidR="002E5265" w:rsidRPr="00F37110" w:rsidRDefault="002E5265" w:rsidP="00F37110">
      <w:pPr>
        <w:spacing w:after="0" w:line="360" w:lineRule="auto"/>
        <w:rPr>
          <w:rFonts w:ascii="Times New Roman" w:hAnsi="Times New Roman" w:cs="Times New Roman"/>
          <w:color w:val="0F243E" w:themeColor="text2" w:themeShade="80"/>
          <w:sz w:val="24"/>
          <w:szCs w:val="24"/>
        </w:rPr>
      </w:pPr>
    </w:p>
    <w:p w14:paraId="4797C659" w14:textId="77777777" w:rsidR="00164BD8" w:rsidRPr="00BE47D2" w:rsidRDefault="00164BD8" w:rsidP="00733D39">
      <w:pPr>
        <w:pStyle w:val="Heading3"/>
        <w:shd w:val="clear" w:color="auto" w:fill="E5DFEC" w:themeFill="accent4" w:themeFillTint="33"/>
        <w:ind w:firstLine="708"/>
        <w:jc w:val="both"/>
        <w:rPr>
          <w:rFonts w:ascii="Times New Roman" w:hAnsi="Times New Roman" w:cs="Times New Roman"/>
          <w:b/>
          <w:bCs/>
        </w:rPr>
      </w:pPr>
      <w:bookmarkStart w:id="243" w:name="_Toc111467616"/>
      <w:r w:rsidRPr="00BE47D2">
        <w:rPr>
          <w:rFonts w:ascii="Times New Roman" w:hAnsi="Times New Roman" w:cs="Times New Roman"/>
          <w:b/>
          <w:bCs/>
          <w:lang w:val="en-US"/>
        </w:rPr>
        <w:t>II</w:t>
      </w:r>
      <w:r w:rsidRPr="00C046FD">
        <w:rPr>
          <w:rFonts w:ascii="Times New Roman" w:hAnsi="Times New Roman" w:cs="Times New Roman"/>
          <w:b/>
          <w:bCs/>
          <w:lang w:val="ru-RU"/>
        </w:rPr>
        <w:t xml:space="preserve">. </w:t>
      </w:r>
      <w:r w:rsidRPr="00BE47D2">
        <w:rPr>
          <w:rFonts w:ascii="Times New Roman" w:hAnsi="Times New Roman" w:cs="Times New Roman"/>
          <w:b/>
          <w:bCs/>
        </w:rPr>
        <w:t>Процедура по обработка на трансакции с банкови карти</w:t>
      </w:r>
      <w:bookmarkEnd w:id="243"/>
    </w:p>
    <w:p w14:paraId="24A10F30" w14:textId="77777777" w:rsidR="002E5265" w:rsidRPr="00BE47D2" w:rsidRDefault="002E5265" w:rsidP="00F37110">
      <w:pPr>
        <w:spacing w:after="0" w:line="360" w:lineRule="auto"/>
        <w:rPr>
          <w:rFonts w:ascii="Times New Roman" w:hAnsi="Times New Roman" w:cs="Times New Roman"/>
          <w:color w:val="0F243E" w:themeColor="text2" w:themeShade="80"/>
          <w:sz w:val="16"/>
          <w:szCs w:val="16"/>
        </w:rPr>
      </w:pPr>
    </w:p>
    <w:p w14:paraId="51D06985" w14:textId="77777777" w:rsidR="00164BD8" w:rsidRPr="00F37110" w:rsidRDefault="00164BD8"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C046FD">
        <w:rPr>
          <w:rFonts w:ascii="Times New Roman" w:hAnsi="Times New Roman"/>
          <w:color w:val="0F243E" w:themeColor="text2" w:themeShade="80"/>
          <w:lang w:val="ru-RU"/>
        </w:rPr>
        <w:tab/>
      </w:r>
      <w:r w:rsidRPr="00D552D7">
        <w:rPr>
          <w:rFonts w:ascii="Times New Roman" w:hAnsi="Times New Roman"/>
          <w:b/>
          <w:bCs/>
          <w:color w:val="0F243E" w:themeColor="text2" w:themeShade="80"/>
          <w:lang w:val="bg-BG"/>
        </w:rPr>
        <w:t>1.</w:t>
      </w:r>
      <w:r w:rsidRPr="00F37110">
        <w:rPr>
          <w:rFonts w:ascii="Times New Roman" w:hAnsi="Times New Roman"/>
          <w:color w:val="0F243E" w:themeColor="text2" w:themeShade="80"/>
          <w:lang w:val="bg-BG"/>
        </w:rPr>
        <w:t xml:space="preserve"> Оправомощените със заповед на административния ръководител съдебни служители, респ. заместващите ги служители, извършват обработка на трансакциите с банкови карти чрез ПОС терминалните устройства съобразно предоставените от обслужващата банка Инструкции за обслужване на трансакции с банкови карти.</w:t>
      </w:r>
    </w:p>
    <w:p w14:paraId="436CFF4A" w14:textId="77777777" w:rsidR="00164BD8" w:rsidRPr="00F37110" w:rsidRDefault="00164BD8"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2.</w:t>
      </w:r>
      <w:r w:rsidRPr="00F37110">
        <w:rPr>
          <w:rFonts w:ascii="Times New Roman" w:hAnsi="Times New Roman"/>
          <w:color w:val="0F243E" w:themeColor="text2" w:themeShade="80"/>
          <w:lang w:val="bg-BG"/>
        </w:rPr>
        <w:t xml:space="preserve"> При извършване на трансакция чрез ПОС терминал се изисква представяне на лична карта за удостоверяване самоличността на задълженото лице и съпоставка на имената с ползваната карта.</w:t>
      </w:r>
    </w:p>
    <w:p w14:paraId="478A89E8" w14:textId="77777777" w:rsidR="00164BD8" w:rsidRPr="00F37110" w:rsidRDefault="00164BD8"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3.</w:t>
      </w:r>
      <w:r w:rsidRPr="00F37110">
        <w:rPr>
          <w:rFonts w:ascii="Times New Roman" w:hAnsi="Times New Roman"/>
          <w:color w:val="0F243E" w:themeColor="text2" w:themeShade="80"/>
          <w:lang w:val="bg-BG"/>
        </w:rPr>
        <w:t xml:space="preserve"> Съдебните служители въвеждат необходимата информация за извършване на трансакция и разпечатват разписка от ПОС терминал в три екземпляра.</w:t>
      </w:r>
    </w:p>
    <w:p w14:paraId="28D962D3" w14:textId="77777777" w:rsidR="00164BD8" w:rsidRPr="00F37110" w:rsidRDefault="00164BD8"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4.</w:t>
      </w:r>
      <w:r w:rsidRPr="00F37110">
        <w:rPr>
          <w:rFonts w:ascii="Times New Roman" w:hAnsi="Times New Roman"/>
          <w:color w:val="0F243E" w:themeColor="text2" w:themeShade="80"/>
          <w:lang w:val="bg-BG"/>
        </w:rPr>
        <w:t xml:space="preserve"> Вносителят полага подпис върху разписката за наредената чрез ПОС трансакция сума (върху екземпляра, който остава за съда), доколкото общоприложимите правила за съответните картови плащания изискват това.</w:t>
      </w:r>
    </w:p>
    <w:p w14:paraId="36B0EE74" w14:textId="77777777" w:rsidR="00164BD8" w:rsidRPr="00F37110" w:rsidRDefault="00164BD8"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5.</w:t>
      </w:r>
      <w:r w:rsidRPr="00F37110">
        <w:rPr>
          <w:rFonts w:ascii="Times New Roman" w:hAnsi="Times New Roman"/>
          <w:color w:val="0F243E" w:themeColor="text2" w:themeShade="80"/>
          <w:lang w:val="bg-BG"/>
        </w:rPr>
        <w:t xml:space="preserve"> Извършената чрез ПОС терминал трансакция се удостоверява чрез издадена от устройството разписка.</w:t>
      </w:r>
    </w:p>
    <w:p w14:paraId="3CB89BA7" w14:textId="77777777" w:rsidR="00164BD8" w:rsidRPr="00F37110" w:rsidRDefault="00164BD8" w:rsidP="00F37110">
      <w:pPr>
        <w:pStyle w:val="CharChar"/>
        <w:spacing w:line="360" w:lineRule="auto"/>
        <w:ind w:firstLine="567"/>
        <w:jc w:val="both"/>
        <w:rPr>
          <w:rFonts w:ascii="Times New Roman" w:hAnsi="Times New Roman"/>
          <w:color w:val="0F243E" w:themeColor="text2" w:themeShade="80"/>
          <w:lang w:val="bg-BG"/>
        </w:rPr>
      </w:pPr>
      <w:r w:rsidRPr="00D552D7">
        <w:rPr>
          <w:rFonts w:ascii="Times New Roman" w:hAnsi="Times New Roman"/>
          <w:b/>
          <w:bCs/>
          <w:color w:val="0F243E" w:themeColor="text2" w:themeShade="80"/>
          <w:lang w:val="bg-BG"/>
        </w:rPr>
        <w:lastRenderedPageBreak/>
        <w:t>6.</w:t>
      </w:r>
      <w:r w:rsidRPr="00F37110">
        <w:rPr>
          <w:rFonts w:ascii="Times New Roman" w:hAnsi="Times New Roman"/>
          <w:color w:val="0F243E" w:themeColor="text2" w:themeShade="80"/>
          <w:lang w:val="bg-BG"/>
        </w:rPr>
        <w:t xml:space="preserve"> След приключване на трансакцията оправомощените съдебни служители извършват следните действия:</w:t>
      </w:r>
    </w:p>
    <w:p w14:paraId="11382266" w14:textId="77777777" w:rsidR="00164BD8" w:rsidRPr="00F37110" w:rsidRDefault="00164BD8" w:rsidP="00846ED2">
      <w:pPr>
        <w:pStyle w:val="CharChar"/>
        <w:numPr>
          <w:ilvl w:val="0"/>
          <w:numId w:val="43"/>
        </w:numPr>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 xml:space="preserve">първият екземпляр на разписката от ПОС терминала се предоставя на </w:t>
      </w:r>
      <w:proofErr w:type="spellStart"/>
      <w:r w:rsidRPr="00F37110">
        <w:rPr>
          <w:rFonts w:ascii="Times New Roman" w:hAnsi="Times New Roman"/>
          <w:color w:val="0F243E" w:themeColor="text2" w:themeShade="80"/>
          <w:lang w:val="bg-BG"/>
        </w:rPr>
        <w:t>картодържателя</w:t>
      </w:r>
      <w:proofErr w:type="spellEnd"/>
      <w:r w:rsidRPr="00F37110">
        <w:rPr>
          <w:rFonts w:ascii="Times New Roman" w:hAnsi="Times New Roman"/>
          <w:color w:val="0F243E" w:themeColor="text2" w:themeShade="80"/>
          <w:lang w:val="bg-BG"/>
        </w:rPr>
        <w:t>;</w:t>
      </w:r>
    </w:p>
    <w:p w14:paraId="318C5688" w14:textId="77777777" w:rsidR="00164BD8" w:rsidRPr="00F37110" w:rsidRDefault="00164BD8" w:rsidP="00846ED2">
      <w:pPr>
        <w:pStyle w:val="CharChar"/>
        <w:numPr>
          <w:ilvl w:val="0"/>
          <w:numId w:val="43"/>
        </w:numPr>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вторият екземпляр на разписката от ПОС терминала, се прикачва към съответния документ, за който е предназначено плащането (молба, заявление</w:t>
      </w:r>
      <w:r w:rsidR="00BE47D2">
        <w:rPr>
          <w:rFonts w:ascii="Times New Roman" w:hAnsi="Times New Roman"/>
          <w:color w:val="0F243E" w:themeColor="text2" w:themeShade="80"/>
          <w:lang w:val="bg-BG"/>
        </w:rPr>
        <w:t xml:space="preserve"> </w:t>
      </w:r>
      <w:r w:rsidRPr="00F37110">
        <w:rPr>
          <w:rFonts w:ascii="Times New Roman" w:hAnsi="Times New Roman"/>
          <w:color w:val="0F243E" w:themeColor="text2" w:themeShade="80"/>
          <w:lang w:val="bg-BG"/>
        </w:rPr>
        <w:t>и др.);</w:t>
      </w:r>
    </w:p>
    <w:p w14:paraId="6FE07113" w14:textId="77777777" w:rsidR="00164BD8" w:rsidRPr="00F37110" w:rsidRDefault="00164BD8" w:rsidP="00846ED2">
      <w:pPr>
        <w:pStyle w:val="CharChar"/>
        <w:numPr>
          <w:ilvl w:val="0"/>
          <w:numId w:val="43"/>
        </w:numPr>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 xml:space="preserve">третият екземпляр на разписката от ПОС терминала, с името и подписа на </w:t>
      </w:r>
      <w:proofErr w:type="spellStart"/>
      <w:r w:rsidRPr="00F37110">
        <w:rPr>
          <w:rFonts w:ascii="Times New Roman" w:hAnsi="Times New Roman"/>
          <w:color w:val="0F243E" w:themeColor="text2" w:themeShade="80"/>
          <w:lang w:val="bg-BG"/>
        </w:rPr>
        <w:t>картодържателя</w:t>
      </w:r>
      <w:proofErr w:type="spellEnd"/>
      <w:r w:rsidRPr="00F37110">
        <w:rPr>
          <w:rFonts w:ascii="Times New Roman" w:hAnsi="Times New Roman"/>
          <w:color w:val="0F243E" w:themeColor="text2" w:themeShade="80"/>
          <w:lang w:val="bg-BG"/>
        </w:rPr>
        <w:t xml:space="preserve">, в края на работния ден се предава на главния счетоводител, който осъществява </w:t>
      </w:r>
      <w:r w:rsidRPr="00F37110">
        <w:rPr>
          <w:rFonts w:ascii="Times New Roman" w:hAnsi="Times New Roman"/>
          <w:color w:val="0F243E" w:themeColor="text2" w:themeShade="80"/>
        </w:rPr>
        <w:t>контрол за реалното постъпване на наредените суми по сметките на съда, обслужвани с ПОС устройства като проверява извлеченията за деня по съответните сметки</w:t>
      </w:r>
      <w:r w:rsidRPr="00F37110">
        <w:rPr>
          <w:rFonts w:ascii="Times New Roman" w:hAnsi="Times New Roman"/>
          <w:color w:val="0F243E" w:themeColor="text2" w:themeShade="80"/>
          <w:lang w:val="bg-BG"/>
        </w:rPr>
        <w:t>.</w:t>
      </w:r>
    </w:p>
    <w:p w14:paraId="105EE5A9" w14:textId="77777777" w:rsidR="00164BD8" w:rsidRPr="00F37110" w:rsidRDefault="00164BD8" w:rsidP="00F37110">
      <w:pPr>
        <w:pStyle w:val="CharChar"/>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t>7. При поискване от страна на банката на оригинал на разписка за наредена трансакция чрез ПОС терминал, същата се предоставя в определения от банката срок, като в съда остава на съхранение заверено копие.</w:t>
      </w:r>
    </w:p>
    <w:p w14:paraId="239D2C55" w14:textId="77777777" w:rsidR="002E5265" w:rsidRPr="00BE47D2" w:rsidRDefault="002E5265" w:rsidP="00BE47D2">
      <w:pPr>
        <w:pStyle w:val="Heading3"/>
        <w:rPr>
          <w:rFonts w:ascii="Times New Roman" w:hAnsi="Times New Roman" w:cs="Times New Roman"/>
        </w:rPr>
      </w:pPr>
    </w:p>
    <w:p w14:paraId="5FBA8B99" w14:textId="77777777" w:rsidR="00164BD8" w:rsidRPr="00BE47D2" w:rsidRDefault="00164BD8" w:rsidP="00D552D7">
      <w:pPr>
        <w:pStyle w:val="Heading3"/>
        <w:shd w:val="clear" w:color="auto" w:fill="E5DFEC" w:themeFill="accent4" w:themeFillTint="33"/>
        <w:ind w:firstLine="567"/>
        <w:rPr>
          <w:rFonts w:ascii="Times New Roman" w:hAnsi="Times New Roman" w:cs="Times New Roman"/>
          <w:b/>
          <w:bCs/>
        </w:rPr>
      </w:pPr>
      <w:bookmarkStart w:id="244" w:name="_Toc111467617"/>
      <w:r w:rsidRPr="00BE47D2">
        <w:rPr>
          <w:rFonts w:ascii="Times New Roman" w:hAnsi="Times New Roman" w:cs="Times New Roman"/>
          <w:b/>
          <w:bCs/>
          <w:lang w:val="en-US"/>
        </w:rPr>
        <w:t>III</w:t>
      </w:r>
      <w:r w:rsidRPr="00C046FD">
        <w:rPr>
          <w:rFonts w:ascii="Times New Roman" w:hAnsi="Times New Roman" w:cs="Times New Roman"/>
          <w:b/>
          <w:bCs/>
          <w:lang w:val="ru-RU"/>
        </w:rPr>
        <w:t xml:space="preserve">. </w:t>
      </w:r>
      <w:r w:rsidR="00FC27EF" w:rsidRPr="00BE47D2">
        <w:rPr>
          <w:rFonts w:ascii="Times New Roman" w:hAnsi="Times New Roman" w:cs="Times New Roman"/>
          <w:b/>
          <w:bCs/>
        </w:rPr>
        <w:t>Анулиране на плащания от ПОС терминално устройство</w:t>
      </w:r>
      <w:bookmarkEnd w:id="244"/>
    </w:p>
    <w:p w14:paraId="128A5ACE" w14:textId="77777777" w:rsidR="002E5265" w:rsidRPr="00FA3F16" w:rsidRDefault="002E5265" w:rsidP="00BE47D2">
      <w:pPr>
        <w:pStyle w:val="Heading3"/>
        <w:rPr>
          <w:rFonts w:ascii="Times New Roman" w:hAnsi="Times New Roman" w:cs="Times New Roman"/>
          <w:sz w:val="16"/>
          <w:szCs w:val="16"/>
        </w:rPr>
      </w:pPr>
    </w:p>
    <w:p w14:paraId="60CA4BBA" w14:textId="77777777" w:rsidR="00FC27EF" w:rsidRPr="00F37110" w:rsidRDefault="00FC27EF" w:rsidP="00F37110">
      <w:pPr>
        <w:pStyle w:val="CharChar"/>
        <w:spacing w:line="360" w:lineRule="auto"/>
        <w:ind w:firstLine="567"/>
        <w:jc w:val="both"/>
        <w:rPr>
          <w:rFonts w:ascii="Times New Roman" w:hAnsi="Times New Roman"/>
          <w:color w:val="0F243E" w:themeColor="text2" w:themeShade="80"/>
          <w:lang w:val="bg-BG"/>
        </w:rPr>
      </w:pPr>
      <w:r w:rsidRPr="00D552D7">
        <w:rPr>
          <w:rFonts w:ascii="Times New Roman" w:hAnsi="Times New Roman"/>
          <w:b/>
          <w:bCs/>
          <w:color w:val="0F243E" w:themeColor="text2" w:themeShade="80"/>
          <w:lang w:val="bg-BG"/>
        </w:rPr>
        <w:t>1.</w:t>
      </w:r>
      <w:r w:rsidRPr="00F37110">
        <w:rPr>
          <w:rFonts w:ascii="Times New Roman" w:hAnsi="Times New Roman"/>
          <w:color w:val="0F243E" w:themeColor="text2" w:themeShade="80"/>
          <w:lang w:val="bg-BG"/>
        </w:rPr>
        <w:t xml:space="preserve"> Анулиране на успешно осъществени плащания не се извършват с ПОС терминалното устройство. </w:t>
      </w:r>
    </w:p>
    <w:p w14:paraId="4BC815EE" w14:textId="77777777" w:rsidR="00FC27EF" w:rsidRPr="00F37110" w:rsidRDefault="00FC27EF" w:rsidP="00F37110">
      <w:pPr>
        <w:spacing w:after="0" w:line="360" w:lineRule="auto"/>
        <w:ind w:firstLine="567"/>
        <w:jc w:val="both"/>
        <w:rPr>
          <w:rFonts w:ascii="Times New Roman" w:hAnsi="Times New Roman" w:cs="Times New Roman"/>
          <w:color w:val="0F243E" w:themeColor="text2" w:themeShade="80"/>
          <w:sz w:val="24"/>
          <w:szCs w:val="24"/>
        </w:rPr>
      </w:pPr>
      <w:r w:rsidRPr="00D552D7">
        <w:rPr>
          <w:rFonts w:ascii="Times New Roman" w:hAnsi="Times New Roman" w:cs="Times New Roman"/>
          <w:b/>
          <w:bCs/>
          <w:color w:val="0F243E" w:themeColor="text2" w:themeShade="80"/>
          <w:sz w:val="24"/>
          <w:szCs w:val="24"/>
        </w:rPr>
        <w:t>2</w:t>
      </w:r>
      <w:r w:rsidRPr="00F37110">
        <w:rPr>
          <w:rFonts w:ascii="Times New Roman" w:hAnsi="Times New Roman" w:cs="Times New Roman"/>
          <w:color w:val="0F243E" w:themeColor="text2" w:themeShade="80"/>
          <w:sz w:val="24"/>
          <w:szCs w:val="24"/>
        </w:rPr>
        <w:t xml:space="preserve">. В случай, че лицето откаже поисканата услуга, след като е извършена успешна трансакция, възстановяването на погрешно внесена сума се извършва след подаване на молба от </w:t>
      </w:r>
      <w:proofErr w:type="spellStart"/>
      <w:r w:rsidRPr="00F37110">
        <w:rPr>
          <w:rFonts w:ascii="Times New Roman" w:hAnsi="Times New Roman" w:cs="Times New Roman"/>
          <w:color w:val="0F243E" w:themeColor="text2" w:themeShade="80"/>
          <w:sz w:val="24"/>
          <w:szCs w:val="24"/>
        </w:rPr>
        <w:t>картодържателя</w:t>
      </w:r>
      <w:proofErr w:type="spellEnd"/>
      <w:r w:rsidRPr="00F37110">
        <w:rPr>
          <w:rFonts w:ascii="Times New Roman" w:hAnsi="Times New Roman" w:cs="Times New Roman"/>
          <w:color w:val="0F243E" w:themeColor="text2" w:themeShade="80"/>
          <w:sz w:val="24"/>
          <w:szCs w:val="24"/>
        </w:rPr>
        <w:t xml:space="preserve"> за връщане на сумата</w:t>
      </w:r>
      <w:r w:rsidR="00E34122">
        <w:rPr>
          <w:rFonts w:ascii="Times New Roman" w:hAnsi="Times New Roman" w:cs="Times New Roman"/>
          <w:color w:val="0F243E" w:themeColor="text2" w:themeShade="80"/>
          <w:sz w:val="24"/>
          <w:szCs w:val="24"/>
        </w:rPr>
        <w:t>,</w:t>
      </w:r>
      <w:r w:rsidRPr="00F37110">
        <w:rPr>
          <w:rFonts w:ascii="Times New Roman" w:hAnsi="Times New Roman" w:cs="Times New Roman"/>
          <w:color w:val="0F243E" w:themeColor="text2" w:themeShade="80"/>
          <w:sz w:val="24"/>
          <w:szCs w:val="24"/>
        </w:rPr>
        <w:t xml:space="preserve"> </w:t>
      </w:r>
      <w:r w:rsidR="00E34122">
        <w:rPr>
          <w:rFonts w:ascii="Times New Roman" w:hAnsi="Times New Roman" w:cs="Times New Roman"/>
          <w:color w:val="0F243E" w:themeColor="text2" w:themeShade="80"/>
          <w:sz w:val="24"/>
          <w:szCs w:val="24"/>
        </w:rPr>
        <w:t xml:space="preserve">съгласно </w:t>
      </w:r>
      <w:r w:rsidR="00E34122" w:rsidRPr="00E34122">
        <w:rPr>
          <w:rFonts w:ascii="Times New Roman" w:hAnsi="Times New Roman" w:cs="Times New Roman"/>
          <w:color w:val="0F243E" w:themeColor="text2" w:themeShade="80"/>
          <w:sz w:val="24"/>
          <w:szCs w:val="24"/>
        </w:rPr>
        <w:t>Правила</w:t>
      </w:r>
      <w:r w:rsidR="00E34122">
        <w:rPr>
          <w:rFonts w:ascii="Times New Roman" w:hAnsi="Times New Roman" w:cs="Times New Roman"/>
          <w:color w:val="0F243E" w:themeColor="text2" w:themeShade="80"/>
          <w:sz w:val="24"/>
          <w:szCs w:val="24"/>
        </w:rPr>
        <w:t>та</w:t>
      </w:r>
      <w:r w:rsidR="00E34122" w:rsidRPr="00E34122">
        <w:rPr>
          <w:rFonts w:ascii="Times New Roman" w:hAnsi="Times New Roman" w:cs="Times New Roman"/>
          <w:color w:val="0F243E" w:themeColor="text2" w:themeShade="80"/>
          <w:sz w:val="24"/>
          <w:szCs w:val="24"/>
        </w:rPr>
        <w:t xml:space="preserve"> относно реда за възстановяване на надвнесени или неправилно</w:t>
      </w:r>
      <w:r w:rsidR="00E34122">
        <w:rPr>
          <w:rFonts w:ascii="Times New Roman" w:hAnsi="Times New Roman" w:cs="Times New Roman"/>
          <w:color w:val="0F243E" w:themeColor="text2" w:themeShade="80"/>
          <w:sz w:val="24"/>
          <w:szCs w:val="24"/>
        </w:rPr>
        <w:t xml:space="preserve"> внесени суми по сметки на съда</w:t>
      </w:r>
      <w:r w:rsidRPr="00F37110">
        <w:rPr>
          <w:rFonts w:ascii="Times New Roman" w:hAnsi="Times New Roman" w:cs="Times New Roman"/>
          <w:color w:val="0F243E" w:themeColor="text2" w:themeShade="80"/>
          <w:sz w:val="24"/>
          <w:szCs w:val="24"/>
        </w:rPr>
        <w:t>.</w:t>
      </w:r>
    </w:p>
    <w:p w14:paraId="55FE32DC" w14:textId="77777777" w:rsidR="002E5265" w:rsidRPr="00F37110" w:rsidRDefault="002E5265" w:rsidP="00F37110">
      <w:pPr>
        <w:spacing w:after="0" w:line="360" w:lineRule="auto"/>
        <w:rPr>
          <w:rFonts w:ascii="Times New Roman" w:hAnsi="Times New Roman" w:cs="Times New Roman"/>
          <w:color w:val="0F243E" w:themeColor="text2" w:themeShade="80"/>
          <w:sz w:val="24"/>
          <w:szCs w:val="24"/>
        </w:rPr>
      </w:pPr>
    </w:p>
    <w:p w14:paraId="13F2153D" w14:textId="77777777" w:rsidR="00164BD8" w:rsidRPr="00FA3F16" w:rsidRDefault="00164BD8" w:rsidP="00D552D7">
      <w:pPr>
        <w:pStyle w:val="Heading3"/>
        <w:shd w:val="clear" w:color="auto" w:fill="E5DFEC" w:themeFill="accent4" w:themeFillTint="33"/>
        <w:ind w:firstLine="567"/>
        <w:jc w:val="both"/>
        <w:rPr>
          <w:rFonts w:ascii="Times New Roman" w:hAnsi="Times New Roman" w:cs="Times New Roman"/>
          <w:b/>
          <w:bCs/>
        </w:rPr>
      </w:pPr>
      <w:bookmarkStart w:id="245" w:name="_Toc111467618"/>
      <w:r w:rsidRPr="00FA3F16">
        <w:rPr>
          <w:rFonts w:ascii="Times New Roman" w:hAnsi="Times New Roman" w:cs="Times New Roman"/>
          <w:b/>
          <w:bCs/>
          <w:lang w:val="en-US"/>
        </w:rPr>
        <w:t>IV</w:t>
      </w:r>
      <w:r w:rsidRPr="00C046FD">
        <w:rPr>
          <w:rFonts w:ascii="Times New Roman" w:hAnsi="Times New Roman" w:cs="Times New Roman"/>
          <w:b/>
          <w:bCs/>
          <w:lang w:val="ru-RU"/>
        </w:rPr>
        <w:t xml:space="preserve">. </w:t>
      </w:r>
      <w:r w:rsidR="00097B38" w:rsidRPr="00FA3F16">
        <w:rPr>
          <w:rFonts w:ascii="Times New Roman" w:hAnsi="Times New Roman" w:cs="Times New Roman"/>
          <w:b/>
          <w:bCs/>
        </w:rPr>
        <w:t>Отказ от плащане с банкови карти</w:t>
      </w:r>
      <w:bookmarkEnd w:id="245"/>
    </w:p>
    <w:p w14:paraId="49258D8A" w14:textId="77777777" w:rsidR="002E5265" w:rsidRPr="00FA3F16" w:rsidRDefault="002E5265" w:rsidP="00F37110">
      <w:pPr>
        <w:spacing w:after="0" w:line="360" w:lineRule="auto"/>
        <w:rPr>
          <w:rFonts w:ascii="Times New Roman" w:hAnsi="Times New Roman" w:cs="Times New Roman"/>
          <w:color w:val="0F243E" w:themeColor="text2" w:themeShade="80"/>
          <w:sz w:val="16"/>
          <w:szCs w:val="16"/>
        </w:rPr>
      </w:pPr>
    </w:p>
    <w:p w14:paraId="40B3D2CE" w14:textId="77777777" w:rsidR="00097B38" w:rsidRPr="00F37110" w:rsidRDefault="00097B38" w:rsidP="00F37110">
      <w:pPr>
        <w:pStyle w:val="CharChar"/>
        <w:spacing w:line="360" w:lineRule="auto"/>
        <w:ind w:firstLine="567"/>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 xml:space="preserve">Оправомощеният съдебен служител отказва на </w:t>
      </w:r>
      <w:proofErr w:type="spellStart"/>
      <w:r w:rsidRPr="00F37110">
        <w:rPr>
          <w:rFonts w:ascii="Times New Roman" w:hAnsi="Times New Roman"/>
          <w:color w:val="0F243E" w:themeColor="text2" w:themeShade="80"/>
          <w:lang w:val="bg-BG"/>
        </w:rPr>
        <w:t>картодържателя</w:t>
      </w:r>
      <w:proofErr w:type="spellEnd"/>
      <w:r w:rsidRPr="00F37110">
        <w:rPr>
          <w:rFonts w:ascii="Times New Roman" w:hAnsi="Times New Roman"/>
          <w:color w:val="0F243E" w:themeColor="text2" w:themeShade="80"/>
          <w:lang w:val="bg-BG"/>
        </w:rPr>
        <w:t xml:space="preserve"> използването на банкова карта, в следните случаи:</w:t>
      </w:r>
    </w:p>
    <w:p w14:paraId="4DAB0359" w14:textId="77777777" w:rsidR="00097B38" w:rsidRPr="00F37110" w:rsidRDefault="00097B38" w:rsidP="00846ED2">
      <w:pPr>
        <w:pStyle w:val="CharChar"/>
        <w:numPr>
          <w:ilvl w:val="0"/>
          <w:numId w:val="44"/>
        </w:numPr>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при невалидност на банковата карта;</w:t>
      </w:r>
    </w:p>
    <w:p w14:paraId="34AC575B" w14:textId="77777777" w:rsidR="00097B38" w:rsidRPr="00F37110" w:rsidRDefault="00097B38" w:rsidP="00846ED2">
      <w:pPr>
        <w:pStyle w:val="CharChar"/>
        <w:numPr>
          <w:ilvl w:val="0"/>
          <w:numId w:val="44"/>
        </w:numPr>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lastRenderedPageBreak/>
        <w:t>при съмнение за неистинска или подправена банкова карта;</w:t>
      </w:r>
    </w:p>
    <w:p w14:paraId="52A018B9" w14:textId="77777777" w:rsidR="00097B38" w:rsidRPr="00F37110" w:rsidRDefault="00097B38" w:rsidP="00846ED2">
      <w:pPr>
        <w:pStyle w:val="CharChar"/>
        <w:numPr>
          <w:ilvl w:val="0"/>
          <w:numId w:val="44"/>
        </w:numPr>
        <w:tabs>
          <w:tab w:val="clear" w:pos="709"/>
          <w:tab w:val="left" w:pos="0"/>
        </w:tabs>
        <w:spacing w:line="360" w:lineRule="auto"/>
        <w:ind w:left="0" w:firstLine="360"/>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когато банката-издател отказва да авторизира плащане, като служителят връща картата на клиента и го уведомява за причината, поради която не се разрешава плащането - в зависимост от изписаното съобщение на ПОС терминала;</w:t>
      </w:r>
    </w:p>
    <w:p w14:paraId="62E142CD" w14:textId="77777777" w:rsidR="00097B38" w:rsidRDefault="00097B38" w:rsidP="00846ED2">
      <w:pPr>
        <w:pStyle w:val="CharChar"/>
        <w:numPr>
          <w:ilvl w:val="0"/>
          <w:numId w:val="44"/>
        </w:numPr>
        <w:tabs>
          <w:tab w:val="clear" w:pos="709"/>
          <w:tab w:val="left" w:pos="0"/>
        </w:tabs>
        <w:spacing w:line="360" w:lineRule="auto"/>
        <w:ind w:left="0" w:firstLine="360"/>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когато при отговор на запитване за авторизация се получи инструкция за задържане (</w:t>
      </w:r>
      <w:proofErr w:type="spellStart"/>
      <w:r w:rsidRPr="00F37110">
        <w:rPr>
          <w:rFonts w:ascii="Times New Roman" w:hAnsi="Times New Roman"/>
          <w:color w:val="0F243E" w:themeColor="text2" w:themeShade="80"/>
          <w:lang w:val="bg-BG"/>
        </w:rPr>
        <w:t>pick-up</w:t>
      </w:r>
      <w:proofErr w:type="spellEnd"/>
      <w:r w:rsidRPr="00F37110">
        <w:rPr>
          <w:rFonts w:ascii="Times New Roman" w:hAnsi="Times New Roman"/>
          <w:color w:val="0F243E" w:themeColor="text2" w:themeShade="80"/>
          <w:lang w:val="bg-BG"/>
        </w:rPr>
        <w:t>) на картата, или се установи различие между релефно изобразения номер на картата и отпечатания върху разписката от терминала, служителят я задържа в случай, че това не представлява заплаха за него;</w:t>
      </w:r>
    </w:p>
    <w:p w14:paraId="76CCAB41" w14:textId="77777777" w:rsidR="00F66211" w:rsidRPr="00F37110" w:rsidRDefault="00F66211" w:rsidP="00846ED2">
      <w:pPr>
        <w:pStyle w:val="CharChar"/>
        <w:numPr>
          <w:ilvl w:val="0"/>
          <w:numId w:val="44"/>
        </w:numPr>
        <w:tabs>
          <w:tab w:val="clear" w:pos="709"/>
          <w:tab w:val="left" w:pos="0"/>
        </w:tabs>
        <w:spacing w:line="360" w:lineRule="auto"/>
        <w:ind w:left="0" w:firstLine="360"/>
        <w:jc w:val="both"/>
        <w:rPr>
          <w:rFonts w:ascii="Times New Roman" w:hAnsi="Times New Roman"/>
          <w:color w:val="0F243E" w:themeColor="text2" w:themeShade="80"/>
          <w:lang w:val="bg-BG"/>
        </w:rPr>
      </w:pPr>
      <w:r>
        <w:rPr>
          <w:rFonts w:ascii="Times New Roman" w:hAnsi="Times New Roman"/>
          <w:color w:val="0F243E" w:themeColor="text2" w:themeShade="80"/>
          <w:lang w:val="bg-BG"/>
        </w:rPr>
        <w:t>когато лицето се идентифицира като друго, различно от изписаното на картата;</w:t>
      </w:r>
    </w:p>
    <w:p w14:paraId="24D2D553" w14:textId="77777777" w:rsidR="00097B38" w:rsidRPr="00F37110" w:rsidRDefault="00097B38" w:rsidP="00846ED2">
      <w:pPr>
        <w:pStyle w:val="CharChar"/>
        <w:numPr>
          <w:ilvl w:val="0"/>
          <w:numId w:val="44"/>
        </w:numPr>
        <w:tabs>
          <w:tab w:val="clear" w:pos="709"/>
        </w:tabs>
        <w:spacing w:line="360" w:lineRule="auto"/>
        <w:ind w:left="0" w:firstLine="360"/>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във всички случаи, когато ц</w:t>
      </w:r>
      <w:r w:rsidR="00FA3F16">
        <w:rPr>
          <w:rFonts w:ascii="Times New Roman" w:hAnsi="Times New Roman"/>
          <w:color w:val="0F243E" w:themeColor="text2" w:themeShade="80"/>
          <w:lang w:val="bg-BG"/>
        </w:rPr>
        <w:t>е</w:t>
      </w:r>
      <w:r w:rsidRPr="00F37110">
        <w:rPr>
          <w:rFonts w:ascii="Times New Roman" w:hAnsi="Times New Roman"/>
          <w:color w:val="0F243E" w:themeColor="text2" w:themeShade="80"/>
          <w:lang w:val="bg-BG"/>
        </w:rPr>
        <w:t>лостта на картата е нарушена или има други съмнения се отказва плащане.</w:t>
      </w:r>
    </w:p>
    <w:p w14:paraId="474E9C9B" w14:textId="77777777" w:rsidR="002E5265" w:rsidRPr="00F37110" w:rsidRDefault="002E5265" w:rsidP="00F37110">
      <w:pPr>
        <w:spacing w:after="0" w:line="360" w:lineRule="auto"/>
        <w:rPr>
          <w:rFonts w:ascii="Times New Roman" w:hAnsi="Times New Roman" w:cs="Times New Roman"/>
          <w:color w:val="0F243E" w:themeColor="text2" w:themeShade="80"/>
          <w:sz w:val="24"/>
          <w:szCs w:val="24"/>
        </w:rPr>
      </w:pPr>
    </w:p>
    <w:p w14:paraId="2DDABCC7" w14:textId="77777777" w:rsidR="00CC5C87" w:rsidRDefault="00FA3F16" w:rsidP="00F37110">
      <w:pPr>
        <w:spacing w:after="0" w:line="36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br w:type="column"/>
      </w:r>
    </w:p>
    <w:p w14:paraId="3B88E94C" w14:textId="77777777" w:rsidR="00FA3F16" w:rsidRDefault="00FA3F16" w:rsidP="00FA3F16">
      <w:pPr>
        <w:pStyle w:val="Heading2"/>
        <w:jc w:val="center"/>
        <w:rPr>
          <w:color w:val="0F243E" w:themeColor="text2" w:themeShade="80"/>
        </w:rPr>
      </w:pPr>
      <w:bookmarkStart w:id="246" w:name="_Toc111467619"/>
      <w:r w:rsidRPr="00FA3F16">
        <w:rPr>
          <w:rFonts w:ascii="Times New Roman" w:hAnsi="Times New Roman" w:cs="Times New Roman"/>
          <w:b/>
          <w:bCs/>
          <w:color w:val="0F243E" w:themeColor="text2" w:themeShade="80"/>
          <w:highlight w:val="lightGray"/>
        </w:rPr>
        <w:t xml:space="preserve">ПРАВИЛА </w:t>
      </w:r>
      <w:r>
        <w:rPr>
          <w:rFonts w:ascii="Times New Roman" w:hAnsi="Times New Roman" w:cs="Times New Roman"/>
          <w:b/>
          <w:bCs/>
          <w:color w:val="0F243E" w:themeColor="text2" w:themeShade="80"/>
          <w:highlight w:val="lightGray"/>
        </w:rPr>
        <w:t>ОТНОСНО РЕДА ЗА ВЪЗСТАНОВЯВАНЕ НА НАДВНЕСЕНИ ИЛИ НЕПРАВИЛНО ВНЕСЕНИ СУМИ ПО СМЕТКИ НА СЪДА</w:t>
      </w:r>
      <w:bookmarkEnd w:id="246"/>
      <w:r>
        <w:rPr>
          <w:rFonts w:ascii="Times New Roman" w:hAnsi="Times New Roman" w:cs="Times New Roman"/>
          <w:b/>
          <w:bCs/>
          <w:color w:val="0F243E" w:themeColor="text2" w:themeShade="80"/>
          <w:highlight w:val="lightGray"/>
        </w:rPr>
        <w:t xml:space="preserve"> </w:t>
      </w:r>
    </w:p>
    <w:p w14:paraId="0E6ADBA2" w14:textId="77777777" w:rsidR="00FA3F16" w:rsidRDefault="00FA3F16" w:rsidP="00F37110">
      <w:pPr>
        <w:spacing w:after="0" w:line="360" w:lineRule="auto"/>
        <w:rPr>
          <w:rFonts w:ascii="Times New Roman" w:hAnsi="Times New Roman" w:cs="Times New Roman"/>
          <w:color w:val="0F243E" w:themeColor="text2" w:themeShade="80"/>
          <w:sz w:val="24"/>
          <w:szCs w:val="24"/>
        </w:rPr>
      </w:pPr>
    </w:p>
    <w:p w14:paraId="34789338" w14:textId="77777777" w:rsidR="00C13E57" w:rsidRPr="00FA3F16" w:rsidRDefault="00C13E57" w:rsidP="00D552D7">
      <w:pPr>
        <w:pStyle w:val="Heading3"/>
        <w:shd w:val="clear" w:color="auto" w:fill="E5DFEC" w:themeFill="accent4" w:themeFillTint="33"/>
        <w:ind w:firstLine="708"/>
        <w:rPr>
          <w:rFonts w:ascii="Times New Roman" w:hAnsi="Times New Roman" w:cs="Times New Roman"/>
          <w:b/>
          <w:bCs/>
        </w:rPr>
      </w:pPr>
      <w:bookmarkStart w:id="247" w:name="_Toc111467620"/>
      <w:r w:rsidRPr="00FA3F16">
        <w:rPr>
          <w:rFonts w:ascii="Times New Roman" w:hAnsi="Times New Roman" w:cs="Times New Roman"/>
          <w:b/>
          <w:bCs/>
          <w:lang w:val="en-US"/>
        </w:rPr>
        <w:t>I</w:t>
      </w:r>
      <w:r w:rsidRPr="00C046FD">
        <w:rPr>
          <w:rFonts w:ascii="Times New Roman" w:hAnsi="Times New Roman" w:cs="Times New Roman"/>
          <w:b/>
          <w:bCs/>
          <w:lang w:val="ru-RU"/>
        </w:rPr>
        <w:t xml:space="preserve">. </w:t>
      </w:r>
      <w:r w:rsidRPr="00FA3F16">
        <w:rPr>
          <w:rFonts w:ascii="Times New Roman" w:hAnsi="Times New Roman" w:cs="Times New Roman"/>
          <w:b/>
          <w:bCs/>
        </w:rPr>
        <w:t>Общи положения</w:t>
      </w:r>
      <w:bookmarkEnd w:id="247"/>
      <w:r w:rsidRPr="00FA3F16">
        <w:rPr>
          <w:rFonts w:ascii="Times New Roman" w:hAnsi="Times New Roman" w:cs="Times New Roman"/>
          <w:b/>
          <w:bCs/>
        </w:rPr>
        <w:t xml:space="preserve"> </w:t>
      </w:r>
    </w:p>
    <w:p w14:paraId="10B49C1F" w14:textId="77777777" w:rsidR="002E5265" w:rsidRPr="002C7942" w:rsidRDefault="002E5265" w:rsidP="00F37110">
      <w:pPr>
        <w:spacing w:after="0" w:line="360" w:lineRule="auto"/>
        <w:rPr>
          <w:rFonts w:ascii="Times New Roman" w:hAnsi="Times New Roman" w:cs="Times New Roman"/>
          <w:color w:val="0F243E" w:themeColor="text2" w:themeShade="80"/>
          <w:sz w:val="16"/>
          <w:szCs w:val="16"/>
        </w:rPr>
      </w:pPr>
    </w:p>
    <w:p w14:paraId="7BD5FD64" w14:textId="77777777" w:rsidR="002E5265" w:rsidRPr="00F37110" w:rsidRDefault="00FA3F16" w:rsidP="00F37110">
      <w:pPr>
        <w:spacing w:after="0" w:line="360" w:lineRule="auto"/>
        <w:ind w:firstLine="708"/>
        <w:jc w:val="both"/>
        <w:rPr>
          <w:rFonts w:ascii="Times New Roman" w:hAnsi="Times New Roman" w:cs="Times New Roman"/>
          <w:color w:val="0F243E" w:themeColor="text2" w:themeShade="80"/>
          <w:sz w:val="24"/>
          <w:szCs w:val="24"/>
        </w:rPr>
      </w:pPr>
      <w:r w:rsidRPr="002B459E">
        <w:rPr>
          <w:rFonts w:ascii="Times New Roman" w:hAnsi="Times New Roman" w:cs="Times New Roman"/>
          <w:b/>
          <w:bCs/>
          <w:color w:val="0F243E" w:themeColor="text2" w:themeShade="80"/>
          <w:sz w:val="24"/>
          <w:szCs w:val="24"/>
        </w:rPr>
        <w:t>1.</w:t>
      </w:r>
      <w:r>
        <w:rPr>
          <w:rFonts w:ascii="Times New Roman" w:hAnsi="Times New Roman" w:cs="Times New Roman"/>
          <w:color w:val="0F243E" w:themeColor="text2" w:themeShade="80"/>
          <w:sz w:val="24"/>
          <w:szCs w:val="24"/>
        </w:rPr>
        <w:t xml:space="preserve"> </w:t>
      </w:r>
      <w:r w:rsidR="00C13E57" w:rsidRPr="00F37110">
        <w:rPr>
          <w:rFonts w:ascii="Times New Roman" w:hAnsi="Times New Roman" w:cs="Times New Roman"/>
          <w:color w:val="0F243E" w:themeColor="text2" w:themeShade="80"/>
          <w:sz w:val="24"/>
          <w:szCs w:val="24"/>
        </w:rPr>
        <w:t>Тези правила уреждат процедурата по възстановяване на надвнесени или неправилно внесени суми по сметк</w:t>
      </w:r>
      <w:r w:rsidR="00E34122">
        <w:rPr>
          <w:rFonts w:ascii="Times New Roman" w:hAnsi="Times New Roman" w:cs="Times New Roman"/>
          <w:color w:val="0F243E" w:themeColor="text2" w:themeShade="80"/>
          <w:sz w:val="24"/>
          <w:szCs w:val="24"/>
        </w:rPr>
        <w:t>а на съда</w:t>
      </w:r>
      <w:r w:rsidR="00C13E57" w:rsidRPr="00F37110">
        <w:rPr>
          <w:rFonts w:ascii="Times New Roman" w:hAnsi="Times New Roman" w:cs="Times New Roman"/>
          <w:color w:val="0F243E" w:themeColor="text2" w:themeShade="80"/>
          <w:sz w:val="24"/>
          <w:szCs w:val="24"/>
        </w:rPr>
        <w:t xml:space="preserve">, във връзка с </w:t>
      </w:r>
      <w:proofErr w:type="spellStart"/>
      <w:r w:rsidR="00C13E57" w:rsidRPr="00F37110">
        <w:rPr>
          <w:rFonts w:ascii="Times New Roman" w:hAnsi="Times New Roman" w:cs="Times New Roman"/>
          <w:color w:val="0F243E" w:themeColor="text2" w:themeShade="80"/>
          <w:sz w:val="24"/>
          <w:szCs w:val="24"/>
        </w:rPr>
        <w:t>производств</w:t>
      </w:r>
      <w:proofErr w:type="spellEnd"/>
      <w:r w:rsidR="00F33758">
        <w:rPr>
          <w:rFonts w:ascii="Times New Roman" w:hAnsi="Times New Roman" w:cs="Times New Roman"/>
          <w:color w:val="0F243E" w:themeColor="text2" w:themeShade="80"/>
          <w:sz w:val="24"/>
          <w:szCs w:val="24"/>
          <w:lang w:val="en-US"/>
        </w:rPr>
        <w:t>a</w:t>
      </w:r>
      <w:r w:rsidR="00C13E57" w:rsidRPr="00F37110">
        <w:rPr>
          <w:rFonts w:ascii="Times New Roman" w:hAnsi="Times New Roman" w:cs="Times New Roman"/>
          <w:color w:val="0F243E" w:themeColor="text2" w:themeShade="80"/>
          <w:sz w:val="24"/>
          <w:szCs w:val="24"/>
        </w:rPr>
        <w:t xml:space="preserve"> по съдебни дела или административни услуги, включително, но не само: държавни такси, депозити за вещи лица, </w:t>
      </w:r>
      <w:r>
        <w:rPr>
          <w:rFonts w:ascii="Times New Roman" w:hAnsi="Times New Roman" w:cs="Times New Roman"/>
          <w:color w:val="0F243E" w:themeColor="text2" w:themeShade="80"/>
          <w:sz w:val="24"/>
          <w:szCs w:val="24"/>
        </w:rPr>
        <w:t xml:space="preserve">свидетели, </w:t>
      </w:r>
      <w:r w:rsidR="00C13E57" w:rsidRPr="00F37110">
        <w:rPr>
          <w:rFonts w:ascii="Times New Roman" w:hAnsi="Times New Roman" w:cs="Times New Roman"/>
          <w:color w:val="0F243E" w:themeColor="text2" w:themeShade="80"/>
          <w:sz w:val="24"/>
          <w:szCs w:val="24"/>
        </w:rPr>
        <w:t>парични обезпечения и други.</w:t>
      </w:r>
    </w:p>
    <w:p w14:paraId="5B66E501" w14:textId="77777777" w:rsidR="002E5265" w:rsidRDefault="002E5265" w:rsidP="00F37110">
      <w:pPr>
        <w:spacing w:after="0" w:line="360" w:lineRule="auto"/>
        <w:rPr>
          <w:rFonts w:ascii="Times New Roman" w:hAnsi="Times New Roman" w:cs="Times New Roman"/>
          <w:color w:val="0F243E" w:themeColor="text2" w:themeShade="80"/>
          <w:sz w:val="24"/>
          <w:szCs w:val="24"/>
        </w:rPr>
      </w:pPr>
    </w:p>
    <w:p w14:paraId="156C44FC" w14:textId="77777777" w:rsidR="00FA3F16" w:rsidRPr="00FA3F16" w:rsidRDefault="00FA3F16" w:rsidP="00D552D7">
      <w:pPr>
        <w:pStyle w:val="Heading3"/>
        <w:shd w:val="clear" w:color="auto" w:fill="E5DFEC" w:themeFill="accent4" w:themeFillTint="33"/>
        <w:ind w:firstLine="708"/>
        <w:rPr>
          <w:rFonts w:ascii="Times New Roman" w:hAnsi="Times New Roman" w:cs="Times New Roman"/>
          <w:b/>
          <w:bCs/>
        </w:rPr>
      </w:pPr>
      <w:bookmarkStart w:id="248" w:name="_Toc111467621"/>
      <w:r w:rsidRPr="00FA3F16">
        <w:rPr>
          <w:rFonts w:ascii="Times New Roman" w:hAnsi="Times New Roman" w:cs="Times New Roman"/>
          <w:b/>
          <w:bCs/>
          <w:lang w:val="en-US"/>
        </w:rPr>
        <w:t>II</w:t>
      </w:r>
      <w:r w:rsidRPr="00C046FD">
        <w:rPr>
          <w:rFonts w:ascii="Times New Roman" w:hAnsi="Times New Roman" w:cs="Times New Roman"/>
          <w:b/>
          <w:bCs/>
          <w:lang w:val="ru-RU"/>
        </w:rPr>
        <w:t xml:space="preserve">. </w:t>
      </w:r>
      <w:r w:rsidRPr="00FA3F16">
        <w:rPr>
          <w:rFonts w:ascii="Times New Roman" w:hAnsi="Times New Roman" w:cs="Times New Roman"/>
          <w:b/>
          <w:bCs/>
        </w:rPr>
        <w:t>Стартиране на процедурата по възстановяване на надвнесени или неправилно внесени суми</w:t>
      </w:r>
      <w:bookmarkEnd w:id="248"/>
    </w:p>
    <w:p w14:paraId="759F476B" w14:textId="77777777" w:rsidR="00FA3F16" w:rsidRPr="00FA3F16" w:rsidRDefault="00FA3F16" w:rsidP="00F37110">
      <w:pPr>
        <w:spacing w:after="0" w:line="360" w:lineRule="auto"/>
        <w:rPr>
          <w:rFonts w:ascii="Times New Roman" w:hAnsi="Times New Roman" w:cs="Times New Roman"/>
          <w:color w:val="0F243E" w:themeColor="text2" w:themeShade="80"/>
          <w:sz w:val="16"/>
          <w:szCs w:val="16"/>
        </w:rPr>
      </w:pPr>
    </w:p>
    <w:p w14:paraId="7A83C5D5" w14:textId="77777777" w:rsidR="003F7045" w:rsidRPr="00F37110" w:rsidRDefault="003F7045"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2.1.</w:t>
      </w:r>
      <w:r w:rsidRPr="00F37110">
        <w:rPr>
          <w:rFonts w:ascii="Times New Roman" w:hAnsi="Times New Roman"/>
          <w:color w:val="0F243E" w:themeColor="text2" w:themeShade="80"/>
          <w:lang w:val="bg-BG"/>
        </w:rPr>
        <w:t xml:space="preserve"> </w:t>
      </w:r>
      <w:r w:rsidRPr="00F37110">
        <w:rPr>
          <w:rFonts w:ascii="Times New Roman" w:hAnsi="Times New Roman"/>
          <w:color w:val="0F243E" w:themeColor="text2" w:themeShade="80"/>
        </w:rPr>
        <w:t>Надвнесени или неправилно внесени суми се възстановяват въз основа на писмена молба</w:t>
      </w:r>
      <w:r w:rsidR="00546CD5">
        <w:rPr>
          <w:rFonts w:ascii="Times New Roman" w:hAnsi="Times New Roman"/>
          <w:color w:val="0F243E" w:themeColor="text2" w:themeShade="80"/>
          <w:lang w:val="bg-BG"/>
        </w:rPr>
        <w:t xml:space="preserve"> </w:t>
      </w:r>
      <w:r w:rsidRPr="00F37110">
        <w:rPr>
          <w:rFonts w:ascii="Times New Roman" w:hAnsi="Times New Roman"/>
          <w:color w:val="0F243E" w:themeColor="text2" w:themeShade="80"/>
        </w:rPr>
        <w:t xml:space="preserve">до председателя на </w:t>
      </w:r>
      <w:r w:rsidRPr="00F37110">
        <w:rPr>
          <w:rFonts w:ascii="Times New Roman" w:hAnsi="Times New Roman"/>
          <w:color w:val="0F243E" w:themeColor="text2" w:themeShade="80"/>
          <w:lang w:val="bg-BG"/>
        </w:rPr>
        <w:t>съответния съд</w:t>
      </w:r>
      <w:r w:rsidR="00665348">
        <w:rPr>
          <w:rFonts w:ascii="Times New Roman" w:hAnsi="Times New Roman"/>
          <w:color w:val="0F243E" w:themeColor="text2" w:themeShade="80"/>
          <w:lang w:val="bg-BG"/>
        </w:rPr>
        <w:t xml:space="preserve"> (</w:t>
      </w:r>
      <w:r w:rsidR="00665348" w:rsidRPr="00665348">
        <w:rPr>
          <w:rFonts w:ascii="Times New Roman" w:hAnsi="Times New Roman"/>
          <w:i/>
          <w:color w:val="0F243E" w:themeColor="text2" w:themeShade="80"/>
          <w:lang w:val="bg-BG"/>
        </w:rPr>
        <w:t>Приложение № 1</w:t>
      </w:r>
      <w:r w:rsidR="00665348">
        <w:rPr>
          <w:rFonts w:ascii="Times New Roman" w:hAnsi="Times New Roman"/>
          <w:color w:val="0F243E" w:themeColor="text2" w:themeShade="80"/>
          <w:lang w:val="bg-BG"/>
        </w:rPr>
        <w:t>)</w:t>
      </w:r>
      <w:r w:rsidRPr="00F37110">
        <w:rPr>
          <w:rFonts w:ascii="Times New Roman" w:hAnsi="Times New Roman"/>
          <w:color w:val="0F243E" w:themeColor="text2" w:themeShade="80"/>
          <w:lang w:val="bg-BG"/>
        </w:rPr>
        <w:t>, в която се посочват:</w:t>
      </w:r>
    </w:p>
    <w:p w14:paraId="2C498739" w14:textId="77777777" w:rsidR="003F7045" w:rsidRPr="00F37110" w:rsidRDefault="003F7045" w:rsidP="00846ED2">
      <w:pPr>
        <w:pStyle w:val="CharChar"/>
        <w:numPr>
          <w:ilvl w:val="0"/>
          <w:numId w:val="45"/>
        </w:numPr>
        <w:tabs>
          <w:tab w:val="clear" w:pos="709"/>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rPr>
        <w:t>името, съответно наименованието на молителя</w:t>
      </w:r>
      <w:r w:rsidRPr="00F37110">
        <w:rPr>
          <w:rFonts w:ascii="Times New Roman" w:hAnsi="Times New Roman"/>
          <w:color w:val="0F243E" w:themeColor="text2" w:themeShade="80"/>
          <w:lang w:val="bg-BG"/>
        </w:rPr>
        <w:t xml:space="preserve"> и неговото качество в процеса; </w:t>
      </w:r>
    </w:p>
    <w:p w14:paraId="1BD55F84" w14:textId="77777777" w:rsidR="003F7045" w:rsidRPr="00F37110" w:rsidRDefault="003F7045" w:rsidP="00846ED2">
      <w:pPr>
        <w:pStyle w:val="CharChar"/>
        <w:numPr>
          <w:ilvl w:val="0"/>
          <w:numId w:val="45"/>
        </w:numPr>
        <w:tabs>
          <w:tab w:val="clear" w:pos="709"/>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rPr>
        <w:t>адрес</w:t>
      </w:r>
      <w:r w:rsidRPr="00F37110">
        <w:rPr>
          <w:rFonts w:ascii="Times New Roman" w:hAnsi="Times New Roman"/>
          <w:color w:val="0F243E" w:themeColor="text2" w:themeShade="80"/>
          <w:lang w:val="bg-BG"/>
        </w:rPr>
        <w:t>,</w:t>
      </w:r>
      <w:r w:rsidRPr="00F37110">
        <w:rPr>
          <w:rFonts w:ascii="Times New Roman" w:hAnsi="Times New Roman"/>
          <w:color w:val="0F243E" w:themeColor="text2" w:themeShade="80"/>
        </w:rPr>
        <w:t xml:space="preserve"> </w:t>
      </w:r>
      <w:r w:rsidRPr="00F37110">
        <w:rPr>
          <w:rFonts w:ascii="Times New Roman" w:hAnsi="Times New Roman"/>
          <w:color w:val="0F243E" w:themeColor="text2" w:themeShade="80"/>
          <w:lang w:val="bg-BG"/>
        </w:rPr>
        <w:t>телефонен номер или електронна поща</w:t>
      </w:r>
      <w:r w:rsidRPr="00F37110">
        <w:rPr>
          <w:rFonts w:ascii="Times New Roman" w:hAnsi="Times New Roman"/>
          <w:color w:val="0F243E" w:themeColor="text2" w:themeShade="80"/>
        </w:rPr>
        <w:t xml:space="preserve"> за кореспонденция </w:t>
      </w:r>
      <w:r w:rsidRPr="00F37110">
        <w:rPr>
          <w:rFonts w:ascii="Times New Roman" w:hAnsi="Times New Roman"/>
          <w:color w:val="0F243E" w:themeColor="text2" w:themeShade="80"/>
          <w:lang w:val="bg-BG"/>
        </w:rPr>
        <w:t>с</w:t>
      </w:r>
      <w:r w:rsidRPr="00F37110">
        <w:rPr>
          <w:rFonts w:ascii="Times New Roman" w:hAnsi="Times New Roman"/>
          <w:color w:val="0F243E" w:themeColor="text2" w:themeShade="80"/>
        </w:rPr>
        <w:t xml:space="preserve"> молителя</w:t>
      </w:r>
      <w:r w:rsidRPr="00F37110">
        <w:rPr>
          <w:rFonts w:ascii="Times New Roman" w:hAnsi="Times New Roman"/>
          <w:color w:val="0F243E" w:themeColor="text2" w:themeShade="80"/>
          <w:lang w:val="bg-BG"/>
        </w:rPr>
        <w:t>;</w:t>
      </w:r>
    </w:p>
    <w:p w14:paraId="63BDFB35" w14:textId="77777777" w:rsidR="003F7045" w:rsidRPr="00F37110" w:rsidRDefault="003F7045" w:rsidP="00846ED2">
      <w:pPr>
        <w:pStyle w:val="CharChar"/>
        <w:numPr>
          <w:ilvl w:val="0"/>
          <w:numId w:val="45"/>
        </w:numPr>
        <w:tabs>
          <w:tab w:val="clear" w:pos="709"/>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номер и/или страни по делото, в случай че е образувано такова;</w:t>
      </w:r>
    </w:p>
    <w:p w14:paraId="0A5AF933" w14:textId="77777777" w:rsidR="003F7045" w:rsidRPr="00F37110" w:rsidRDefault="003F7045" w:rsidP="00846ED2">
      <w:pPr>
        <w:pStyle w:val="CharChar"/>
        <w:numPr>
          <w:ilvl w:val="0"/>
          <w:numId w:val="45"/>
        </w:numPr>
        <w:tabs>
          <w:tab w:val="clear" w:pos="709"/>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rPr>
        <w:t>точният размер на сумата, за която се иска възстановяване и основание за възстановяването</w:t>
      </w:r>
      <w:r w:rsidRPr="00F37110">
        <w:rPr>
          <w:rFonts w:ascii="Times New Roman" w:hAnsi="Times New Roman"/>
          <w:color w:val="0F243E" w:themeColor="text2" w:themeShade="80"/>
          <w:lang w:val="bg-BG"/>
        </w:rPr>
        <w:t>;</w:t>
      </w:r>
    </w:p>
    <w:p w14:paraId="5F16BDF1" w14:textId="77777777" w:rsidR="003F7045" w:rsidRPr="00F37110" w:rsidRDefault="003F7045" w:rsidP="00846ED2">
      <w:pPr>
        <w:pStyle w:val="CharChar"/>
        <w:numPr>
          <w:ilvl w:val="0"/>
          <w:numId w:val="45"/>
        </w:numPr>
        <w:tabs>
          <w:tab w:val="clear" w:pos="709"/>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титуляр и</w:t>
      </w:r>
      <w:r w:rsidRPr="00F37110">
        <w:rPr>
          <w:rFonts w:ascii="Times New Roman" w:hAnsi="Times New Roman"/>
          <w:color w:val="0F243E" w:themeColor="text2" w:themeShade="80"/>
        </w:rPr>
        <w:t xml:space="preserve"> номер на банкова сметка, по която да се възстановят надвнесените или неправилно внесени суми;</w:t>
      </w:r>
    </w:p>
    <w:p w14:paraId="0681AB09" w14:textId="77777777" w:rsidR="003F7045" w:rsidRPr="00F37110" w:rsidRDefault="003F7045" w:rsidP="00846ED2">
      <w:pPr>
        <w:pStyle w:val="CharChar"/>
        <w:numPr>
          <w:ilvl w:val="0"/>
          <w:numId w:val="45"/>
        </w:numPr>
        <w:tabs>
          <w:tab w:val="clear" w:pos="709"/>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rPr>
        <w:t>дата и подпис на молителя</w:t>
      </w:r>
      <w:r w:rsidRPr="00F37110">
        <w:rPr>
          <w:rFonts w:ascii="Times New Roman" w:hAnsi="Times New Roman"/>
          <w:color w:val="0F243E" w:themeColor="text2" w:themeShade="80"/>
          <w:lang w:val="bg-BG"/>
        </w:rPr>
        <w:t>.</w:t>
      </w:r>
    </w:p>
    <w:p w14:paraId="378B1BA3" w14:textId="77777777" w:rsidR="003F7045" w:rsidRPr="00F37110" w:rsidRDefault="003F7045"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2.2.</w:t>
      </w:r>
      <w:r w:rsidRPr="00F37110">
        <w:rPr>
          <w:rFonts w:ascii="Times New Roman" w:hAnsi="Times New Roman"/>
          <w:color w:val="0F243E" w:themeColor="text2" w:themeShade="80"/>
          <w:lang w:val="bg-BG"/>
        </w:rPr>
        <w:t xml:space="preserve"> </w:t>
      </w:r>
      <w:r w:rsidRPr="00F37110">
        <w:rPr>
          <w:rFonts w:ascii="Times New Roman" w:hAnsi="Times New Roman"/>
          <w:color w:val="0F243E" w:themeColor="text2" w:themeShade="80"/>
        </w:rPr>
        <w:t>Към молбата се прилагат:</w:t>
      </w:r>
    </w:p>
    <w:p w14:paraId="6EB00BDC" w14:textId="77777777" w:rsidR="003F7045" w:rsidRPr="00F37110" w:rsidRDefault="003F7045" w:rsidP="00846ED2">
      <w:pPr>
        <w:pStyle w:val="CharChar"/>
        <w:numPr>
          <w:ilvl w:val="0"/>
          <w:numId w:val="45"/>
        </w:numPr>
        <w:tabs>
          <w:tab w:val="clear" w:pos="709"/>
          <w:tab w:val="left" w:pos="0"/>
        </w:tabs>
        <w:spacing w:line="360" w:lineRule="auto"/>
        <w:ind w:left="0" w:firstLine="567"/>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 xml:space="preserve">пълномощно, в </w:t>
      </w:r>
      <w:r w:rsidR="008E5878">
        <w:rPr>
          <w:rFonts w:ascii="Times New Roman" w:hAnsi="Times New Roman"/>
          <w:color w:val="0F243E" w:themeColor="text2" w:themeShade="80"/>
          <w:lang w:val="bg-BG"/>
        </w:rPr>
        <w:t xml:space="preserve">случай че </w:t>
      </w:r>
      <w:r w:rsidR="002D3967">
        <w:rPr>
          <w:rFonts w:ascii="Times New Roman" w:hAnsi="Times New Roman"/>
          <w:color w:val="0F243E" w:themeColor="text2" w:themeShade="80"/>
          <w:lang w:val="bg-BG"/>
        </w:rPr>
        <w:t xml:space="preserve">искането </w:t>
      </w:r>
      <w:r w:rsidR="008E5878">
        <w:rPr>
          <w:rFonts w:ascii="Times New Roman" w:hAnsi="Times New Roman"/>
          <w:color w:val="0F243E" w:themeColor="text2" w:themeShade="80"/>
          <w:lang w:val="bg-BG"/>
        </w:rPr>
        <w:t xml:space="preserve">се подава </w:t>
      </w:r>
      <w:r w:rsidR="00F2512D">
        <w:rPr>
          <w:rFonts w:ascii="Times New Roman" w:hAnsi="Times New Roman"/>
          <w:color w:val="0F243E" w:themeColor="text2" w:themeShade="80"/>
          <w:lang w:val="bg-BG"/>
        </w:rPr>
        <w:t>чрез</w:t>
      </w:r>
      <w:r w:rsidR="008E5878">
        <w:rPr>
          <w:rFonts w:ascii="Times New Roman" w:hAnsi="Times New Roman"/>
          <w:color w:val="0F243E" w:themeColor="text2" w:themeShade="80"/>
          <w:lang w:val="bg-BG"/>
        </w:rPr>
        <w:t xml:space="preserve"> пълномощник</w:t>
      </w:r>
      <w:r w:rsidRPr="00F37110">
        <w:rPr>
          <w:rFonts w:ascii="Times New Roman" w:hAnsi="Times New Roman"/>
          <w:color w:val="0F243E" w:themeColor="text2" w:themeShade="80"/>
          <w:lang w:val="bg-BG"/>
        </w:rPr>
        <w:t>;</w:t>
      </w:r>
    </w:p>
    <w:p w14:paraId="72C3FA58" w14:textId="77777777" w:rsidR="003F7045" w:rsidRPr="00F37110" w:rsidRDefault="003F7045" w:rsidP="00846ED2">
      <w:pPr>
        <w:pStyle w:val="CharChar"/>
        <w:numPr>
          <w:ilvl w:val="0"/>
          <w:numId w:val="45"/>
        </w:numPr>
        <w:tabs>
          <w:tab w:val="clear" w:pos="709"/>
          <w:tab w:val="left" w:pos="0"/>
        </w:tabs>
        <w:spacing w:line="360" w:lineRule="auto"/>
        <w:ind w:left="0" w:firstLine="567"/>
        <w:jc w:val="both"/>
        <w:rPr>
          <w:rFonts w:ascii="Times New Roman" w:hAnsi="Times New Roman"/>
          <w:color w:val="0F243E" w:themeColor="text2" w:themeShade="80"/>
          <w:lang w:val="bg-BG"/>
        </w:rPr>
      </w:pPr>
      <w:r w:rsidRPr="00F37110">
        <w:rPr>
          <w:rFonts w:ascii="Times New Roman" w:hAnsi="Times New Roman"/>
          <w:color w:val="0F243E" w:themeColor="text2" w:themeShade="80"/>
        </w:rPr>
        <w:lastRenderedPageBreak/>
        <w:t xml:space="preserve">заверено копие </w:t>
      </w:r>
      <w:r w:rsidR="00F01EFF">
        <w:rPr>
          <w:rFonts w:ascii="Times New Roman" w:hAnsi="Times New Roman"/>
          <w:color w:val="0F243E" w:themeColor="text2" w:themeShade="80"/>
          <w:lang w:val="bg-BG"/>
        </w:rPr>
        <w:t>на</w:t>
      </w:r>
      <w:r w:rsidR="00F01EFF" w:rsidRPr="00F37110">
        <w:rPr>
          <w:rFonts w:ascii="Times New Roman" w:hAnsi="Times New Roman"/>
          <w:color w:val="0F243E" w:themeColor="text2" w:themeShade="80"/>
        </w:rPr>
        <w:t xml:space="preserve"> </w:t>
      </w:r>
      <w:r w:rsidRPr="00F37110">
        <w:rPr>
          <w:rFonts w:ascii="Times New Roman" w:hAnsi="Times New Roman"/>
          <w:color w:val="0F243E" w:themeColor="text2" w:themeShade="80"/>
        </w:rPr>
        <w:t>платеж</w:t>
      </w:r>
      <w:proofErr w:type="spellStart"/>
      <w:r w:rsidR="00F01EFF">
        <w:rPr>
          <w:rFonts w:ascii="Times New Roman" w:hAnsi="Times New Roman"/>
          <w:color w:val="0F243E" w:themeColor="text2" w:themeShade="80"/>
          <w:lang w:val="bg-BG"/>
        </w:rPr>
        <w:t>ен</w:t>
      </w:r>
      <w:proofErr w:type="spellEnd"/>
      <w:r w:rsidR="00F01EFF">
        <w:rPr>
          <w:rFonts w:ascii="Times New Roman" w:hAnsi="Times New Roman"/>
          <w:color w:val="0F243E" w:themeColor="text2" w:themeShade="80"/>
          <w:lang w:val="bg-BG"/>
        </w:rPr>
        <w:t xml:space="preserve"> документ </w:t>
      </w:r>
      <w:r w:rsidRPr="00F37110">
        <w:rPr>
          <w:rFonts w:ascii="Times New Roman" w:hAnsi="Times New Roman"/>
          <w:color w:val="0F243E" w:themeColor="text2" w:themeShade="80"/>
        </w:rPr>
        <w:t>за внасяне на сумата, чието възстановяване се иска</w:t>
      </w:r>
      <w:r w:rsidR="00F01EFF">
        <w:rPr>
          <w:rFonts w:ascii="Times New Roman" w:hAnsi="Times New Roman"/>
          <w:color w:val="0F243E" w:themeColor="text2" w:themeShade="80"/>
          <w:lang w:val="bg-BG"/>
        </w:rPr>
        <w:t xml:space="preserve">, освен в случаите в които </w:t>
      </w:r>
      <w:r w:rsidR="005276A0">
        <w:rPr>
          <w:rFonts w:ascii="Times New Roman" w:hAnsi="Times New Roman"/>
          <w:color w:val="0F243E" w:themeColor="text2" w:themeShade="80"/>
          <w:lang w:val="bg-BG"/>
        </w:rPr>
        <w:t>платежният документ</w:t>
      </w:r>
      <w:r w:rsidR="00F01EFF">
        <w:rPr>
          <w:rFonts w:ascii="Times New Roman" w:hAnsi="Times New Roman"/>
          <w:color w:val="0F243E" w:themeColor="text2" w:themeShade="80"/>
          <w:lang w:val="bg-BG"/>
        </w:rPr>
        <w:t xml:space="preserve"> се намира по кориците на образувано</w:t>
      </w:r>
      <w:r w:rsidR="00206C9D">
        <w:rPr>
          <w:rFonts w:ascii="Times New Roman" w:hAnsi="Times New Roman"/>
          <w:color w:val="0F243E" w:themeColor="text2" w:themeShade="80"/>
          <w:lang w:val="bg-BG"/>
        </w:rPr>
        <w:t xml:space="preserve"> в съда</w:t>
      </w:r>
      <w:r w:rsidR="00F01EFF">
        <w:rPr>
          <w:rFonts w:ascii="Times New Roman" w:hAnsi="Times New Roman"/>
          <w:color w:val="0F243E" w:themeColor="text2" w:themeShade="80"/>
          <w:lang w:val="bg-BG"/>
        </w:rPr>
        <w:t xml:space="preserve"> дело.</w:t>
      </w:r>
    </w:p>
    <w:p w14:paraId="6367F2E2" w14:textId="77777777" w:rsidR="003F7045" w:rsidRPr="00F37110" w:rsidRDefault="003F7045"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2.3.</w:t>
      </w:r>
      <w:r w:rsidRPr="00F37110">
        <w:rPr>
          <w:rFonts w:ascii="Times New Roman" w:hAnsi="Times New Roman"/>
          <w:color w:val="0F243E" w:themeColor="text2" w:themeShade="80"/>
          <w:lang w:val="bg-BG"/>
        </w:rPr>
        <w:t xml:space="preserve"> Молбата се депозира на място в сградата на съда или се изпраща по поща/куриер, или по електронен път.</w:t>
      </w:r>
    </w:p>
    <w:p w14:paraId="25DDBE1E" w14:textId="77777777" w:rsidR="002E5265" w:rsidRDefault="002E5265" w:rsidP="00F37110">
      <w:pPr>
        <w:spacing w:after="0" w:line="360" w:lineRule="auto"/>
        <w:rPr>
          <w:rFonts w:ascii="Times New Roman" w:hAnsi="Times New Roman" w:cs="Times New Roman"/>
          <w:color w:val="0F243E" w:themeColor="text2" w:themeShade="80"/>
          <w:sz w:val="24"/>
          <w:szCs w:val="24"/>
        </w:rPr>
      </w:pPr>
    </w:p>
    <w:p w14:paraId="46D33B99" w14:textId="77777777" w:rsidR="008F7470" w:rsidRPr="00FA3F16" w:rsidRDefault="008F7470" w:rsidP="00D552D7">
      <w:pPr>
        <w:pStyle w:val="Heading3"/>
        <w:shd w:val="clear" w:color="auto" w:fill="E5DFEC" w:themeFill="accent4" w:themeFillTint="33"/>
        <w:ind w:firstLine="708"/>
        <w:rPr>
          <w:rFonts w:ascii="Times New Roman" w:hAnsi="Times New Roman" w:cs="Times New Roman"/>
          <w:b/>
          <w:bCs/>
        </w:rPr>
      </w:pPr>
      <w:bookmarkStart w:id="249" w:name="_Toc111467622"/>
      <w:r w:rsidRPr="00F37110">
        <w:rPr>
          <w:rFonts w:ascii="Times New Roman" w:hAnsi="Times New Roman" w:cs="Times New Roman"/>
          <w:b/>
          <w:bCs/>
          <w:color w:val="0F243E" w:themeColor="text2" w:themeShade="80"/>
        </w:rPr>
        <w:t>III. Ред за възстановяване на надвнесени или неправилно внесени суми</w:t>
      </w:r>
      <w:bookmarkEnd w:id="249"/>
    </w:p>
    <w:p w14:paraId="30A226FD" w14:textId="77777777" w:rsidR="003F7045" w:rsidRPr="008F7470" w:rsidRDefault="003F7045" w:rsidP="00F37110">
      <w:pPr>
        <w:spacing w:after="0" w:line="360" w:lineRule="auto"/>
        <w:rPr>
          <w:rFonts w:ascii="Times New Roman" w:hAnsi="Times New Roman" w:cs="Times New Roman"/>
          <w:color w:val="0F243E" w:themeColor="text2" w:themeShade="80"/>
          <w:sz w:val="16"/>
          <w:szCs w:val="16"/>
        </w:rPr>
      </w:pPr>
    </w:p>
    <w:p w14:paraId="57BE798C" w14:textId="77777777" w:rsidR="00D22514" w:rsidRPr="00F37110" w:rsidRDefault="00157CB3" w:rsidP="00F37110">
      <w:pPr>
        <w:pStyle w:val="CharChar"/>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3</w:t>
      </w:r>
      <w:r w:rsidR="00D22514" w:rsidRPr="002B459E">
        <w:rPr>
          <w:rFonts w:ascii="Times New Roman" w:hAnsi="Times New Roman"/>
          <w:b/>
          <w:bCs/>
          <w:color w:val="0F243E" w:themeColor="text2" w:themeShade="80"/>
          <w:lang w:val="bg-BG"/>
        </w:rPr>
        <w:t>.1.</w:t>
      </w:r>
      <w:r w:rsidR="00D22514" w:rsidRPr="00F37110">
        <w:rPr>
          <w:rFonts w:ascii="Times New Roman" w:hAnsi="Times New Roman"/>
          <w:color w:val="0F243E" w:themeColor="text2" w:themeShade="80"/>
          <w:lang w:val="bg-BG"/>
        </w:rPr>
        <w:t xml:space="preserve"> </w:t>
      </w:r>
      <w:r w:rsidR="00D22514" w:rsidRPr="00F37110">
        <w:rPr>
          <w:rFonts w:ascii="Times New Roman" w:hAnsi="Times New Roman"/>
          <w:color w:val="0F243E" w:themeColor="text2" w:themeShade="80"/>
        </w:rPr>
        <w:t xml:space="preserve">Постъпилите молби </w:t>
      </w:r>
      <w:r w:rsidR="00D22514" w:rsidRPr="00F37110">
        <w:rPr>
          <w:rFonts w:ascii="Times New Roman" w:hAnsi="Times New Roman"/>
          <w:color w:val="0F243E" w:themeColor="text2" w:themeShade="80"/>
          <w:lang w:val="bg-BG"/>
        </w:rPr>
        <w:t xml:space="preserve">за </w:t>
      </w:r>
      <w:r w:rsidR="00D22514" w:rsidRPr="00F37110">
        <w:rPr>
          <w:rFonts w:ascii="Times New Roman" w:hAnsi="Times New Roman"/>
          <w:color w:val="0F243E" w:themeColor="text2" w:themeShade="80"/>
        </w:rPr>
        <w:t>възстановяване на надвнесени или неправилно внесени суми с</w:t>
      </w:r>
      <w:r w:rsidR="00D22514" w:rsidRPr="00F37110">
        <w:rPr>
          <w:rFonts w:ascii="Times New Roman" w:hAnsi="Times New Roman"/>
          <w:color w:val="0F243E" w:themeColor="text2" w:themeShade="80"/>
          <w:lang w:val="bg-BG"/>
        </w:rPr>
        <w:t>е завеждат в служба „Регистратура“.</w:t>
      </w:r>
    </w:p>
    <w:p w14:paraId="4149CE32" w14:textId="77777777" w:rsidR="00D22514" w:rsidRPr="00F37110" w:rsidRDefault="00157CB3" w:rsidP="00F37110">
      <w:pPr>
        <w:pStyle w:val="CharChar"/>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3</w:t>
      </w:r>
      <w:r w:rsidR="00D22514" w:rsidRPr="002B459E">
        <w:rPr>
          <w:rFonts w:ascii="Times New Roman" w:hAnsi="Times New Roman"/>
          <w:b/>
          <w:bCs/>
          <w:color w:val="0F243E" w:themeColor="text2" w:themeShade="80"/>
          <w:lang w:val="bg-BG"/>
        </w:rPr>
        <w:t>.2.</w:t>
      </w:r>
      <w:r w:rsidR="00D22514" w:rsidRPr="00F37110">
        <w:rPr>
          <w:rFonts w:ascii="Times New Roman" w:hAnsi="Times New Roman"/>
          <w:color w:val="0F243E" w:themeColor="text2" w:themeShade="80"/>
          <w:lang w:val="bg-BG"/>
        </w:rPr>
        <w:t xml:space="preserve"> Служителят в служба „Регистратура“ извършва проверка за образуване на дело по тази такса, отбелязва това обстоятелство върху молбата и се подписва.</w:t>
      </w:r>
    </w:p>
    <w:p w14:paraId="477821F1" w14:textId="77777777" w:rsidR="00D22514" w:rsidRPr="00F37110" w:rsidRDefault="00157CB3"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4.</w:t>
      </w:r>
      <w:r w:rsidR="00D22514" w:rsidRPr="002B459E">
        <w:rPr>
          <w:rFonts w:ascii="Times New Roman" w:hAnsi="Times New Roman"/>
          <w:b/>
          <w:bCs/>
          <w:color w:val="0F243E" w:themeColor="text2" w:themeShade="80"/>
          <w:lang w:val="bg-BG"/>
        </w:rPr>
        <w:t>1.</w:t>
      </w:r>
      <w:r w:rsidR="00D22514" w:rsidRPr="00F37110">
        <w:rPr>
          <w:rFonts w:ascii="Times New Roman" w:hAnsi="Times New Roman"/>
          <w:color w:val="0F243E" w:themeColor="text2" w:themeShade="80"/>
          <w:lang w:val="bg-BG"/>
        </w:rPr>
        <w:t xml:space="preserve"> При подадена молба за връщане на неправилно внесена или надвнесена държавна такса, във връзка с която </w:t>
      </w:r>
      <w:r w:rsidR="00D22514" w:rsidRPr="00F37110">
        <w:rPr>
          <w:rFonts w:ascii="Times New Roman" w:hAnsi="Times New Roman"/>
          <w:b/>
          <w:color w:val="0F243E" w:themeColor="text2" w:themeShade="80"/>
          <w:lang w:val="bg-BG"/>
        </w:rPr>
        <w:t>няма образувано дело в съда</w:t>
      </w:r>
      <w:r w:rsidR="00D22514" w:rsidRPr="00F37110">
        <w:rPr>
          <w:rFonts w:ascii="Times New Roman" w:hAnsi="Times New Roman"/>
          <w:color w:val="0F243E" w:themeColor="text2" w:themeShade="80"/>
          <w:lang w:val="bg-BG"/>
        </w:rPr>
        <w:t>, същата се придвижва към счетоводството за проверка на обстоятелствата по внасяне на таксата. Резултатът от тази проверка се посочва собственоръчно в долния десен ъгъл на молбата и се удостоверява с подписа на съответния служител.</w:t>
      </w:r>
    </w:p>
    <w:p w14:paraId="66BAE2DB" w14:textId="77777777" w:rsidR="00D22514" w:rsidRPr="00F37110" w:rsidRDefault="00157CB3"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4</w:t>
      </w:r>
      <w:r w:rsidR="00D22514" w:rsidRPr="002B459E">
        <w:rPr>
          <w:rFonts w:ascii="Times New Roman" w:hAnsi="Times New Roman"/>
          <w:b/>
          <w:bCs/>
          <w:color w:val="0F243E" w:themeColor="text2" w:themeShade="80"/>
          <w:lang w:val="bg-BG"/>
        </w:rPr>
        <w:t>.2.</w:t>
      </w:r>
      <w:r w:rsidR="00D22514" w:rsidRPr="00F37110">
        <w:rPr>
          <w:rFonts w:ascii="Times New Roman" w:hAnsi="Times New Roman"/>
          <w:color w:val="0F243E" w:themeColor="text2" w:themeShade="80"/>
          <w:lang w:val="bg-BG"/>
        </w:rPr>
        <w:t xml:space="preserve"> Молбата се представя за становище на административния ръководител на съда, който с писмено разпореждане разрешава връщането (освобождаването) на таксата. Ако се констатира, че молбата е неоснователна и посочената държавна такса не е внесена, административният ръководител оставя искането без уважение.</w:t>
      </w:r>
    </w:p>
    <w:p w14:paraId="2A9DD044" w14:textId="77777777" w:rsidR="00D22514" w:rsidRPr="00F37110" w:rsidRDefault="00D22514"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C67C19" w:rsidRPr="002B459E">
        <w:rPr>
          <w:rFonts w:ascii="Times New Roman" w:hAnsi="Times New Roman"/>
          <w:b/>
          <w:bCs/>
          <w:color w:val="0F243E" w:themeColor="text2" w:themeShade="80"/>
          <w:lang w:val="bg-BG"/>
        </w:rPr>
        <w:t>5</w:t>
      </w:r>
      <w:r w:rsidRPr="002B459E">
        <w:rPr>
          <w:rFonts w:ascii="Times New Roman" w:hAnsi="Times New Roman"/>
          <w:b/>
          <w:bCs/>
          <w:color w:val="0F243E" w:themeColor="text2" w:themeShade="80"/>
          <w:lang w:val="bg-BG"/>
        </w:rPr>
        <w:t>.1.</w:t>
      </w:r>
      <w:r w:rsidRPr="00F37110">
        <w:rPr>
          <w:rFonts w:ascii="Times New Roman" w:hAnsi="Times New Roman"/>
          <w:color w:val="0F243E" w:themeColor="text2" w:themeShade="80"/>
          <w:lang w:val="bg-BG"/>
        </w:rPr>
        <w:t xml:space="preserve"> При постъпване на молба за връщане на надвнесена или неправилно внесена държавна такса </w:t>
      </w:r>
      <w:r w:rsidRPr="00F37110">
        <w:rPr>
          <w:rFonts w:ascii="Times New Roman" w:hAnsi="Times New Roman"/>
          <w:b/>
          <w:color w:val="0F243E" w:themeColor="text2" w:themeShade="80"/>
          <w:lang w:val="bg-BG"/>
        </w:rPr>
        <w:t>по конкретно дело</w:t>
      </w:r>
      <w:r w:rsidRPr="00F37110">
        <w:rPr>
          <w:rFonts w:ascii="Times New Roman" w:hAnsi="Times New Roman"/>
          <w:color w:val="0F243E" w:themeColor="text2" w:themeShade="80"/>
          <w:lang w:val="bg-BG"/>
        </w:rPr>
        <w:t>, същото се докладва в счетоводството на съда за извършване на проверка за внесената такса и основанието за внасянето й. Резултатът от проверката се отразява собственоръчно в долния десен ъгъл на молбата и се удостоверява с подписа на служителя.</w:t>
      </w:r>
    </w:p>
    <w:p w14:paraId="034B78FA" w14:textId="77777777" w:rsidR="00D22514" w:rsidRPr="00F37110" w:rsidRDefault="00D22514"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C67C19" w:rsidRPr="002B459E">
        <w:rPr>
          <w:rFonts w:ascii="Times New Roman" w:hAnsi="Times New Roman"/>
          <w:b/>
          <w:bCs/>
          <w:color w:val="0F243E" w:themeColor="text2" w:themeShade="80"/>
          <w:lang w:val="bg-BG"/>
        </w:rPr>
        <w:t>5</w:t>
      </w:r>
      <w:r w:rsidRPr="002B459E">
        <w:rPr>
          <w:rFonts w:ascii="Times New Roman" w:hAnsi="Times New Roman"/>
          <w:b/>
          <w:bCs/>
          <w:color w:val="0F243E" w:themeColor="text2" w:themeShade="80"/>
          <w:lang w:val="bg-BG"/>
        </w:rPr>
        <w:t>.2.</w:t>
      </w:r>
      <w:r w:rsidRPr="00F37110">
        <w:rPr>
          <w:rFonts w:ascii="Times New Roman" w:hAnsi="Times New Roman"/>
          <w:color w:val="0F243E" w:themeColor="text2" w:themeShade="80"/>
          <w:lang w:val="bg-BG"/>
        </w:rPr>
        <w:t xml:space="preserve"> Деловодителят на състава, на който е делото докладва молбата с направено върху нея отбелязване на съдия-докладчика, съответно на председателя на съответното отделение, за произнасяне/становище.</w:t>
      </w:r>
    </w:p>
    <w:p w14:paraId="016CD21C" w14:textId="77777777" w:rsidR="00D22514" w:rsidRPr="00F37110" w:rsidRDefault="00C67C19"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lastRenderedPageBreak/>
        <w:t>5</w:t>
      </w:r>
      <w:r w:rsidR="00D22514" w:rsidRPr="002B459E">
        <w:rPr>
          <w:rFonts w:ascii="Times New Roman" w:hAnsi="Times New Roman"/>
          <w:b/>
          <w:bCs/>
          <w:color w:val="0F243E" w:themeColor="text2" w:themeShade="80"/>
          <w:lang w:val="bg-BG"/>
        </w:rPr>
        <w:t>.3.</w:t>
      </w:r>
      <w:r w:rsidR="00D22514" w:rsidRPr="00F37110">
        <w:rPr>
          <w:rFonts w:ascii="Times New Roman" w:hAnsi="Times New Roman"/>
          <w:color w:val="0F243E" w:themeColor="text2" w:themeShade="80"/>
          <w:lang w:val="bg-BG"/>
        </w:rPr>
        <w:t xml:space="preserve"> При уважаване на искането, молбата се докладва на административния ръководител на съда, който с разпореждане разрешава връщането на надвнесената или неправилно внесената държавна такса. </w:t>
      </w:r>
    </w:p>
    <w:p w14:paraId="46C533FF" w14:textId="77777777" w:rsidR="00D22514" w:rsidRPr="00F37110" w:rsidRDefault="00C67C19" w:rsidP="00F37110">
      <w:pPr>
        <w:pStyle w:val="CharChar"/>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6</w:t>
      </w:r>
      <w:r w:rsidR="00D22514" w:rsidRPr="002B459E">
        <w:rPr>
          <w:rFonts w:ascii="Times New Roman" w:hAnsi="Times New Roman"/>
          <w:b/>
          <w:bCs/>
          <w:color w:val="0F243E" w:themeColor="text2" w:themeShade="80"/>
          <w:lang w:val="bg-BG"/>
        </w:rPr>
        <w:t>.1.</w:t>
      </w:r>
      <w:r w:rsidR="00D22514" w:rsidRPr="00F37110">
        <w:rPr>
          <w:rFonts w:ascii="Times New Roman" w:hAnsi="Times New Roman"/>
          <w:color w:val="0F243E" w:themeColor="text2" w:themeShade="80"/>
          <w:lang w:val="bg-BG"/>
        </w:rPr>
        <w:t xml:space="preserve"> При молба за връщане на внесена държавна такса </w:t>
      </w:r>
      <w:r w:rsidR="00D22514" w:rsidRPr="00F37110">
        <w:rPr>
          <w:rFonts w:ascii="Times New Roman" w:hAnsi="Times New Roman"/>
          <w:b/>
          <w:color w:val="0F243E" w:themeColor="text2" w:themeShade="80"/>
          <w:lang w:val="bg-BG"/>
        </w:rPr>
        <w:t>за административна услуга</w:t>
      </w:r>
      <w:r w:rsidR="00D22514" w:rsidRPr="00F37110">
        <w:rPr>
          <w:rFonts w:ascii="Times New Roman" w:hAnsi="Times New Roman"/>
          <w:color w:val="0F243E" w:themeColor="text2" w:themeShade="80"/>
          <w:lang w:val="bg-BG"/>
        </w:rPr>
        <w:t>, същата се предоставя в счетоводството на съда за проверка на обстоятелствата по внасяне на таксата, като резултата от проверката се записва собственоръчно в долният десен ъгъл на молбата и се удостоверява с подписа на съответния служител от счетоводството.</w:t>
      </w:r>
    </w:p>
    <w:p w14:paraId="1668947A" w14:textId="77777777" w:rsidR="00D22514" w:rsidRPr="00F37110" w:rsidRDefault="00C67C19" w:rsidP="00F37110">
      <w:pPr>
        <w:pStyle w:val="CharChar"/>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6</w:t>
      </w:r>
      <w:r w:rsidR="00D22514" w:rsidRPr="002B459E">
        <w:rPr>
          <w:rFonts w:ascii="Times New Roman" w:hAnsi="Times New Roman"/>
          <w:b/>
          <w:bCs/>
          <w:color w:val="0F243E" w:themeColor="text2" w:themeShade="80"/>
          <w:lang w:val="bg-BG"/>
        </w:rPr>
        <w:t>.2.</w:t>
      </w:r>
      <w:r w:rsidR="00D22514" w:rsidRPr="00F37110">
        <w:rPr>
          <w:rFonts w:ascii="Times New Roman" w:hAnsi="Times New Roman"/>
          <w:color w:val="0F243E" w:themeColor="text2" w:themeShade="80"/>
          <w:lang w:val="bg-BG"/>
        </w:rPr>
        <w:t xml:space="preserve"> След проверката, молбата се докладва от служителя в служба </w:t>
      </w:r>
      <w:r>
        <w:rPr>
          <w:rFonts w:ascii="Times New Roman" w:hAnsi="Times New Roman"/>
          <w:color w:val="0F243E" w:themeColor="text2" w:themeShade="80"/>
          <w:lang w:val="bg-BG"/>
        </w:rPr>
        <w:t>„</w:t>
      </w:r>
      <w:r w:rsidR="00D22514" w:rsidRPr="00F37110">
        <w:rPr>
          <w:rFonts w:ascii="Times New Roman" w:hAnsi="Times New Roman"/>
          <w:color w:val="0F243E" w:themeColor="text2" w:themeShade="80"/>
          <w:lang w:val="bg-BG"/>
        </w:rPr>
        <w:t>Регистратура” в службата, която изпълнява съответната административна услуга. Служителят в съответната служба осъществява проверка относно това дали е извършена посочената административна услуга или не, отбелязва собственоръчно това обстоятелство в долния десен ъгъл на молбата и се подписва.</w:t>
      </w:r>
    </w:p>
    <w:p w14:paraId="4514C0B2" w14:textId="77777777" w:rsidR="00D22514" w:rsidRPr="00F37110" w:rsidRDefault="003E7F2E" w:rsidP="00F37110">
      <w:pPr>
        <w:pStyle w:val="CharChar"/>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6</w:t>
      </w:r>
      <w:r w:rsidR="00D22514" w:rsidRPr="002B459E">
        <w:rPr>
          <w:rFonts w:ascii="Times New Roman" w:hAnsi="Times New Roman"/>
          <w:b/>
          <w:bCs/>
          <w:color w:val="0F243E" w:themeColor="text2" w:themeShade="80"/>
          <w:lang w:val="bg-BG"/>
        </w:rPr>
        <w:t>.3.</w:t>
      </w:r>
      <w:r w:rsidR="00D22514" w:rsidRPr="00F37110">
        <w:rPr>
          <w:rFonts w:ascii="Times New Roman" w:hAnsi="Times New Roman"/>
          <w:color w:val="0F243E" w:themeColor="text2" w:themeShade="80"/>
          <w:lang w:val="bg-BG"/>
        </w:rPr>
        <w:t xml:space="preserve"> Молбата се представя за становище на административния ръководител на съда.</w:t>
      </w:r>
    </w:p>
    <w:p w14:paraId="4831453B" w14:textId="77777777" w:rsidR="00D22514" w:rsidRPr="00F37110" w:rsidRDefault="003E7F2E" w:rsidP="00F37110">
      <w:pPr>
        <w:pStyle w:val="CharChar"/>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7.</w:t>
      </w:r>
      <w:r w:rsidR="00D22514" w:rsidRPr="00F37110">
        <w:rPr>
          <w:rFonts w:ascii="Times New Roman" w:hAnsi="Times New Roman"/>
          <w:color w:val="0F243E" w:themeColor="text2" w:themeShade="80"/>
        </w:rPr>
        <w:t xml:space="preserve"> При наличие на нередовности или необходимост от представяне на документи, молителят се уведомява за това чрез контактите, посочени в молбата, като се посочва нередовността и определеният срок за отстраняването й.</w:t>
      </w:r>
    </w:p>
    <w:p w14:paraId="2539B6BC" w14:textId="77777777" w:rsidR="00D22514" w:rsidRPr="00F37110" w:rsidRDefault="003E7F2E" w:rsidP="00F37110">
      <w:pPr>
        <w:pStyle w:val="CharChar"/>
        <w:tabs>
          <w:tab w:val="clear" w:pos="709"/>
          <w:tab w:val="left" w:pos="-142"/>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8</w:t>
      </w:r>
      <w:r w:rsidR="00D22514" w:rsidRPr="002B459E">
        <w:rPr>
          <w:rFonts w:ascii="Times New Roman" w:hAnsi="Times New Roman"/>
          <w:b/>
          <w:bCs/>
          <w:color w:val="0F243E" w:themeColor="text2" w:themeShade="80"/>
          <w:lang w:val="bg-BG"/>
        </w:rPr>
        <w:t>.1.</w:t>
      </w:r>
      <w:r w:rsidR="00D22514" w:rsidRPr="00F37110">
        <w:rPr>
          <w:rFonts w:ascii="Times New Roman" w:hAnsi="Times New Roman"/>
          <w:color w:val="0F243E" w:themeColor="text2" w:themeShade="80"/>
          <w:lang w:val="bg-BG"/>
        </w:rPr>
        <w:t xml:space="preserve"> Освободените държавни такси се възстановяват от счетоводството на съда безкасово чрез нареждане до Висш съдебен съвет за превод от СЕБРА и се превеждат по посочена в молбата банкова сметка.</w:t>
      </w:r>
    </w:p>
    <w:p w14:paraId="32241D05" w14:textId="77777777" w:rsidR="00D22514" w:rsidRPr="00F37110" w:rsidRDefault="003E7F2E" w:rsidP="00F37110">
      <w:pPr>
        <w:pStyle w:val="CharChar"/>
        <w:tabs>
          <w:tab w:val="clear" w:pos="709"/>
          <w:tab w:val="left" w:pos="-142"/>
        </w:tabs>
        <w:spacing w:line="360" w:lineRule="auto"/>
        <w:ind w:firstLine="567"/>
        <w:jc w:val="both"/>
        <w:rPr>
          <w:rFonts w:ascii="Times New Roman" w:hAnsi="Times New Roman"/>
          <w:color w:val="0F243E" w:themeColor="text2" w:themeShade="80"/>
          <w:lang w:val="bg-BG"/>
        </w:rPr>
      </w:pPr>
      <w:r w:rsidRPr="002B459E">
        <w:rPr>
          <w:rFonts w:ascii="Times New Roman" w:hAnsi="Times New Roman"/>
          <w:b/>
          <w:bCs/>
          <w:color w:val="0F243E" w:themeColor="text2" w:themeShade="80"/>
          <w:lang w:val="bg-BG"/>
        </w:rPr>
        <w:t>8</w:t>
      </w:r>
      <w:r w:rsidR="00D22514" w:rsidRPr="002B459E">
        <w:rPr>
          <w:rFonts w:ascii="Times New Roman" w:hAnsi="Times New Roman"/>
          <w:b/>
          <w:bCs/>
          <w:color w:val="0F243E" w:themeColor="text2" w:themeShade="80"/>
          <w:lang w:val="bg-BG"/>
        </w:rPr>
        <w:t>.2.</w:t>
      </w:r>
      <w:r w:rsidR="00D22514" w:rsidRPr="00F37110">
        <w:rPr>
          <w:rFonts w:ascii="Times New Roman" w:hAnsi="Times New Roman"/>
          <w:color w:val="0F243E" w:themeColor="text2" w:themeShade="80"/>
          <w:lang w:val="bg-BG"/>
        </w:rPr>
        <w:t xml:space="preserve"> Възстановяването се удостоверява върху молбата от служител в счетоводството на съда.</w:t>
      </w:r>
    </w:p>
    <w:p w14:paraId="2E7A10AD" w14:textId="77777777" w:rsidR="003F7045" w:rsidRPr="00D632FA" w:rsidRDefault="003E7F2E" w:rsidP="00F37110">
      <w:pPr>
        <w:spacing w:after="0" w:line="360" w:lineRule="auto"/>
        <w:ind w:firstLine="567"/>
        <w:jc w:val="both"/>
        <w:rPr>
          <w:rFonts w:ascii="Times New Roman" w:hAnsi="Times New Roman" w:cs="Times New Roman"/>
          <w:color w:val="0F243E" w:themeColor="text2" w:themeShade="80"/>
          <w:sz w:val="24"/>
          <w:szCs w:val="24"/>
          <w:lang w:val="ru-RU"/>
        </w:rPr>
      </w:pPr>
      <w:r w:rsidRPr="002B459E">
        <w:rPr>
          <w:rFonts w:ascii="Times New Roman" w:hAnsi="Times New Roman" w:cs="Times New Roman"/>
          <w:b/>
          <w:bCs/>
          <w:color w:val="0F243E" w:themeColor="text2" w:themeShade="80"/>
          <w:sz w:val="24"/>
          <w:szCs w:val="24"/>
        </w:rPr>
        <w:t>8</w:t>
      </w:r>
      <w:r w:rsidR="00D22514" w:rsidRPr="002B459E">
        <w:rPr>
          <w:rFonts w:ascii="Times New Roman" w:hAnsi="Times New Roman" w:cs="Times New Roman"/>
          <w:b/>
          <w:bCs/>
          <w:color w:val="0F243E" w:themeColor="text2" w:themeShade="80"/>
          <w:sz w:val="24"/>
          <w:szCs w:val="24"/>
        </w:rPr>
        <w:t>.3.</w:t>
      </w:r>
      <w:r w:rsidR="00D22514" w:rsidRPr="00F37110">
        <w:rPr>
          <w:rFonts w:ascii="Times New Roman" w:hAnsi="Times New Roman" w:cs="Times New Roman"/>
          <w:color w:val="0F243E" w:themeColor="text2" w:themeShade="80"/>
          <w:sz w:val="24"/>
          <w:szCs w:val="24"/>
        </w:rPr>
        <w:t xml:space="preserve"> След приключване на процедурата, постъпилите молби за възстановяване на надвнесени или неправилно внесени суми се прилагат към съответното дело, когато е налице образувано такова. При липса на образувано дело, по повод на което се иска възстановяване на надвнесени или неправилно внесени суми, след приключване на процедурата, постъпилите молби се архивират.</w:t>
      </w:r>
    </w:p>
    <w:p w14:paraId="1BDE77BE" w14:textId="77777777" w:rsidR="00725FFF" w:rsidRPr="00725FFF" w:rsidRDefault="00725FFF" w:rsidP="00725FFF">
      <w:pPr>
        <w:spacing w:after="0" w:line="360" w:lineRule="auto"/>
        <w:ind w:firstLine="567"/>
        <w:jc w:val="both"/>
        <w:rPr>
          <w:rFonts w:ascii="Times New Roman" w:hAnsi="Times New Roman" w:cs="Times New Roman"/>
          <w:color w:val="0F243E" w:themeColor="text2" w:themeShade="80"/>
          <w:sz w:val="24"/>
          <w:szCs w:val="24"/>
        </w:rPr>
      </w:pPr>
      <w:r w:rsidRPr="00725FFF">
        <w:rPr>
          <w:rFonts w:ascii="Times New Roman" w:hAnsi="Times New Roman" w:cs="Times New Roman"/>
          <w:b/>
          <w:color w:val="0F243E" w:themeColor="text2" w:themeShade="80"/>
          <w:sz w:val="24"/>
          <w:szCs w:val="24"/>
        </w:rPr>
        <w:lastRenderedPageBreak/>
        <w:t>9.1.</w:t>
      </w:r>
      <w:r w:rsidRPr="00725FFF">
        <w:rPr>
          <w:rFonts w:ascii="Times New Roman" w:hAnsi="Times New Roman" w:cs="Times New Roman"/>
          <w:color w:val="0F243E" w:themeColor="text2" w:themeShade="80"/>
          <w:sz w:val="24"/>
          <w:szCs w:val="24"/>
        </w:rPr>
        <w:t xml:space="preserve"> Суми за надвнесени или неправилно внесени по бюджетната сметка на съда и трансферирани във ВСС парични обезпечения, депозити за вещи лица или друг вид плащания се превеждат служебно в </w:t>
      </w:r>
      <w:proofErr w:type="spellStart"/>
      <w:r w:rsidRPr="00725FFF">
        <w:rPr>
          <w:rFonts w:ascii="Times New Roman" w:hAnsi="Times New Roman" w:cs="Times New Roman"/>
          <w:color w:val="0F243E" w:themeColor="text2" w:themeShade="80"/>
          <w:sz w:val="24"/>
          <w:szCs w:val="24"/>
        </w:rPr>
        <w:t>набирателната</w:t>
      </w:r>
      <w:proofErr w:type="spellEnd"/>
      <w:r w:rsidRPr="00725FFF">
        <w:rPr>
          <w:rFonts w:ascii="Times New Roman" w:hAnsi="Times New Roman" w:cs="Times New Roman"/>
          <w:color w:val="0F243E" w:themeColor="text2" w:themeShade="80"/>
          <w:sz w:val="24"/>
          <w:szCs w:val="24"/>
        </w:rPr>
        <w:t xml:space="preserve"> сметка на съда, като в банковото извлечение за държавните такси се посочва на коя дата надвнесената или неправилно внесената сума е преведена.</w:t>
      </w:r>
    </w:p>
    <w:p w14:paraId="40A48505" w14:textId="77777777" w:rsidR="00725FFF" w:rsidRPr="00725FFF" w:rsidRDefault="00725FFF" w:rsidP="00725FFF">
      <w:pPr>
        <w:spacing w:after="0" w:line="360" w:lineRule="auto"/>
        <w:ind w:firstLine="567"/>
        <w:jc w:val="both"/>
        <w:rPr>
          <w:rFonts w:ascii="Times New Roman" w:hAnsi="Times New Roman" w:cs="Times New Roman"/>
          <w:color w:val="0F243E" w:themeColor="text2" w:themeShade="80"/>
          <w:sz w:val="24"/>
          <w:szCs w:val="24"/>
        </w:rPr>
      </w:pPr>
      <w:r w:rsidRPr="00725FFF">
        <w:rPr>
          <w:rFonts w:ascii="Times New Roman" w:hAnsi="Times New Roman" w:cs="Times New Roman"/>
          <w:b/>
          <w:color w:val="0F243E" w:themeColor="text2" w:themeShade="80"/>
          <w:sz w:val="24"/>
          <w:szCs w:val="24"/>
        </w:rPr>
        <w:t>9.2.</w:t>
      </w:r>
      <w:r w:rsidRPr="00725FFF">
        <w:rPr>
          <w:rFonts w:ascii="Times New Roman" w:hAnsi="Times New Roman" w:cs="Times New Roman"/>
          <w:color w:val="0F243E" w:themeColor="text2" w:themeShade="80"/>
          <w:sz w:val="24"/>
          <w:szCs w:val="24"/>
        </w:rPr>
        <w:t xml:space="preserve"> В случай на погрешно постъпили по бюджетната сметка суми за парични обезпечения, депозити за вещи лица и друг вид плащания, предназначени за </w:t>
      </w:r>
      <w:proofErr w:type="spellStart"/>
      <w:r w:rsidRPr="00725FFF">
        <w:rPr>
          <w:rFonts w:ascii="Times New Roman" w:hAnsi="Times New Roman" w:cs="Times New Roman"/>
          <w:color w:val="0F243E" w:themeColor="text2" w:themeShade="80"/>
          <w:sz w:val="24"/>
          <w:szCs w:val="24"/>
        </w:rPr>
        <w:t>набирателната</w:t>
      </w:r>
      <w:proofErr w:type="spellEnd"/>
      <w:r w:rsidRPr="00725FFF">
        <w:rPr>
          <w:rFonts w:ascii="Times New Roman" w:hAnsi="Times New Roman" w:cs="Times New Roman"/>
          <w:color w:val="0F243E" w:themeColor="text2" w:themeShade="80"/>
          <w:sz w:val="24"/>
          <w:szCs w:val="24"/>
        </w:rPr>
        <w:t xml:space="preserve"> сметка на съда, същите се трансферират служебно.</w:t>
      </w:r>
    </w:p>
    <w:p w14:paraId="028FF839" w14:textId="77777777" w:rsidR="003E7F2E" w:rsidRDefault="003E7F2E" w:rsidP="00F37110">
      <w:pPr>
        <w:spacing w:after="0" w:line="360" w:lineRule="auto"/>
        <w:ind w:firstLine="567"/>
        <w:jc w:val="both"/>
        <w:rPr>
          <w:rFonts w:ascii="Times New Roman" w:hAnsi="Times New Roman" w:cs="Times New Roman"/>
          <w:color w:val="0F243E" w:themeColor="text2" w:themeShade="80"/>
          <w:sz w:val="24"/>
          <w:szCs w:val="24"/>
        </w:rPr>
      </w:pPr>
    </w:p>
    <w:p w14:paraId="6832494B" w14:textId="77777777" w:rsidR="00DC556E" w:rsidRPr="00FA3F16" w:rsidRDefault="00DC556E" w:rsidP="00D552D7">
      <w:pPr>
        <w:pStyle w:val="Heading3"/>
        <w:shd w:val="clear" w:color="auto" w:fill="E5DFEC" w:themeFill="accent4" w:themeFillTint="33"/>
        <w:ind w:firstLine="708"/>
        <w:rPr>
          <w:rFonts w:ascii="Times New Roman" w:hAnsi="Times New Roman" w:cs="Times New Roman"/>
          <w:b/>
          <w:bCs/>
        </w:rPr>
      </w:pPr>
      <w:bookmarkStart w:id="250" w:name="_Toc111467623"/>
      <w:r>
        <w:rPr>
          <w:rFonts w:ascii="Times New Roman" w:hAnsi="Times New Roman" w:cs="Times New Roman"/>
          <w:b/>
          <w:bCs/>
          <w:color w:val="0F243E" w:themeColor="text2" w:themeShade="80"/>
        </w:rPr>
        <w:t>I</w:t>
      </w:r>
      <w:r>
        <w:rPr>
          <w:rFonts w:ascii="Times New Roman" w:hAnsi="Times New Roman" w:cs="Times New Roman"/>
          <w:b/>
          <w:bCs/>
          <w:color w:val="0F243E" w:themeColor="text2" w:themeShade="80"/>
          <w:lang w:val="en-US"/>
        </w:rPr>
        <w:t>V</w:t>
      </w:r>
      <w:r w:rsidRPr="00F37110">
        <w:rPr>
          <w:rFonts w:ascii="Times New Roman" w:hAnsi="Times New Roman" w:cs="Times New Roman"/>
          <w:b/>
          <w:bCs/>
          <w:color w:val="0F243E" w:themeColor="text2" w:themeShade="80"/>
        </w:rPr>
        <w:t xml:space="preserve">. </w:t>
      </w:r>
      <w:r>
        <w:rPr>
          <w:rFonts w:ascii="Times New Roman" w:hAnsi="Times New Roman" w:cs="Times New Roman"/>
          <w:b/>
          <w:bCs/>
          <w:color w:val="0F243E" w:themeColor="text2" w:themeShade="80"/>
        </w:rPr>
        <w:t>Приложения</w:t>
      </w:r>
      <w:bookmarkEnd w:id="250"/>
    </w:p>
    <w:p w14:paraId="6C32B0FD" w14:textId="77777777" w:rsidR="00DC556E" w:rsidRPr="00F37110" w:rsidRDefault="00D552D7" w:rsidP="00F37110">
      <w:pPr>
        <w:spacing w:after="0" w:line="360" w:lineRule="auto"/>
        <w:ind w:firstLine="567"/>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br w:type="column"/>
      </w:r>
    </w:p>
    <w:p w14:paraId="6FBCDC95" w14:textId="77777777" w:rsidR="00197EA3" w:rsidRPr="00D632FA" w:rsidRDefault="00197EA3" w:rsidP="00197EA3">
      <w:pPr>
        <w:jc w:val="right"/>
        <w:rPr>
          <w:rFonts w:ascii="Times New Roman" w:hAnsi="Times New Roman" w:cs="Times New Roman"/>
          <w:i/>
          <w:color w:val="0F243E" w:themeColor="text2" w:themeShade="80"/>
          <w:sz w:val="24"/>
          <w:szCs w:val="24"/>
          <w:lang w:val="ru-RU"/>
        </w:rPr>
      </w:pPr>
      <w:r w:rsidRPr="00CB7305">
        <w:rPr>
          <w:rFonts w:ascii="Times New Roman" w:hAnsi="Times New Roman" w:cs="Times New Roman"/>
          <w:i/>
          <w:color w:val="0F243E" w:themeColor="text2" w:themeShade="80"/>
          <w:sz w:val="24"/>
          <w:szCs w:val="24"/>
        </w:rPr>
        <w:t xml:space="preserve">Приложение № </w:t>
      </w:r>
      <w:r w:rsidR="00E73EEC" w:rsidRPr="00D632FA">
        <w:rPr>
          <w:rFonts w:ascii="Times New Roman" w:hAnsi="Times New Roman" w:cs="Times New Roman"/>
          <w:i/>
          <w:color w:val="0F243E" w:themeColor="text2" w:themeShade="80"/>
          <w:sz w:val="24"/>
          <w:szCs w:val="24"/>
          <w:lang w:val="ru-RU"/>
        </w:rPr>
        <w:t>1</w:t>
      </w:r>
    </w:p>
    <w:p w14:paraId="3B6737F1" w14:textId="77777777" w:rsidR="00197EA3" w:rsidRPr="00CB7305" w:rsidRDefault="00197EA3" w:rsidP="00197EA3">
      <w:pPr>
        <w:spacing w:after="0"/>
        <w:jc w:val="right"/>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ДО</w:t>
      </w:r>
    </w:p>
    <w:p w14:paraId="01D9DD1D" w14:textId="77777777" w:rsidR="00197EA3" w:rsidRDefault="00197EA3" w:rsidP="00E1283B">
      <w:pPr>
        <w:spacing w:after="0"/>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ПРЕДСЕДАТЕЛЯ НА</w:t>
      </w:r>
    </w:p>
    <w:p w14:paraId="1E045CBB" w14:textId="77777777" w:rsidR="00197EA3" w:rsidRDefault="002C7942" w:rsidP="002C7942">
      <w:pPr>
        <w:spacing w:after="0"/>
        <w:ind w:left="708" w:firstLine="708"/>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28663872" w14:textId="77777777" w:rsidR="00197EA3" w:rsidRPr="00E1283B" w:rsidRDefault="00197EA3" w:rsidP="00197EA3">
      <w:pPr>
        <w:spacing w:after="0"/>
        <w:ind w:left="3540" w:firstLine="708"/>
        <w:jc w:val="center"/>
        <w:rPr>
          <w:rFonts w:ascii="Times New Roman" w:hAnsi="Times New Roman" w:cs="Times New Roman"/>
          <w:i/>
          <w:color w:val="0F243E" w:themeColor="text2" w:themeShade="80"/>
          <w:sz w:val="20"/>
          <w:szCs w:val="20"/>
        </w:rPr>
      </w:pPr>
      <w:r w:rsidRPr="00E1283B">
        <w:rPr>
          <w:rFonts w:ascii="Times New Roman" w:hAnsi="Times New Roman" w:cs="Times New Roman"/>
          <w:i/>
          <w:color w:val="0F243E" w:themeColor="text2" w:themeShade="80"/>
          <w:sz w:val="20"/>
          <w:szCs w:val="20"/>
        </w:rPr>
        <w:t>(посочва се името на съда)</w:t>
      </w:r>
    </w:p>
    <w:p w14:paraId="749034F8" w14:textId="77777777" w:rsidR="00197EA3" w:rsidRPr="00C046FD" w:rsidRDefault="00197EA3" w:rsidP="00197EA3">
      <w:pPr>
        <w:jc w:val="center"/>
        <w:rPr>
          <w:rFonts w:ascii="Times New Roman" w:hAnsi="Times New Roman" w:cs="Times New Roman"/>
          <w:color w:val="0F243E" w:themeColor="text2" w:themeShade="80"/>
          <w:sz w:val="32"/>
          <w:szCs w:val="32"/>
          <w:lang w:val="ru-RU"/>
        </w:rPr>
      </w:pPr>
    </w:p>
    <w:p w14:paraId="5B4CF9D7" w14:textId="77777777" w:rsidR="00197EA3" w:rsidRPr="00E1283B" w:rsidRDefault="004953F3" w:rsidP="00197EA3">
      <w:pPr>
        <w:jc w:val="center"/>
        <w:rPr>
          <w:rFonts w:ascii="Times New Roman" w:hAnsi="Times New Roman" w:cs="Times New Roman"/>
          <w:color w:val="0F243E" w:themeColor="text2" w:themeShade="80"/>
          <w:sz w:val="40"/>
          <w:szCs w:val="40"/>
        </w:rPr>
      </w:pPr>
      <w:r w:rsidRPr="00E1283B">
        <w:rPr>
          <w:rFonts w:ascii="Times New Roman" w:hAnsi="Times New Roman" w:cs="Times New Roman"/>
          <w:color w:val="0F243E" w:themeColor="text2" w:themeShade="80"/>
          <w:sz w:val="40"/>
          <w:szCs w:val="40"/>
        </w:rPr>
        <w:t>М О Л Б А</w:t>
      </w:r>
    </w:p>
    <w:p w14:paraId="33198EBD" w14:textId="77777777" w:rsidR="00197EA3" w:rsidRPr="00CB7305" w:rsidRDefault="00197EA3" w:rsidP="00197EA3">
      <w:pPr>
        <w:jc w:val="center"/>
        <w:rPr>
          <w:rFonts w:ascii="Times New Roman" w:hAnsi="Times New Roman" w:cs="Times New Roman"/>
          <w:color w:val="0F243E" w:themeColor="text2" w:themeShade="80"/>
          <w:sz w:val="28"/>
          <w:szCs w:val="28"/>
        </w:rPr>
      </w:pPr>
      <w:r w:rsidRPr="00CB7305">
        <w:rPr>
          <w:rFonts w:ascii="Times New Roman" w:hAnsi="Times New Roman" w:cs="Times New Roman"/>
          <w:color w:val="0F243E" w:themeColor="text2" w:themeShade="80"/>
          <w:sz w:val="28"/>
          <w:szCs w:val="28"/>
        </w:rPr>
        <w:t xml:space="preserve">ЗА </w:t>
      </w:r>
      <w:r w:rsidR="00551529">
        <w:rPr>
          <w:rFonts w:ascii="Times New Roman" w:hAnsi="Times New Roman" w:cs="Times New Roman"/>
          <w:color w:val="0F243E" w:themeColor="text2" w:themeShade="80"/>
          <w:sz w:val="28"/>
          <w:szCs w:val="28"/>
        </w:rPr>
        <w:t xml:space="preserve">ВЪЗСТАНОВЯВАНЕ НА </w:t>
      </w:r>
      <w:r w:rsidR="00C71491">
        <w:rPr>
          <w:rFonts w:ascii="Times New Roman" w:hAnsi="Times New Roman" w:cs="Times New Roman"/>
          <w:color w:val="0F243E" w:themeColor="text2" w:themeShade="80"/>
          <w:sz w:val="28"/>
          <w:szCs w:val="28"/>
        </w:rPr>
        <w:t>НЕПРАВИЛНО</w:t>
      </w:r>
      <w:r w:rsidR="00551529">
        <w:rPr>
          <w:rFonts w:ascii="Times New Roman" w:hAnsi="Times New Roman" w:cs="Times New Roman"/>
          <w:color w:val="0F243E" w:themeColor="text2" w:themeShade="80"/>
          <w:sz w:val="28"/>
          <w:szCs w:val="28"/>
        </w:rPr>
        <w:t xml:space="preserve"> ВНЕСЕНИ ИЛИ НАДВНЕСЕНИ СУМИ ПО СМЕТКИ НА СЪДА</w:t>
      </w:r>
    </w:p>
    <w:p w14:paraId="7685B622" w14:textId="77777777" w:rsidR="004953F3" w:rsidRDefault="004953F3" w:rsidP="00197EA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Долуподписаният/ата: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p>
    <w:p w14:paraId="02A92F84" w14:textId="77777777" w:rsidR="00197EA3" w:rsidRDefault="00197EA3" w:rsidP="002C7942">
      <w:pPr>
        <w:spacing w:after="0"/>
        <w:ind w:firstLine="708"/>
        <w:rPr>
          <w:rFonts w:ascii="Times New Roman" w:hAnsi="Times New Roman" w:cs="Times New Roman"/>
          <w:color w:val="0F243E" w:themeColor="text2" w:themeShade="80"/>
          <w:sz w:val="24"/>
          <w:szCs w:val="24"/>
        </w:rPr>
      </w:pPr>
    </w:p>
    <w:p w14:paraId="2F90837E" w14:textId="77777777" w:rsidR="00197EA3" w:rsidRPr="004953F3" w:rsidRDefault="004953F3" w:rsidP="004953F3">
      <w:pPr>
        <w:spacing w:after="0"/>
        <w:jc w:val="center"/>
        <w:rPr>
          <w:rFonts w:ascii="Times New Roman" w:hAnsi="Times New Roman" w:cs="Times New Roman"/>
          <w:i/>
          <w:color w:val="0F243E" w:themeColor="text2" w:themeShade="80"/>
          <w:sz w:val="20"/>
          <w:szCs w:val="20"/>
        </w:rPr>
      </w:pPr>
      <w:r w:rsidRPr="004953F3">
        <w:rPr>
          <w:rFonts w:ascii="Times New Roman" w:hAnsi="Times New Roman" w:cs="Times New Roman"/>
          <w:i/>
          <w:color w:val="0F243E" w:themeColor="text2" w:themeShade="80"/>
          <w:sz w:val="20"/>
          <w:szCs w:val="20"/>
        </w:rPr>
        <w:t>(име/наименование на молителя)</w:t>
      </w:r>
    </w:p>
    <w:p w14:paraId="56113684" w14:textId="77777777" w:rsidR="00197EA3" w:rsidRDefault="00197EA3" w:rsidP="00197EA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с адрес за кореспонденция: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p>
    <w:p w14:paraId="6D654A34" w14:textId="77777777" w:rsidR="004953F3" w:rsidRDefault="004953F3" w:rsidP="00197EA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телефонен номер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w:t>
      </w:r>
      <w:r w:rsidR="00AA2940">
        <w:rPr>
          <w:rFonts w:ascii="Times New Roman" w:hAnsi="Times New Roman" w:cs="Times New Roman"/>
          <w:color w:val="0F243E" w:themeColor="text2" w:themeShade="80"/>
          <w:sz w:val="24"/>
          <w:szCs w:val="24"/>
        </w:rPr>
        <w:t>е</w:t>
      </w:r>
      <w:r>
        <w:rPr>
          <w:rFonts w:ascii="Times New Roman" w:hAnsi="Times New Roman" w:cs="Times New Roman"/>
          <w:color w:val="0F243E" w:themeColor="text2" w:themeShade="80"/>
          <w:sz w:val="24"/>
          <w:szCs w:val="24"/>
        </w:rPr>
        <w:t xml:space="preserve">-мейл: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p>
    <w:p w14:paraId="61DCAE71" w14:textId="77777777" w:rsidR="004953F3" w:rsidRDefault="004953F3" w:rsidP="00197EA3">
      <w:pPr>
        <w:spacing w:after="0"/>
        <w:rPr>
          <w:rFonts w:ascii="Times New Roman" w:hAnsi="Times New Roman" w:cs="Times New Roman"/>
          <w:color w:val="0F243E" w:themeColor="text2" w:themeShade="80"/>
          <w:sz w:val="24"/>
          <w:szCs w:val="24"/>
        </w:rPr>
      </w:pPr>
    </w:p>
    <w:p w14:paraId="6A1D0123" w14:textId="77777777" w:rsidR="004953F3" w:rsidRDefault="004953F3" w:rsidP="00197EA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в качеството ми на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p>
    <w:p w14:paraId="75C17E9E" w14:textId="77777777" w:rsidR="004953F3" w:rsidRPr="0045435F" w:rsidRDefault="004953F3" w:rsidP="004953F3">
      <w:pPr>
        <w:spacing w:after="0"/>
        <w:jc w:val="center"/>
        <w:rPr>
          <w:rFonts w:ascii="Times New Roman" w:hAnsi="Times New Roman" w:cs="Times New Roman"/>
          <w:i/>
          <w:color w:val="0F243E" w:themeColor="text2" w:themeShade="80"/>
          <w:sz w:val="20"/>
          <w:szCs w:val="20"/>
        </w:rPr>
      </w:pPr>
      <w:r w:rsidRPr="0045435F">
        <w:rPr>
          <w:rFonts w:ascii="Times New Roman" w:hAnsi="Times New Roman" w:cs="Times New Roman"/>
          <w:i/>
          <w:color w:val="0F243E" w:themeColor="text2" w:themeShade="80"/>
          <w:sz w:val="20"/>
          <w:szCs w:val="20"/>
        </w:rPr>
        <w:t>(страна, адвокат, пълномощник и др.)</w:t>
      </w:r>
    </w:p>
    <w:p w14:paraId="1B236A9D" w14:textId="77777777" w:rsidR="004953F3" w:rsidRDefault="004953F3" w:rsidP="004953F3">
      <w:pPr>
        <w:spacing w:after="0"/>
        <w:jc w:val="center"/>
        <w:rPr>
          <w:rFonts w:ascii="Times New Roman" w:hAnsi="Times New Roman" w:cs="Times New Roman"/>
          <w:color w:val="0F243E" w:themeColor="text2" w:themeShade="80"/>
          <w:sz w:val="24"/>
          <w:szCs w:val="24"/>
        </w:rPr>
      </w:pPr>
    </w:p>
    <w:p w14:paraId="38BDBC36" w14:textId="77777777" w:rsidR="0045435F" w:rsidRDefault="004953F3" w:rsidP="0045435F">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по дело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със страни: </w:t>
      </w:r>
    </w:p>
    <w:p w14:paraId="61EA3FC7" w14:textId="77777777" w:rsidR="0045435F" w:rsidRPr="0045435F" w:rsidRDefault="0045435F" w:rsidP="0045435F">
      <w:pPr>
        <w:spacing w:after="0"/>
        <w:jc w:val="center"/>
        <w:rPr>
          <w:rFonts w:ascii="Times New Roman" w:hAnsi="Times New Roman" w:cs="Times New Roman"/>
          <w:i/>
          <w:color w:val="0F243E" w:themeColor="text2" w:themeShade="80"/>
          <w:sz w:val="20"/>
          <w:szCs w:val="20"/>
        </w:rPr>
      </w:pPr>
      <w:r w:rsidRPr="0045435F">
        <w:rPr>
          <w:rFonts w:ascii="Times New Roman" w:hAnsi="Times New Roman" w:cs="Times New Roman"/>
          <w:i/>
          <w:color w:val="0F243E" w:themeColor="text2" w:themeShade="80"/>
          <w:sz w:val="20"/>
          <w:szCs w:val="20"/>
        </w:rPr>
        <w:t>(посочва се номер и година на делото, в случай че има образувано такова)</w:t>
      </w:r>
    </w:p>
    <w:p w14:paraId="729D9F2A" w14:textId="77777777" w:rsidR="0045435F" w:rsidRPr="0045435F" w:rsidRDefault="0045435F" w:rsidP="0045435F">
      <w:pPr>
        <w:spacing w:after="0"/>
        <w:jc w:val="center"/>
        <w:rPr>
          <w:rFonts w:ascii="Times New Roman" w:hAnsi="Times New Roman" w:cs="Times New Roman"/>
          <w:color w:val="0F243E" w:themeColor="text2" w:themeShade="80"/>
          <w:sz w:val="20"/>
          <w:szCs w:val="20"/>
        </w:rPr>
      </w:pPr>
    </w:p>
    <w:p w14:paraId="23F0015A" w14:textId="77777777" w:rsidR="004953F3" w:rsidRDefault="002C7942" w:rsidP="002C7942">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49708D2C" w14:textId="77777777" w:rsidR="0045435F" w:rsidRPr="0045435F" w:rsidRDefault="0045435F" w:rsidP="0045435F">
      <w:pPr>
        <w:spacing w:after="0" w:line="360" w:lineRule="auto"/>
        <w:jc w:val="center"/>
        <w:rPr>
          <w:rFonts w:ascii="Times New Roman" w:hAnsi="Times New Roman" w:cs="Times New Roman"/>
          <w:i/>
          <w:color w:val="0F243E" w:themeColor="text2" w:themeShade="80"/>
          <w:sz w:val="20"/>
          <w:szCs w:val="20"/>
        </w:rPr>
      </w:pPr>
      <w:r w:rsidRPr="0045435F">
        <w:rPr>
          <w:rFonts w:ascii="Times New Roman" w:hAnsi="Times New Roman" w:cs="Times New Roman"/>
          <w:i/>
          <w:color w:val="0F243E" w:themeColor="text2" w:themeShade="80"/>
          <w:sz w:val="20"/>
          <w:szCs w:val="20"/>
        </w:rPr>
        <w:t>(моля посочете поне една от страните по делото)</w:t>
      </w:r>
    </w:p>
    <w:p w14:paraId="7DE4A2A7" w14:textId="77777777" w:rsidR="00197EA3" w:rsidRPr="00CB7305" w:rsidRDefault="00197EA3" w:rsidP="00197EA3">
      <w:pPr>
        <w:spacing w:after="0"/>
        <w:rPr>
          <w:rFonts w:ascii="Times New Roman" w:hAnsi="Times New Roman" w:cs="Times New Roman"/>
          <w:color w:val="0F243E" w:themeColor="text2" w:themeShade="80"/>
          <w:sz w:val="24"/>
          <w:szCs w:val="24"/>
        </w:rPr>
      </w:pPr>
    </w:p>
    <w:p w14:paraId="4740E06C" w14:textId="77777777" w:rsidR="0045435F" w:rsidRDefault="0045435F" w:rsidP="0045435F">
      <w:pPr>
        <w:spacing w:after="0"/>
        <w:jc w:val="cente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УВАЖАЕМИ ГОСПОДИН/ГОСПОЖО ПРЕДСЕДАТЕЛ,</w:t>
      </w:r>
    </w:p>
    <w:p w14:paraId="1EEE5D89" w14:textId="77777777" w:rsidR="0045435F" w:rsidRDefault="0045435F" w:rsidP="0045435F">
      <w:pPr>
        <w:spacing w:after="0"/>
        <w:jc w:val="both"/>
        <w:rPr>
          <w:rFonts w:ascii="Times New Roman" w:hAnsi="Times New Roman" w:cs="Times New Roman"/>
          <w:color w:val="0F243E" w:themeColor="text2" w:themeShade="80"/>
          <w:sz w:val="24"/>
          <w:szCs w:val="24"/>
        </w:rPr>
      </w:pPr>
    </w:p>
    <w:p w14:paraId="3987237E" w14:textId="77777777" w:rsidR="0045435F" w:rsidRDefault="0045435F" w:rsidP="00CF54E8">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На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по бюджетната/</w:t>
      </w:r>
      <w:proofErr w:type="spellStart"/>
      <w:r>
        <w:rPr>
          <w:rFonts w:ascii="Times New Roman" w:hAnsi="Times New Roman" w:cs="Times New Roman"/>
          <w:color w:val="0F243E" w:themeColor="text2" w:themeShade="80"/>
          <w:sz w:val="24"/>
          <w:szCs w:val="24"/>
        </w:rPr>
        <w:t>набирателната</w:t>
      </w:r>
      <w:proofErr w:type="spellEnd"/>
      <w:r>
        <w:rPr>
          <w:rFonts w:ascii="Times New Roman" w:hAnsi="Times New Roman" w:cs="Times New Roman"/>
          <w:color w:val="0F243E" w:themeColor="text2" w:themeShade="80"/>
          <w:sz w:val="24"/>
          <w:szCs w:val="24"/>
        </w:rPr>
        <w:t xml:space="preserve"> сметка на съда е осъществено плащане в размер на </w:t>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sidR="002C7942">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лв. на основание </w:t>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p>
    <w:p w14:paraId="106960A2" w14:textId="77777777" w:rsidR="00356CCB" w:rsidRPr="00D632FA" w:rsidRDefault="00356CCB" w:rsidP="0045435F">
      <w:pPr>
        <w:spacing w:after="0"/>
        <w:jc w:val="both"/>
        <w:rPr>
          <w:rFonts w:ascii="Times New Roman" w:hAnsi="Times New Roman" w:cs="Times New Roman"/>
          <w:color w:val="0F243E" w:themeColor="text2" w:themeShade="80"/>
          <w:sz w:val="24"/>
          <w:szCs w:val="24"/>
          <w:lang w:val="ru-RU"/>
        </w:rPr>
      </w:pPr>
      <w:r>
        <w:rPr>
          <w:rFonts w:ascii="Times New Roman" w:hAnsi="Times New Roman" w:cs="Times New Roman"/>
          <w:color w:val="0F243E" w:themeColor="text2" w:themeShade="80"/>
          <w:sz w:val="24"/>
          <w:szCs w:val="24"/>
        </w:rPr>
        <w:t xml:space="preserve">При осъществяване на плащането е допусната грешка, изразяваща се в следното: </w:t>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p>
    <w:p w14:paraId="35ACE1BF" w14:textId="77777777" w:rsidR="00356CCB" w:rsidRDefault="00356CCB" w:rsidP="0045435F">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 xml:space="preserve">Предвид изложеното, моля да бъде освободена и върната сума в размер на </w:t>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лв. по следната банкова сметка</w:t>
      </w:r>
      <w:r w:rsidR="00620967">
        <w:rPr>
          <w:rFonts w:ascii="Times New Roman" w:hAnsi="Times New Roman" w:cs="Times New Roman"/>
          <w:color w:val="0F243E" w:themeColor="text2" w:themeShade="80"/>
          <w:sz w:val="24"/>
          <w:szCs w:val="24"/>
        </w:rPr>
        <w:t>:</w:t>
      </w:r>
    </w:p>
    <w:p w14:paraId="445D2D62" w14:textId="77777777" w:rsidR="00356CCB" w:rsidRDefault="00356CCB" w:rsidP="0045435F">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lang w:val="en-US"/>
        </w:rPr>
        <w:t>IBAN</w:t>
      </w:r>
      <w:r w:rsidRPr="00D632FA">
        <w:rPr>
          <w:rFonts w:ascii="Times New Roman" w:hAnsi="Times New Roman" w:cs="Times New Roman"/>
          <w:color w:val="0F243E" w:themeColor="text2" w:themeShade="80"/>
          <w:sz w:val="24"/>
          <w:szCs w:val="24"/>
          <w:lang w:val="ru-RU"/>
        </w:rPr>
        <w:t>:</w:t>
      </w:r>
      <w:r>
        <w:rPr>
          <w:rFonts w:ascii="Times New Roman" w:hAnsi="Times New Roman" w:cs="Times New Roman"/>
          <w:color w:val="0F243E" w:themeColor="text2" w:themeShade="80"/>
          <w:sz w:val="24"/>
          <w:szCs w:val="24"/>
        </w:rPr>
        <w:t xml:space="preserve"> </w:t>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r w:rsidR="00CF54E8">
        <w:rPr>
          <w:rFonts w:ascii="Times New Roman" w:hAnsi="Times New Roman" w:cs="Times New Roman"/>
          <w:color w:val="0F243E" w:themeColor="text2" w:themeShade="80"/>
          <w:sz w:val="24"/>
          <w:szCs w:val="24"/>
        </w:rPr>
        <w:tab/>
      </w:r>
    </w:p>
    <w:p w14:paraId="45A2F001" w14:textId="77777777" w:rsidR="00356CCB" w:rsidRPr="00D632FA" w:rsidRDefault="00356CCB" w:rsidP="0045435F">
      <w:pPr>
        <w:spacing w:after="0"/>
        <w:jc w:val="both"/>
        <w:rPr>
          <w:rFonts w:ascii="Times New Roman" w:hAnsi="Times New Roman" w:cs="Times New Roman"/>
          <w:color w:val="0F243E" w:themeColor="text2" w:themeShade="80"/>
          <w:sz w:val="24"/>
          <w:szCs w:val="24"/>
          <w:lang w:val="ru-RU"/>
        </w:rPr>
      </w:pPr>
      <w:r>
        <w:rPr>
          <w:rFonts w:ascii="Times New Roman" w:hAnsi="Times New Roman" w:cs="Times New Roman"/>
          <w:color w:val="0F243E" w:themeColor="text2" w:themeShade="80"/>
          <w:sz w:val="24"/>
          <w:szCs w:val="24"/>
          <w:lang w:val="en-US"/>
        </w:rPr>
        <w:t>BIC</w:t>
      </w:r>
      <w:r w:rsidRPr="00D632FA">
        <w:rPr>
          <w:rFonts w:ascii="Times New Roman" w:hAnsi="Times New Roman" w:cs="Times New Roman"/>
          <w:color w:val="0F243E" w:themeColor="text2" w:themeShade="80"/>
          <w:sz w:val="24"/>
          <w:szCs w:val="24"/>
          <w:lang w:val="ru-RU"/>
        </w:rPr>
        <w:t>/</w:t>
      </w:r>
      <w:r>
        <w:rPr>
          <w:rFonts w:ascii="Times New Roman" w:hAnsi="Times New Roman" w:cs="Times New Roman"/>
          <w:color w:val="0F243E" w:themeColor="text2" w:themeShade="80"/>
          <w:sz w:val="24"/>
          <w:szCs w:val="24"/>
          <w:lang w:val="en-US"/>
        </w:rPr>
        <w:t>SWIFT</w:t>
      </w:r>
      <w:r w:rsidRPr="00D632FA">
        <w:rPr>
          <w:rFonts w:ascii="Times New Roman" w:hAnsi="Times New Roman" w:cs="Times New Roman"/>
          <w:color w:val="0F243E" w:themeColor="text2" w:themeShade="80"/>
          <w:sz w:val="24"/>
          <w:szCs w:val="24"/>
          <w:lang w:val="ru-RU"/>
        </w:rPr>
        <w:t xml:space="preserve"> </w:t>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p>
    <w:p w14:paraId="16DE2351" w14:textId="77777777" w:rsidR="00356CCB" w:rsidRPr="00D632FA" w:rsidRDefault="00356CCB" w:rsidP="0045435F">
      <w:pPr>
        <w:spacing w:after="0"/>
        <w:jc w:val="both"/>
        <w:rPr>
          <w:rFonts w:ascii="Times New Roman" w:hAnsi="Times New Roman" w:cs="Times New Roman"/>
          <w:color w:val="0F243E" w:themeColor="text2" w:themeShade="80"/>
          <w:sz w:val="24"/>
          <w:szCs w:val="24"/>
          <w:lang w:val="ru-RU"/>
        </w:rPr>
      </w:pPr>
      <w:r>
        <w:rPr>
          <w:rFonts w:ascii="Times New Roman" w:hAnsi="Times New Roman" w:cs="Times New Roman"/>
          <w:color w:val="0F243E" w:themeColor="text2" w:themeShade="80"/>
          <w:sz w:val="24"/>
          <w:szCs w:val="24"/>
        </w:rPr>
        <w:t>БАНКА:</w:t>
      </w:r>
      <w:r w:rsidRPr="00D632FA">
        <w:rPr>
          <w:rFonts w:ascii="Times New Roman" w:hAnsi="Times New Roman" w:cs="Times New Roman"/>
          <w:color w:val="0F243E" w:themeColor="text2" w:themeShade="80"/>
          <w:sz w:val="24"/>
          <w:szCs w:val="24"/>
          <w:lang w:val="ru-RU"/>
        </w:rPr>
        <w:t xml:space="preserve"> </w:t>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r w:rsidR="00CF54E8" w:rsidRPr="00D632FA">
        <w:rPr>
          <w:rFonts w:ascii="Times New Roman" w:hAnsi="Times New Roman" w:cs="Times New Roman"/>
          <w:color w:val="0F243E" w:themeColor="text2" w:themeShade="80"/>
          <w:sz w:val="24"/>
          <w:szCs w:val="24"/>
          <w:lang w:val="ru-RU"/>
        </w:rPr>
        <w:tab/>
      </w:r>
    </w:p>
    <w:p w14:paraId="62FDA2CE" w14:textId="77777777" w:rsidR="00356CCB" w:rsidRPr="00D632FA" w:rsidRDefault="00356CCB" w:rsidP="0045435F">
      <w:pPr>
        <w:spacing w:after="0"/>
        <w:jc w:val="both"/>
        <w:rPr>
          <w:rFonts w:ascii="Times New Roman" w:hAnsi="Times New Roman" w:cs="Times New Roman"/>
          <w:color w:val="0F243E" w:themeColor="text2" w:themeShade="80"/>
          <w:sz w:val="24"/>
          <w:szCs w:val="24"/>
          <w:lang w:val="ru-RU"/>
        </w:rPr>
      </w:pPr>
      <w:r>
        <w:rPr>
          <w:rFonts w:ascii="Times New Roman" w:hAnsi="Times New Roman" w:cs="Times New Roman"/>
          <w:color w:val="0F243E" w:themeColor="text2" w:themeShade="80"/>
          <w:sz w:val="24"/>
          <w:szCs w:val="24"/>
        </w:rPr>
        <w:t xml:space="preserve">ТИТУЛЯР НА СМЕТКАТА: </w:t>
      </w:r>
      <w:r w:rsidR="00F30359" w:rsidRPr="00D632FA">
        <w:rPr>
          <w:rFonts w:ascii="Times New Roman" w:hAnsi="Times New Roman" w:cs="Times New Roman"/>
          <w:color w:val="0F243E" w:themeColor="text2" w:themeShade="80"/>
          <w:sz w:val="24"/>
          <w:szCs w:val="24"/>
          <w:lang w:val="ru-RU"/>
        </w:rPr>
        <w:tab/>
      </w:r>
      <w:r w:rsidR="00F30359" w:rsidRPr="00D632FA">
        <w:rPr>
          <w:rFonts w:ascii="Times New Roman" w:hAnsi="Times New Roman" w:cs="Times New Roman"/>
          <w:color w:val="0F243E" w:themeColor="text2" w:themeShade="80"/>
          <w:sz w:val="24"/>
          <w:szCs w:val="24"/>
          <w:lang w:val="ru-RU"/>
        </w:rPr>
        <w:tab/>
      </w:r>
      <w:r w:rsidR="00F30359" w:rsidRPr="00D632FA">
        <w:rPr>
          <w:rFonts w:ascii="Times New Roman" w:hAnsi="Times New Roman" w:cs="Times New Roman"/>
          <w:color w:val="0F243E" w:themeColor="text2" w:themeShade="80"/>
          <w:sz w:val="24"/>
          <w:szCs w:val="24"/>
          <w:lang w:val="ru-RU"/>
        </w:rPr>
        <w:tab/>
      </w:r>
      <w:r w:rsidR="00F30359" w:rsidRPr="00D632FA">
        <w:rPr>
          <w:rFonts w:ascii="Times New Roman" w:hAnsi="Times New Roman" w:cs="Times New Roman"/>
          <w:color w:val="0F243E" w:themeColor="text2" w:themeShade="80"/>
          <w:sz w:val="24"/>
          <w:szCs w:val="24"/>
          <w:lang w:val="ru-RU"/>
        </w:rPr>
        <w:tab/>
      </w:r>
      <w:r w:rsidR="00F30359" w:rsidRPr="00D632FA">
        <w:rPr>
          <w:rFonts w:ascii="Times New Roman" w:hAnsi="Times New Roman" w:cs="Times New Roman"/>
          <w:color w:val="0F243E" w:themeColor="text2" w:themeShade="80"/>
          <w:sz w:val="24"/>
          <w:szCs w:val="24"/>
          <w:lang w:val="ru-RU"/>
        </w:rPr>
        <w:tab/>
      </w:r>
      <w:r w:rsidR="00F30359" w:rsidRPr="00D632FA">
        <w:rPr>
          <w:rFonts w:ascii="Times New Roman" w:hAnsi="Times New Roman" w:cs="Times New Roman"/>
          <w:color w:val="0F243E" w:themeColor="text2" w:themeShade="80"/>
          <w:sz w:val="24"/>
          <w:szCs w:val="24"/>
          <w:lang w:val="ru-RU"/>
        </w:rPr>
        <w:tab/>
      </w:r>
    </w:p>
    <w:p w14:paraId="375BA482" w14:textId="77777777" w:rsidR="0045435F" w:rsidRPr="00D632FA" w:rsidRDefault="0045435F" w:rsidP="00197EA3">
      <w:pPr>
        <w:spacing w:after="0"/>
        <w:jc w:val="both"/>
        <w:rPr>
          <w:rFonts w:ascii="Times New Roman" w:hAnsi="Times New Roman" w:cs="Times New Roman"/>
          <w:color w:val="0F243E" w:themeColor="text2" w:themeShade="80"/>
          <w:sz w:val="24"/>
          <w:szCs w:val="24"/>
          <w:lang w:val="ru-RU"/>
        </w:rPr>
      </w:pPr>
    </w:p>
    <w:p w14:paraId="51C2E9BD" w14:textId="77777777" w:rsidR="004953F3" w:rsidRPr="00356CCB" w:rsidRDefault="004953F3" w:rsidP="004A534B">
      <w:pPr>
        <w:spacing w:after="0"/>
        <w:jc w:val="both"/>
        <w:rPr>
          <w:rFonts w:ascii="Times New Roman" w:hAnsi="Times New Roman" w:cs="Times New Roman"/>
          <w:color w:val="0F243E" w:themeColor="text2" w:themeShade="80"/>
          <w:sz w:val="24"/>
          <w:szCs w:val="24"/>
          <w:u w:val="single"/>
        </w:rPr>
      </w:pPr>
      <w:r w:rsidRPr="00356CCB">
        <w:rPr>
          <w:rFonts w:ascii="Times New Roman" w:hAnsi="Times New Roman" w:cs="Times New Roman"/>
          <w:color w:val="0F243E" w:themeColor="text2" w:themeShade="80"/>
          <w:sz w:val="24"/>
          <w:szCs w:val="24"/>
          <w:u w:val="single"/>
        </w:rPr>
        <w:t>Приложения:</w:t>
      </w:r>
    </w:p>
    <w:p w14:paraId="3D8DE1AF" w14:textId="77777777" w:rsidR="004953F3" w:rsidRDefault="004953F3" w:rsidP="00197EA3">
      <w:pPr>
        <w:spacing w:after="0"/>
        <w:jc w:val="both"/>
        <w:rPr>
          <w:rFonts w:ascii="Times New Roman" w:hAnsi="Times New Roman" w:cs="Times New Roman"/>
          <w:color w:val="0F243E" w:themeColor="text2" w:themeShade="80"/>
          <w:sz w:val="24"/>
          <w:szCs w:val="24"/>
        </w:rPr>
      </w:pPr>
    </w:p>
    <w:p w14:paraId="0717D13E" w14:textId="77777777" w:rsidR="0045435F" w:rsidRPr="00F37110" w:rsidRDefault="00197EA3" w:rsidP="0045435F">
      <w:pPr>
        <w:pStyle w:val="CharChar"/>
        <w:tabs>
          <w:tab w:val="clear" w:pos="709"/>
          <w:tab w:val="left" w:pos="0"/>
        </w:tabs>
        <w:spacing w:line="360" w:lineRule="auto"/>
        <w:ind w:left="567"/>
        <w:jc w:val="both"/>
        <w:rPr>
          <w:rFonts w:ascii="Times New Roman" w:hAnsi="Times New Roman"/>
          <w:color w:val="0F243E" w:themeColor="text2" w:themeShade="80"/>
          <w:lang w:val="bg-BG"/>
        </w:rPr>
      </w:pPr>
      <w:r>
        <w:rPr>
          <w:rFonts w:ascii="Times New Roman" w:hAnsi="Times New Roman"/>
          <w:color w:val="0F243E" w:themeColor="text2" w:themeShade="80"/>
        </w:rPr>
        <w:sym w:font="Wingdings 2" w:char="F0A3"/>
      </w:r>
      <w:r>
        <w:rPr>
          <w:rFonts w:ascii="Times New Roman" w:hAnsi="Times New Roman"/>
          <w:color w:val="0F243E" w:themeColor="text2" w:themeShade="80"/>
        </w:rPr>
        <w:t xml:space="preserve"> </w:t>
      </w:r>
      <w:r w:rsidR="0045435F" w:rsidRPr="00F37110">
        <w:rPr>
          <w:rFonts w:ascii="Times New Roman" w:hAnsi="Times New Roman"/>
          <w:color w:val="0F243E" w:themeColor="text2" w:themeShade="80"/>
          <w:lang w:val="bg-BG"/>
        </w:rPr>
        <w:t xml:space="preserve">пълномощно, в </w:t>
      </w:r>
      <w:r w:rsidR="0045435F">
        <w:rPr>
          <w:rFonts w:ascii="Times New Roman" w:hAnsi="Times New Roman"/>
          <w:color w:val="0F243E" w:themeColor="text2" w:themeShade="80"/>
          <w:lang w:val="bg-BG"/>
        </w:rPr>
        <w:t>случай че искането се подава чрез пълномощник</w:t>
      </w:r>
      <w:r w:rsidR="0045435F" w:rsidRPr="00F37110">
        <w:rPr>
          <w:rFonts w:ascii="Times New Roman" w:hAnsi="Times New Roman"/>
          <w:color w:val="0F243E" w:themeColor="text2" w:themeShade="80"/>
          <w:lang w:val="bg-BG"/>
        </w:rPr>
        <w:t>;</w:t>
      </w:r>
    </w:p>
    <w:p w14:paraId="37C2E2C2" w14:textId="77777777" w:rsidR="00197EA3" w:rsidRPr="00D632FA" w:rsidRDefault="00197EA3" w:rsidP="00356CCB">
      <w:pPr>
        <w:pStyle w:val="CharChar"/>
        <w:tabs>
          <w:tab w:val="clear" w:pos="709"/>
          <w:tab w:val="left" w:pos="0"/>
        </w:tabs>
        <w:spacing w:line="360" w:lineRule="auto"/>
        <w:ind w:firstLine="567"/>
        <w:jc w:val="both"/>
        <w:rPr>
          <w:rFonts w:ascii="Times New Roman" w:hAnsi="Times New Roman"/>
          <w:color w:val="0F243E" w:themeColor="text2" w:themeShade="80"/>
          <w:lang w:val="ru-RU"/>
        </w:rPr>
      </w:pPr>
      <w:r>
        <w:rPr>
          <w:rFonts w:ascii="Times New Roman" w:hAnsi="Times New Roman"/>
          <w:color w:val="0F243E" w:themeColor="text2" w:themeShade="80"/>
        </w:rPr>
        <w:sym w:font="Wingdings 2" w:char="F0A3"/>
      </w:r>
      <w:r>
        <w:rPr>
          <w:rFonts w:ascii="Times New Roman" w:hAnsi="Times New Roman"/>
          <w:color w:val="0F243E" w:themeColor="text2" w:themeShade="80"/>
        </w:rPr>
        <w:t xml:space="preserve"> </w:t>
      </w:r>
      <w:r w:rsidR="0045435F" w:rsidRPr="00F37110">
        <w:rPr>
          <w:rFonts w:ascii="Times New Roman" w:hAnsi="Times New Roman"/>
          <w:color w:val="0F243E" w:themeColor="text2" w:themeShade="80"/>
        </w:rPr>
        <w:t xml:space="preserve">заверено копие </w:t>
      </w:r>
      <w:r w:rsidR="0045435F">
        <w:rPr>
          <w:rFonts w:ascii="Times New Roman" w:hAnsi="Times New Roman"/>
          <w:color w:val="0F243E" w:themeColor="text2" w:themeShade="80"/>
          <w:lang w:val="bg-BG"/>
        </w:rPr>
        <w:t>на</w:t>
      </w:r>
      <w:r w:rsidR="0045435F" w:rsidRPr="00F37110">
        <w:rPr>
          <w:rFonts w:ascii="Times New Roman" w:hAnsi="Times New Roman"/>
          <w:color w:val="0F243E" w:themeColor="text2" w:themeShade="80"/>
        </w:rPr>
        <w:t xml:space="preserve"> платеж</w:t>
      </w:r>
      <w:proofErr w:type="spellStart"/>
      <w:r w:rsidR="0045435F">
        <w:rPr>
          <w:rFonts w:ascii="Times New Roman" w:hAnsi="Times New Roman"/>
          <w:color w:val="0F243E" w:themeColor="text2" w:themeShade="80"/>
          <w:lang w:val="bg-BG"/>
        </w:rPr>
        <w:t>ен</w:t>
      </w:r>
      <w:proofErr w:type="spellEnd"/>
      <w:r w:rsidR="0045435F">
        <w:rPr>
          <w:rFonts w:ascii="Times New Roman" w:hAnsi="Times New Roman"/>
          <w:color w:val="0F243E" w:themeColor="text2" w:themeShade="80"/>
          <w:lang w:val="bg-BG"/>
        </w:rPr>
        <w:t xml:space="preserve"> документ </w:t>
      </w:r>
      <w:r w:rsidR="0045435F" w:rsidRPr="00F37110">
        <w:rPr>
          <w:rFonts w:ascii="Times New Roman" w:hAnsi="Times New Roman"/>
          <w:color w:val="0F243E" w:themeColor="text2" w:themeShade="80"/>
        </w:rPr>
        <w:t>за внасяне на сумата, чието възстановяване се иска</w:t>
      </w:r>
      <w:r w:rsidR="0045435F">
        <w:rPr>
          <w:rFonts w:ascii="Times New Roman" w:hAnsi="Times New Roman"/>
          <w:color w:val="0F243E" w:themeColor="text2" w:themeShade="80"/>
          <w:lang w:val="bg-BG"/>
        </w:rPr>
        <w:t>, освен в случаите в които платежният документ се намира по кориците на образувано в съда дело</w:t>
      </w:r>
      <w:r w:rsidR="00356CCB" w:rsidRPr="00D632FA">
        <w:rPr>
          <w:rFonts w:ascii="Times New Roman" w:hAnsi="Times New Roman"/>
          <w:color w:val="0F243E" w:themeColor="text2" w:themeShade="80"/>
          <w:lang w:val="ru-RU"/>
        </w:rPr>
        <w:t>.</w:t>
      </w:r>
    </w:p>
    <w:p w14:paraId="4A81FEE6" w14:textId="77777777" w:rsidR="00197EA3" w:rsidRPr="00CB7305" w:rsidRDefault="00197EA3" w:rsidP="00197EA3">
      <w:pPr>
        <w:spacing w:after="0"/>
        <w:rPr>
          <w:rFonts w:ascii="Times New Roman" w:hAnsi="Times New Roman" w:cs="Times New Roman"/>
          <w:color w:val="0F243E" w:themeColor="text2" w:themeShade="80"/>
          <w:sz w:val="24"/>
          <w:szCs w:val="24"/>
        </w:rPr>
      </w:pPr>
    </w:p>
    <w:p w14:paraId="781C8FE6" w14:textId="77777777" w:rsidR="00197EA3" w:rsidRPr="006E6AFB" w:rsidRDefault="00197EA3" w:rsidP="00197EA3">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Дата:</w:t>
      </w:r>
      <w:r>
        <w:rPr>
          <w:rFonts w:ascii="Times New Roman" w:hAnsi="Times New Roman" w:cs="Times New Roman"/>
          <w:color w:val="0F243E" w:themeColor="text2" w:themeShade="80"/>
          <w:sz w:val="24"/>
          <w:szCs w:val="24"/>
        </w:rPr>
        <w:t xml:space="preserve"> </w:t>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0045435F">
        <w:rPr>
          <w:rFonts w:ascii="Times New Roman" w:hAnsi="Times New Roman" w:cs="Times New Roman"/>
          <w:color w:val="0F243E" w:themeColor="text2" w:themeShade="80"/>
          <w:sz w:val="24"/>
          <w:szCs w:val="24"/>
        </w:rPr>
        <w:t xml:space="preserve">С уважение </w:t>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p>
    <w:p w14:paraId="7AC95C4B" w14:textId="77777777" w:rsidR="00197EA3" w:rsidRDefault="00197EA3" w:rsidP="00197EA3">
      <w:pPr>
        <w:rPr>
          <w:rFonts w:ascii="Times New Roman" w:hAnsi="Times New Roman" w:cs="Times New Roman"/>
          <w:i/>
          <w:color w:val="0F243E" w:themeColor="text2" w:themeShade="80"/>
          <w:sz w:val="24"/>
          <w:szCs w:val="24"/>
        </w:rPr>
      </w:pPr>
      <w:r w:rsidRPr="006E6AFB">
        <w:rPr>
          <w:rFonts w:ascii="Times New Roman" w:hAnsi="Times New Roman" w:cs="Times New Roman"/>
          <w:color w:val="0F243E" w:themeColor="text2" w:themeShade="80"/>
          <w:sz w:val="24"/>
          <w:szCs w:val="24"/>
        </w:rPr>
        <w:t>гр.</w:t>
      </w:r>
      <w:r>
        <w:rPr>
          <w:rFonts w:ascii="Times New Roman" w:hAnsi="Times New Roman" w:cs="Times New Roman"/>
          <w:color w:val="0F243E" w:themeColor="text2" w:themeShade="80"/>
          <w:sz w:val="24"/>
          <w:szCs w:val="24"/>
        </w:rPr>
        <w:t xml:space="preserve"> </w:t>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00F30359">
        <w:rPr>
          <w:rFonts w:ascii="Times New Roman" w:hAnsi="Times New Roman" w:cs="Times New Roman"/>
          <w:color w:val="0F243E" w:themeColor="text2" w:themeShade="80"/>
          <w:sz w:val="24"/>
          <w:szCs w:val="24"/>
        </w:rPr>
        <w:tab/>
      </w:r>
      <w:r w:rsidRPr="00683A9D">
        <w:rPr>
          <w:rFonts w:ascii="Times New Roman" w:hAnsi="Times New Roman" w:cs="Times New Roman"/>
          <w:i/>
          <w:color w:val="0F243E" w:themeColor="text2" w:themeShade="80"/>
          <w:sz w:val="24"/>
          <w:szCs w:val="24"/>
        </w:rPr>
        <w:t>(</w:t>
      </w:r>
      <w:r>
        <w:rPr>
          <w:rFonts w:ascii="Times New Roman" w:hAnsi="Times New Roman" w:cs="Times New Roman"/>
          <w:i/>
          <w:color w:val="0F243E" w:themeColor="text2" w:themeShade="80"/>
          <w:sz w:val="24"/>
          <w:szCs w:val="24"/>
        </w:rPr>
        <w:t>подпис, име</w:t>
      </w:r>
      <w:r w:rsidRPr="00683A9D">
        <w:rPr>
          <w:rFonts w:ascii="Times New Roman" w:hAnsi="Times New Roman" w:cs="Times New Roman"/>
          <w:i/>
          <w:color w:val="0F243E" w:themeColor="text2" w:themeShade="80"/>
          <w:sz w:val="24"/>
          <w:szCs w:val="24"/>
        </w:rPr>
        <w:t xml:space="preserve"> и фамилия)</w:t>
      </w:r>
    </w:p>
    <w:p w14:paraId="19E69F43" w14:textId="77777777" w:rsidR="00197EA3" w:rsidRPr="00F37110" w:rsidRDefault="00D552D7" w:rsidP="00F37110">
      <w:pPr>
        <w:spacing w:after="0" w:line="36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br w:type="column"/>
      </w:r>
    </w:p>
    <w:p w14:paraId="3F78841D" w14:textId="77777777" w:rsidR="00C916A1" w:rsidRDefault="00C916A1" w:rsidP="00C916A1">
      <w:pPr>
        <w:pStyle w:val="Heading2"/>
        <w:jc w:val="center"/>
        <w:rPr>
          <w:color w:val="0F243E" w:themeColor="text2" w:themeShade="80"/>
        </w:rPr>
      </w:pPr>
      <w:bookmarkStart w:id="251" w:name="_Toc111467624"/>
      <w:r w:rsidRPr="00FA3F16">
        <w:rPr>
          <w:rFonts w:ascii="Times New Roman" w:hAnsi="Times New Roman" w:cs="Times New Roman"/>
          <w:b/>
          <w:bCs/>
          <w:color w:val="0F243E" w:themeColor="text2" w:themeShade="80"/>
          <w:highlight w:val="lightGray"/>
        </w:rPr>
        <w:t xml:space="preserve">ПРАВИЛА </w:t>
      </w:r>
      <w:r>
        <w:rPr>
          <w:rFonts w:ascii="Times New Roman" w:hAnsi="Times New Roman" w:cs="Times New Roman"/>
          <w:b/>
          <w:bCs/>
          <w:color w:val="0F243E" w:themeColor="text2" w:themeShade="80"/>
          <w:highlight w:val="lightGray"/>
        </w:rPr>
        <w:t>ЗА РЕДА И НАЧИНА ЗА СЪБИРАНЕ НА ДЪРЖАВНИ ТАКСИ</w:t>
      </w:r>
      <w:bookmarkEnd w:id="251"/>
      <w:r>
        <w:rPr>
          <w:rFonts w:ascii="Times New Roman" w:hAnsi="Times New Roman" w:cs="Times New Roman"/>
          <w:b/>
          <w:bCs/>
          <w:color w:val="0F243E" w:themeColor="text2" w:themeShade="80"/>
          <w:highlight w:val="lightGray"/>
        </w:rPr>
        <w:t xml:space="preserve"> </w:t>
      </w:r>
    </w:p>
    <w:p w14:paraId="0D711DE9" w14:textId="77777777" w:rsidR="00C916A1" w:rsidRDefault="00C916A1" w:rsidP="00C916A1">
      <w:pPr>
        <w:spacing w:after="0" w:line="360" w:lineRule="auto"/>
        <w:rPr>
          <w:rFonts w:ascii="Times New Roman" w:hAnsi="Times New Roman" w:cs="Times New Roman"/>
          <w:color w:val="0F243E" w:themeColor="text2" w:themeShade="80"/>
          <w:sz w:val="24"/>
          <w:szCs w:val="24"/>
        </w:rPr>
      </w:pPr>
    </w:p>
    <w:p w14:paraId="47953129" w14:textId="77777777" w:rsidR="00C916A1" w:rsidRPr="00FA3F16" w:rsidRDefault="00C916A1" w:rsidP="00D552D7">
      <w:pPr>
        <w:pStyle w:val="Heading3"/>
        <w:shd w:val="clear" w:color="auto" w:fill="E5DFEC" w:themeFill="accent4" w:themeFillTint="33"/>
        <w:ind w:firstLine="708"/>
        <w:rPr>
          <w:rFonts w:ascii="Times New Roman" w:hAnsi="Times New Roman" w:cs="Times New Roman"/>
          <w:b/>
          <w:bCs/>
        </w:rPr>
      </w:pPr>
      <w:bookmarkStart w:id="252" w:name="_Toc111467625"/>
      <w:r w:rsidRPr="00F37110">
        <w:rPr>
          <w:rFonts w:ascii="Times New Roman" w:hAnsi="Times New Roman" w:cs="Times New Roman"/>
          <w:b/>
          <w:bCs/>
          <w:color w:val="0F243E" w:themeColor="text2" w:themeShade="80"/>
          <w:lang w:val="en-US"/>
        </w:rPr>
        <w:t>I</w:t>
      </w:r>
      <w:r w:rsidRPr="00C046FD">
        <w:rPr>
          <w:rFonts w:ascii="Times New Roman" w:hAnsi="Times New Roman" w:cs="Times New Roman"/>
          <w:b/>
          <w:bCs/>
          <w:color w:val="0F243E" w:themeColor="text2" w:themeShade="80"/>
          <w:lang w:val="ru-RU"/>
        </w:rPr>
        <w:t xml:space="preserve">. </w:t>
      </w:r>
      <w:r w:rsidRPr="00F37110">
        <w:rPr>
          <w:rFonts w:ascii="Times New Roman" w:hAnsi="Times New Roman" w:cs="Times New Roman"/>
          <w:b/>
          <w:bCs/>
          <w:color w:val="0F243E" w:themeColor="text2" w:themeShade="80"/>
        </w:rPr>
        <w:t>Общи положения</w:t>
      </w:r>
      <w:bookmarkEnd w:id="252"/>
    </w:p>
    <w:p w14:paraId="418BD09B" w14:textId="77777777" w:rsidR="00C916A1" w:rsidRPr="008F7470" w:rsidRDefault="00C916A1" w:rsidP="00C916A1">
      <w:pPr>
        <w:spacing w:after="0" w:line="360" w:lineRule="auto"/>
        <w:rPr>
          <w:rFonts w:ascii="Times New Roman" w:hAnsi="Times New Roman" w:cs="Times New Roman"/>
          <w:color w:val="0F243E" w:themeColor="text2" w:themeShade="80"/>
          <w:sz w:val="16"/>
          <w:szCs w:val="16"/>
        </w:rPr>
      </w:pPr>
    </w:p>
    <w:p w14:paraId="2BCE9490" w14:textId="77777777" w:rsidR="000A3F54" w:rsidRPr="000A3F54" w:rsidRDefault="00373A7B" w:rsidP="00F37110">
      <w:pPr>
        <w:pStyle w:val="CharChar"/>
        <w:tabs>
          <w:tab w:val="left" w:pos="567"/>
        </w:tabs>
        <w:spacing w:line="360" w:lineRule="auto"/>
        <w:jc w:val="both"/>
        <w:rPr>
          <w:rFonts w:ascii="Times New Roman" w:hAnsi="Times New Roman"/>
          <w:color w:val="0F243E" w:themeColor="text2" w:themeShade="80"/>
          <w:lang w:val="bg-BG"/>
        </w:rPr>
      </w:pPr>
      <w:r w:rsidRPr="00C046FD">
        <w:rPr>
          <w:rFonts w:ascii="Times New Roman" w:hAnsi="Times New Roman"/>
          <w:color w:val="0F243E" w:themeColor="text2" w:themeShade="80"/>
          <w:lang w:val="ru-RU"/>
        </w:rPr>
        <w:tab/>
      </w:r>
      <w:r w:rsidRPr="00D552D7">
        <w:rPr>
          <w:rFonts w:ascii="Times New Roman" w:hAnsi="Times New Roman"/>
          <w:b/>
          <w:color w:val="0F243E" w:themeColor="text2" w:themeShade="80"/>
          <w:lang w:val="bg-BG"/>
        </w:rPr>
        <w:t>1.</w:t>
      </w:r>
      <w:r w:rsidRPr="00F37110">
        <w:rPr>
          <w:rFonts w:ascii="Times New Roman" w:hAnsi="Times New Roman"/>
          <w:color w:val="0F243E" w:themeColor="text2" w:themeShade="80"/>
          <w:lang w:val="bg-BG"/>
        </w:rPr>
        <w:t xml:space="preserve"> </w:t>
      </w:r>
      <w:r w:rsidR="00040E94" w:rsidRPr="00B8589E">
        <w:rPr>
          <w:rFonts w:ascii="Times New Roman" w:hAnsi="Times New Roman"/>
          <w:color w:val="0F243E" w:themeColor="text2" w:themeShade="80"/>
          <w:lang w:val="bg-BG"/>
        </w:rPr>
        <w:t xml:space="preserve">Настоящите правила уреждат организацията на </w:t>
      </w:r>
      <w:r w:rsidR="002B3D6E" w:rsidRPr="00B8589E">
        <w:rPr>
          <w:rFonts w:ascii="Times New Roman" w:hAnsi="Times New Roman"/>
          <w:color w:val="0F243E" w:themeColor="text2" w:themeShade="80"/>
          <w:lang w:val="bg-BG"/>
        </w:rPr>
        <w:t xml:space="preserve">работа при събиране на </w:t>
      </w:r>
      <w:r w:rsidR="00040E94" w:rsidRPr="00B8589E">
        <w:rPr>
          <w:rFonts w:ascii="Times New Roman" w:hAnsi="Times New Roman"/>
          <w:color w:val="0F243E" w:themeColor="text2" w:themeShade="80"/>
          <w:lang w:val="bg-BG"/>
        </w:rPr>
        <w:t>вземания</w:t>
      </w:r>
      <w:r w:rsidR="000A3F54" w:rsidRPr="00B8589E">
        <w:rPr>
          <w:rFonts w:ascii="Times New Roman" w:hAnsi="Times New Roman"/>
          <w:color w:val="0F243E" w:themeColor="text2" w:themeShade="80"/>
          <w:lang w:val="bg-BG"/>
        </w:rPr>
        <w:t>,</w:t>
      </w:r>
      <w:r w:rsidR="00040E94" w:rsidRPr="00B8589E">
        <w:rPr>
          <w:rFonts w:ascii="Times New Roman" w:hAnsi="Times New Roman"/>
          <w:color w:val="0F243E" w:themeColor="text2" w:themeShade="80"/>
          <w:lang w:val="bg-BG"/>
        </w:rPr>
        <w:t xml:space="preserve"> </w:t>
      </w:r>
      <w:r w:rsidR="000A3F54" w:rsidRPr="00B8589E">
        <w:rPr>
          <w:rFonts w:ascii="Times New Roman" w:hAnsi="Times New Roman"/>
          <w:color w:val="0F243E" w:themeColor="text2" w:themeShade="80"/>
          <w:lang w:val="bg-BG"/>
        </w:rPr>
        <w:t>присъдени в полза на бюджета на съдебната власт - държавни такси; глоби, представляващи наказания за извършени престъпления по Наказателния кодекс, глоби, налагани във връзка с процесуални правомощия и като санкция по ЗСВ; съдебни разноски и др.</w:t>
      </w:r>
    </w:p>
    <w:p w14:paraId="2F263261" w14:textId="77777777" w:rsidR="00363C3F" w:rsidRDefault="000A3F54" w:rsidP="00F3711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040E94" w:rsidRPr="00D552D7">
        <w:rPr>
          <w:rFonts w:ascii="Times New Roman" w:hAnsi="Times New Roman"/>
          <w:b/>
          <w:bCs/>
          <w:color w:val="0F243E" w:themeColor="text2" w:themeShade="80"/>
          <w:lang w:val="bg-BG"/>
        </w:rPr>
        <w:t>2.</w:t>
      </w:r>
      <w:r w:rsidR="00040E94">
        <w:rPr>
          <w:rFonts w:ascii="Times New Roman" w:hAnsi="Times New Roman"/>
          <w:color w:val="0F243E" w:themeColor="text2" w:themeShade="80"/>
          <w:lang w:val="bg-BG"/>
        </w:rPr>
        <w:t xml:space="preserve"> </w:t>
      </w:r>
      <w:r w:rsidR="00363C3F">
        <w:rPr>
          <w:rFonts w:ascii="Times New Roman" w:hAnsi="Times New Roman"/>
          <w:color w:val="0F243E" w:themeColor="text2" w:themeShade="80"/>
          <w:lang w:val="bg-BG"/>
        </w:rPr>
        <w:t>За осъществяване на правораздавателната дейно</w:t>
      </w:r>
      <w:r w:rsidR="00912626">
        <w:rPr>
          <w:rFonts w:ascii="Times New Roman" w:hAnsi="Times New Roman"/>
          <w:color w:val="0F243E" w:themeColor="text2" w:themeShade="80"/>
          <w:lang w:val="bg-BG"/>
        </w:rPr>
        <w:t>ст, съдът събира държавни такси.</w:t>
      </w:r>
    </w:p>
    <w:p w14:paraId="67677373" w14:textId="77777777" w:rsidR="00373A7B" w:rsidRPr="00F37110" w:rsidRDefault="00363C3F" w:rsidP="00F3711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2.1.</w:t>
      </w:r>
      <w:r>
        <w:rPr>
          <w:rFonts w:ascii="Times New Roman" w:hAnsi="Times New Roman"/>
          <w:color w:val="0F243E" w:themeColor="text2" w:themeShade="80"/>
          <w:lang w:val="bg-BG"/>
        </w:rPr>
        <w:t xml:space="preserve"> </w:t>
      </w:r>
      <w:r w:rsidR="00373A7B" w:rsidRPr="00F37110">
        <w:rPr>
          <w:rFonts w:ascii="Times New Roman" w:hAnsi="Times New Roman"/>
          <w:color w:val="0F243E" w:themeColor="text2" w:themeShade="80"/>
          <w:lang w:val="bg-BG"/>
        </w:rPr>
        <w:t xml:space="preserve">Държавните такси в съдебните производства се определят въз основа на цената на иска. </w:t>
      </w:r>
      <w:r w:rsidR="00100662" w:rsidRPr="00100662">
        <w:rPr>
          <w:rFonts w:ascii="Times New Roman" w:hAnsi="Times New Roman"/>
          <w:color w:val="0F243E" w:themeColor="text2" w:themeShade="80"/>
          <w:lang w:val="bg-BG"/>
        </w:rPr>
        <w:t xml:space="preserve">Когато искът е </w:t>
      </w:r>
      <w:proofErr w:type="spellStart"/>
      <w:r w:rsidR="00100662" w:rsidRPr="00100662">
        <w:rPr>
          <w:rFonts w:ascii="Times New Roman" w:hAnsi="Times New Roman"/>
          <w:color w:val="0F243E" w:themeColor="text2" w:themeShade="80"/>
          <w:lang w:val="bg-BG"/>
        </w:rPr>
        <w:t>неоценяем</w:t>
      </w:r>
      <w:proofErr w:type="spellEnd"/>
      <w:r w:rsidR="00100662" w:rsidRPr="00100662">
        <w:rPr>
          <w:rFonts w:ascii="Times New Roman" w:hAnsi="Times New Roman"/>
          <w:color w:val="0F243E" w:themeColor="text2" w:themeShade="80"/>
          <w:lang w:val="bg-BG"/>
        </w:rPr>
        <w:t>, размерът на държавната такса се определя от съда.</w:t>
      </w:r>
    </w:p>
    <w:p w14:paraId="06C4F62C" w14:textId="77777777" w:rsidR="006C0C91" w:rsidRDefault="00373A7B" w:rsidP="00F37110">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363C3F" w:rsidRPr="00D552D7">
        <w:rPr>
          <w:rFonts w:ascii="Times New Roman" w:hAnsi="Times New Roman"/>
          <w:b/>
          <w:color w:val="0F243E" w:themeColor="text2" w:themeShade="80"/>
          <w:lang w:val="bg-BG"/>
        </w:rPr>
        <w:t>2.2</w:t>
      </w:r>
      <w:r w:rsidRPr="00D552D7">
        <w:rPr>
          <w:rFonts w:ascii="Times New Roman" w:hAnsi="Times New Roman"/>
          <w:b/>
          <w:color w:val="0F243E" w:themeColor="text2" w:themeShade="80"/>
          <w:lang w:val="bg-BG"/>
        </w:rPr>
        <w:t>.</w:t>
      </w:r>
      <w:r w:rsidRPr="008D4919">
        <w:rPr>
          <w:rFonts w:ascii="Times New Roman" w:hAnsi="Times New Roman"/>
          <w:b/>
          <w:bCs/>
          <w:color w:val="0F243E" w:themeColor="text2" w:themeShade="80"/>
          <w:lang w:val="bg-BG"/>
        </w:rPr>
        <w:t xml:space="preserve"> </w:t>
      </w:r>
      <w:r w:rsidRPr="00F37110">
        <w:rPr>
          <w:rFonts w:ascii="Times New Roman" w:hAnsi="Times New Roman"/>
          <w:color w:val="0F243E" w:themeColor="text2" w:themeShade="80"/>
          <w:lang w:val="bg-BG"/>
        </w:rPr>
        <w:t>Държавните такси са прости и пропорционални. Простите такси се определят въз основа на необходимите материално</w:t>
      </w:r>
      <w:r w:rsidR="00D74CD0">
        <w:rPr>
          <w:rFonts w:ascii="Times New Roman" w:hAnsi="Times New Roman"/>
          <w:color w:val="0F243E" w:themeColor="text2" w:themeShade="80"/>
          <w:lang w:val="bg-BG"/>
        </w:rPr>
        <w:t>-</w:t>
      </w:r>
      <w:r w:rsidRPr="00F37110">
        <w:rPr>
          <w:rFonts w:ascii="Times New Roman" w:hAnsi="Times New Roman"/>
          <w:color w:val="0F243E" w:themeColor="text2" w:themeShade="80"/>
          <w:lang w:val="bg-BG"/>
        </w:rPr>
        <w:t>технически и административни разходи по производството. Пропорционалните такси се определят върху интереса.</w:t>
      </w:r>
    </w:p>
    <w:p w14:paraId="4D249EF8" w14:textId="77777777" w:rsidR="00616492" w:rsidRDefault="00912626" w:rsidP="0061649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2.3.</w:t>
      </w:r>
      <w:r>
        <w:rPr>
          <w:rFonts w:ascii="Times New Roman" w:hAnsi="Times New Roman"/>
          <w:color w:val="0F243E" w:themeColor="text2" w:themeShade="80"/>
          <w:lang w:val="bg-BG"/>
        </w:rPr>
        <w:t xml:space="preserve"> </w:t>
      </w:r>
      <w:r w:rsidR="00616492" w:rsidRPr="00616492">
        <w:rPr>
          <w:rFonts w:ascii="Times New Roman" w:hAnsi="Times New Roman"/>
          <w:color w:val="0F243E" w:themeColor="text2" w:themeShade="80"/>
          <w:lang w:val="bg-BG"/>
        </w:rPr>
        <w:t>Държавните такси постъп</w:t>
      </w:r>
      <w:r w:rsidR="00616492">
        <w:rPr>
          <w:rFonts w:ascii="Times New Roman" w:hAnsi="Times New Roman"/>
          <w:color w:val="0F243E" w:themeColor="text2" w:themeShade="80"/>
          <w:lang w:val="bg-BG"/>
        </w:rPr>
        <w:t xml:space="preserve">ват по банков път по бюджетната </w:t>
      </w:r>
      <w:r w:rsidR="00616492" w:rsidRPr="00616492">
        <w:rPr>
          <w:rFonts w:ascii="Times New Roman" w:hAnsi="Times New Roman"/>
          <w:color w:val="0F243E" w:themeColor="text2" w:themeShade="80"/>
          <w:lang w:val="bg-BG"/>
        </w:rPr>
        <w:t>(транзитна) сметка съда.</w:t>
      </w:r>
    </w:p>
    <w:p w14:paraId="10F377A6" w14:textId="77777777" w:rsidR="00912626" w:rsidRPr="00F37110" w:rsidRDefault="00616492" w:rsidP="00F3711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D552D7">
        <w:rPr>
          <w:rFonts w:ascii="Times New Roman" w:hAnsi="Times New Roman"/>
          <w:b/>
          <w:bCs/>
          <w:color w:val="0F243E" w:themeColor="text2" w:themeShade="80"/>
          <w:lang w:val="bg-BG"/>
        </w:rPr>
        <w:t>2.4.</w:t>
      </w:r>
      <w:r>
        <w:rPr>
          <w:rFonts w:ascii="Times New Roman" w:hAnsi="Times New Roman"/>
          <w:color w:val="0F243E" w:themeColor="text2" w:themeShade="80"/>
          <w:lang w:val="bg-BG"/>
        </w:rPr>
        <w:t xml:space="preserve"> </w:t>
      </w:r>
      <w:r w:rsidR="00912626">
        <w:rPr>
          <w:rFonts w:ascii="Times New Roman" w:hAnsi="Times New Roman"/>
          <w:color w:val="0F243E" w:themeColor="text2" w:themeShade="80"/>
          <w:lang w:val="bg-BG"/>
        </w:rPr>
        <w:t>Д</w:t>
      </w:r>
      <w:r w:rsidR="00912626" w:rsidRPr="00912626">
        <w:rPr>
          <w:rFonts w:ascii="Times New Roman" w:hAnsi="Times New Roman"/>
          <w:color w:val="0F243E" w:themeColor="text2" w:themeShade="80"/>
          <w:lang w:val="bg-BG"/>
        </w:rPr>
        <w:t>оказателствата за фактическото внасяне на таксите са съответните платежни документи – преводни нареждания, вносни бележки и разписка от ПОС терминално устройство.</w:t>
      </w:r>
    </w:p>
    <w:p w14:paraId="6741CFD4" w14:textId="77777777" w:rsidR="00373A7B" w:rsidRPr="00B556C8" w:rsidRDefault="00373A7B" w:rsidP="00F37110">
      <w:pPr>
        <w:spacing w:after="0" w:line="360" w:lineRule="auto"/>
        <w:rPr>
          <w:rFonts w:ascii="Times New Roman" w:hAnsi="Times New Roman" w:cs="Times New Roman"/>
          <w:color w:val="0F243E" w:themeColor="text2" w:themeShade="80"/>
          <w:sz w:val="16"/>
          <w:szCs w:val="16"/>
        </w:rPr>
      </w:pPr>
    </w:p>
    <w:p w14:paraId="62CEDE84" w14:textId="77777777" w:rsidR="00C916A1" w:rsidRPr="00C916A1" w:rsidRDefault="00C916A1" w:rsidP="00D552D7">
      <w:pPr>
        <w:pStyle w:val="Heading3"/>
        <w:shd w:val="clear" w:color="auto" w:fill="E5DFEC" w:themeFill="accent4" w:themeFillTint="33"/>
        <w:ind w:firstLine="708"/>
        <w:rPr>
          <w:rFonts w:ascii="Times New Roman" w:hAnsi="Times New Roman" w:cs="Times New Roman"/>
          <w:b/>
          <w:bCs/>
        </w:rPr>
      </w:pPr>
      <w:bookmarkStart w:id="253" w:name="_Toc111467626"/>
      <w:r w:rsidRPr="00C916A1">
        <w:rPr>
          <w:rFonts w:ascii="Times New Roman" w:hAnsi="Times New Roman" w:cs="Times New Roman"/>
          <w:b/>
          <w:bCs/>
          <w:color w:val="0F243E" w:themeColor="text2" w:themeShade="80"/>
        </w:rPr>
        <w:t>II. Контрол на процесите по събиране на дължимите държавни такси</w:t>
      </w:r>
      <w:bookmarkEnd w:id="253"/>
    </w:p>
    <w:p w14:paraId="353B5A60" w14:textId="77777777" w:rsidR="00C916A1" w:rsidRPr="00C916A1" w:rsidRDefault="00C916A1" w:rsidP="00C916A1">
      <w:pPr>
        <w:spacing w:after="0" w:line="360" w:lineRule="auto"/>
        <w:rPr>
          <w:rFonts w:ascii="Times New Roman" w:hAnsi="Times New Roman" w:cs="Times New Roman"/>
          <w:color w:val="0F243E" w:themeColor="text2" w:themeShade="80"/>
          <w:sz w:val="16"/>
          <w:szCs w:val="16"/>
        </w:rPr>
      </w:pPr>
    </w:p>
    <w:p w14:paraId="4106E858" w14:textId="77777777" w:rsidR="00B76DE7" w:rsidRDefault="000D621C" w:rsidP="00B76DE7">
      <w:pPr>
        <w:pStyle w:val="CharChar"/>
        <w:tabs>
          <w:tab w:val="left" w:pos="567"/>
        </w:tabs>
        <w:spacing w:line="360" w:lineRule="auto"/>
        <w:jc w:val="both"/>
        <w:rPr>
          <w:rFonts w:ascii="Times New Roman" w:hAnsi="Times New Roman"/>
          <w:color w:val="0F243E" w:themeColor="text2" w:themeShade="80"/>
          <w:lang w:val="bg-BG"/>
        </w:rPr>
      </w:pPr>
      <w:r w:rsidRPr="00C916A1">
        <w:rPr>
          <w:rFonts w:ascii="Times New Roman" w:hAnsi="Times New Roman"/>
          <w:color w:val="0F243E" w:themeColor="text2" w:themeShade="80"/>
          <w:lang w:val="bg-BG"/>
        </w:rPr>
        <w:tab/>
      </w:r>
      <w:r w:rsidR="006E5A51" w:rsidRPr="00D552D7">
        <w:rPr>
          <w:rFonts w:ascii="Times New Roman" w:hAnsi="Times New Roman"/>
          <w:b/>
          <w:bCs/>
          <w:color w:val="0F243E" w:themeColor="text2" w:themeShade="80"/>
          <w:lang w:val="bg-BG"/>
        </w:rPr>
        <w:t>3</w:t>
      </w:r>
      <w:r w:rsidR="00535F2E" w:rsidRPr="00D552D7">
        <w:rPr>
          <w:rFonts w:ascii="Times New Roman" w:hAnsi="Times New Roman"/>
          <w:b/>
          <w:bCs/>
          <w:color w:val="0F243E" w:themeColor="text2" w:themeShade="80"/>
          <w:lang w:val="bg-BG"/>
        </w:rPr>
        <w:t>.</w:t>
      </w:r>
      <w:r w:rsidR="00535F2E">
        <w:rPr>
          <w:rFonts w:ascii="Times New Roman" w:hAnsi="Times New Roman"/>
          <w:color w:val="0F243E" w:themeColor="text2" w:themeShade="80"/>
          <w:lang w:val="bg-BG"/>
        </w:rPr>
        <w:t xml:space="preserve"> </w:t>
      </w:r>
      <w:r w:rsidR="00B76DE7" w:rsidRPr="00B76DE7">
        <w:rPr>
          <w:rFonts w:ascii="Times New Roman" w:hAnsi="Times New Roman"/>
          <w:color w:val="0F243E" w:themeColor="text2" w:themeShade="80"/>
          <w:lang w:val="bg-BG"/>
        </w:rPr>
        <w:t>Всеки съдебен деловодител</w:t>
      </w:r>
      <w:r w:rsidR="00B76DE7">
        <w:rPr>
          <w:rFonts w:ascii="Times New Roman" w:hAnsi="Times New Roman"/>
          <w:color w:val="0F243E" w:themeColor="text2" w:themeShade="80"/>
          <w:lang w:val="bg-BG"/>
        </w:rPr>
        <w:t xml:space="preserve">, завеждащ входящи документи, в </w:t>
      </w:r>
      <w:r w:rsidR="00B76DE7" w:rsidRPr="00B76DE7">
        <w:rPr>
          <w:rFonts w:ascii="Times New Roman" w:hAnsi="Times New Roman"/>
          <w:color w:val="0F243E" w:themeColor="text2" w:themeShade="80"/>
          <w:lang w:val="bg-BG"/>
        </w:rPr>
        <w:t>деловодната програма на съда зад</w:t>
      </w:r>
      <w:r w:rsidR="00B76DE7">
        <w:rPr>
          <w:rFonts w:ascii="Times New Roman" w:hAnsi="Times New Roman"/>
          <w:color w:val="0F243E" w:themeColor="text2" w:themeShade="80"/>
          <w:lang w:val="bg-BG"/>
        </w:rPr>
        <w:t xml:space="preserve">ължително отразява и размера на </w:t>
      </w:r>
      <w:r w:rsidR="00B76DE7" w:rsidRPr="00B76DE7">
        <w:rPr>
          <w:rFonts w:ascii="Times New Roman" w:hAnsi="Times New Roman"/>
          <w:color w:val="0F243E" w:themeColor="text2" w:themeShade="80"/>
          <w:lang w:val="bg-BG"/>
        </w:rPr>
        <w:t>държавната такса, приложена към докумен</w:t>
      </w:r>
      <w:r w:rsidR="00B76DE7">
        <w:rPr>
          <w:rFonts w:ascii="Times New Roman" w:hAnsi="Times New Roman"/>
          <w:color w:val="0F243E" w:themeColor="text2" w:themeShade="80"/>
          <w:lang w:val="bg-BG"/>
        </w:rPr>
        <w:t xml:space="preserve">та – жалба, искова молба, молба </w:t>
      </w:r>
      <w:r w:rsidR="00B76DE7" w:rsidRPr="00B76DE7">
        <w:rPr>
          <w:rFonts w:ascii="Times New Roman" w:hAnsi="Times New Roman"/>
          <w:color w:val="0F243E" w:themeColor="text2" w:themeShade="80"/>
          <w:lang w:val="bg-BG"/>
        </w:rPr>
        <w:t>за издаване на изпълнителен лист и др.</w:t>
      </w:r>
    </w:p>
    <w:p w14:paraId="410C5F25" w14:textId="77777777" w:rsidR="004400E3" w:rsidRDefault="00535F2E" w:rsidP="00535F2E">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r>
      <w:r w:rsidR="00B629F5" w:rsidRPr="00D552D7">
        <w:rPr>
          <w:rFonts w:ascii="Times New Roman" w:hAnsi="Times New Roman"/>
          <w:b/>
          <w:bCs/>
          <w:color w:val="0F243E" w:themeColor="text2" w:themeShade="80"/>
          <w:lang w:val="bg-BG"/>
        </w:rPr>
        <w:t>4</w:t>
      </w:r>
      <w:r w:rsidR="00E92EB6" w:rsidRPr="00D552D7">
        <w:rPr>
          <w:rFonts w:ascii="Times New Roman" w:hAnsi="Times New Roman"/>
          <w:b/>
          <w:bCs/>
          <w:color w:val="0F243E" w:themeColor="text2" w:themeShade="80"/>
          <w:lang w:val="bg-BG"/>
        </w:rPr>
        <w:t>.</w:t>
      </w:r>
      <w:r w:rsidR="00B629F5" w:rsidRPr="00D552D7">
        <w:rPr>
          <w:rFonts w:ascii="Times New Roman" w:hAnsi="Times New Roman"/>
          <w:b/>
          <w:bCs/>
          <w:color w:val="0F243E" w:themeColor="text2" w:themeShade="80"/>
          <w:lang w:val="bg-BG"/>
        </w:rPr>
        <w:t>1.</w:t>
      </w:r>
      <w:r w:rsidR="00B629F5">
        <w:rPr>
          <w:rFonts w:ascii="Times New Roman" w:hAnsi="Times New Roman"/>
          <w:color w:val="0F243E" w:themeColor="text2" w:themeShade="80"/>
          <w:lang w:val="bg-BG"/>
        </w:rPr>
        <w:t xml:space="preserve"> </w:t>
      </w:r>
      <w:r w:rsidRPr="00535F2E">
        <w:rPr>
          <w:rFonts w:ascii="Times New Roman" w:hAnsi="Times New Roman"/>
          <w:color w:val="0F243E" w:themeColor="text2" w:themeShade="80"/>
          <w:lang w:val="bg-BG"/>
        </w:rPr>
        <w:t>Пр</w:t>
      </w:r>
      <w:r w:rsidR="004400E3">
        <w:rPr>
          <w:rFonts w:ascii="Times New Roman" w:hAnsi="Times New Roman"/>
          <w:color w:val="0F243E" w:themeColor="text2" w:themeShade="80"/>
          <w:lang w:val="bg-BG"/>
        </w:rPr>
        <w:t>и предаване на образуваното дело на съдия-докладчик, същият проверява за наличието на документ за платена държавна такса, основанието и датата на внасянето й, сметката по която е внесена и нейния размер.</w:t>
      </w:r>
    </w:p>
    <w:p w14:paraId="12AAECDB" w14:textId="77777777" w:rsidR="004400E3" w:rsidRDefault="006B44F9" w:rsidP="00535F2E">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629F5" w:rsidRPr="00D552D7">
        <w:rPr>
          <w:rFonts w:ascii="Times New Roman" w:hAnsi="Times New Roman"/>
          <w:b/>
          <w:bCs/>
          <w:color w:val="0F243E" w:themeColor="text2" w:themeShade="80"/>
          <w:lang w:val="bg-BG"/>
        </w:rPr>
        <w:t>4</w:t>
      </w:r>
      <w:r w:rsidR="00E92EB6" w:rsidRPr="00D552D7">
        <w:rPr>
          <w:rFonts w:ascii="Times New Roman" w:hAnsi="Times New Roman"/>
          <w:b/>
          <w:bCs/>
          <w:color w:val="0F243E" w:themeColor="text2" w:themeShade="80"/>
          <w:lang w:val="bg-BG"/>
        </w:rPr>
        <w:t>.2</w:t>
      </w:r>
      <w:r w:rsidRPr="00D552D7">
        <w:rPr>
          <w:rFonts w:ascii="Times New Roman" w:hAnsi="Times New Roman"/>
          <w:b/>
          <w:bCs/>
          <w:color w:val="0F243E" w:themeColor="text2" w:themeShade="80"/>
          <w:lang w:val="bg-BG"/>
        </w:rPr>
        <w:t>.</w:t>
      </w:r>
      <w:r>
        <w:rPr>
          <w:rFonts w:ascii="Times New Roman" w:hAnsi="Times New Roman"/>
          <w:color w:val="0F243E" w:themeColor="text2" w:themeShade="80"/>
          <w:lang w:val="bg-BG"/>
        </w:rPr>
        <w:t xml:space="preserve"> При установяване на дължима, но </w:t>
      </w:r>
      <w:proofErr w:type="spellStart"/>
      <w:r>
        <w:rPr>
          <w:rFonts w:ascii="Times New Roman" w:hAnsi="Times New Roman"/>
          <w:color w:val="0F243E" w:themeColor="text2" w:themeShade="80"/>
          <w:lang w:val="bg-BG"/>
        </w:rPr>
        <w:t>невнесена</w:t>
      </w:r>
      <w:proofErr w:type="spellEnd"/>
      <w:r>
        <w:rPr>
          <w:rFonts w:ascii="Times New Roman" w:hAnsi="Times New Roman"/>
          <w:color w:val="0F243E" w:themeColor="text2" w:themeShade="80"/>
          <w:lang w:val="bg-BG"/>
        </w:rPr>
        <w:t xml:space="preserve"> държавна такса, или внесена държавна такса в размер по-нисък от дължимия, съдията-докладчик извършва необходимите процесуални действия, които обезпечават събирането й. </w:t>
      </w:r>
    </w:p>
    <w:p w14:paraId="424D3BF0" w14:textId="77777777" w:rsidR="00631DE6" w:rsidRPr="00631DE6" w:rsidRDefault="000D621C" w:rsidP="00631DE6">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481626" w:rsidRPr="00D552D7">
        <w:rPr>
          <w:rFonts w:ascii="Times New Roman" w:hAnsi="Times New Roman"/>
          <w:b/>
          <w:color w:val="0F243E" w:themeColor="text2" w:themeShade="80"/>
          <w:lang w:val="bg-BG"/>
        </w:rPr>
        <w:t>5</w:t>
      </w:r>
      <w:r w:rsidRPr="00D552D7">
        <w:rPr>
          <w:rFonts w:ascii="Times New Roman" w:hAnsi="Times New Roman"/>
          <w:b/>
          <w:color w:val="0F243E" w:themeColor="text2" w:themeShade="80"/>
          <w:lang w:val="bg-BG"/>
        </w:rPr>
        <w:t>.</w:t>
      </w:r>
      <w:r w:rsidR="00E92EB6" w:rsidRPr="00D552D7">
        <w:rPr>
          <w:rFonts w:ascii="Times New Roman" w:hAnsi="Times New Roman"/>
          <w:b/>
          <w:color w:val="0F243E" w:themeColor="text2" w:themeShade="80"/>
          <w:lang w:val="bg-BG"/>
        </w:rPr>
        <w:t>1.</w:t>
      </w:r>
      <w:r w:rsidRPr="00F37110">
        <w:rPr>
          <w:rFonts w:ascii="Times New Roman" w:hAnsi="Times New Roman"/>
          <w:color w:val="0F243E" w:themeColor="text2" w:themeShade="80"/>
          <w:lang w:val="bg-BG"/>
        </w:rPr>
        <w:t xml:space="preserve"> </w:t>
      </w:r>
      <w:r w:rsidR="00631DE6">
        <w:rPr>
          <w:rFonts w:ascii="Times New Roman" w:hAnsi="Times New Roman"/>
          <w:color w:val="0F243E" w:themeColor="text2" w:themeShade="80"/>
          <w:lang w:val="bg-BG"/>
        </w:rPr>
        <w:t xml:space="preserve">Контролът по отношение действително </w:t>
      </w:r>
      <w:r w:rsidR="00631DE6" w:rsidRPr="00631DE6">
        <w:rPr>
          <w:rFonts w:ascii="Times New Roman" w:hAnsi="Times New Roman"/>
          <w:color w:val="0F243E" w:themeColor="text2" w:themeShade="80"/>
          <w:lang w:val="bg-BG"/>
        </w:rPr>
        <w:t>постъпилите суми</w:t>
      </w:r>
      <w:r w:rsidR="00631DE6">
        <w:rPr>
          <w:rFonts w:ascii="Times New Roman" w:hAnsi="Times New Roman"/>
          <w:color w:val="0F243E" w:themeColor="text2" w:themeShade="80"/>
          <w:lang w:val="bg-BG"/>
        </w:rPr>
        <w:t xml:space="preserve"> се извършва от главния</w:t>
      </w:r>
      <w:r w:rsidR="00631DE6" w:rsidRPr="00631DE6">
        <w:rPr>
          <w:rFonts w:ascii="Times New Roman" w:hAnsi="Times New Roman"/>
          <w:color w:val="0F243E" w:themeColor="text2" w:themeShade="80"/>
          <w:lang w:val="bg-BG"/>
        </w:rPr>
        <w:t xml:space="preserve"> счетоводител</w:t>
      </w:r>
      <w:r w:rsidR="00631DE6">
        <w:rPr>
          <w:rFonts w:ascii="Times New Roman" w:hAnsi="Times New Roman"/>
          <w:color w:val="0F243E" w:themeColor="text2" w:themeShade="80"/>
          <w:lang w:val="bg-BG"/>
        </w:rPr>
        <w:t xml:space="preserve">, </w:t>
      </w:r>
      <w:r w:rsidR="001137CF">
        <w:rPr>
          <w:rFonts w:ascii="Times New Roman" w:hAnsi="Times New Roman"/>
          <w:color w:val="0F243E" w:themeColor="text2" w:themeShade="80"/>
          <w:lang w:val="bg-BG"/>
        </w:rPr>
        <w:t>който сравнява</w:t>
      </w:r>
      <w:r w:rsidR="00631DE6">
        <w:rPr>
          <w:rFonts w:ascii="Times New Roman" w:hAnsi="Times New Roman"/>
          <w:color w:val="0F243E" w:themeColor="text2" w:themeShade="80"/>
          <w:lang w:val="bg-BG"/>
        </w:rPr>
        <w:t xml:space="preserve"> </w:t>
      </w:r>
      <w:r w:rsidR="00631DE6" w:rsidRPr="00631DE6">
        <w:rPr>
          <w:rFonts w:ascii="Times New Roman" w:hAnsi="Times New Roman"/>
          <w:color w:val="0F243E" w:themeColor="text2" w:themeShade="80"/>
          <w:lang w:val="bg-BG"/>
        </w:rPr>
        <w:t>приложените към делата платежни докуме</w:t>
      </w:r>
      <w:r w:rsidR="00631DE6">
        <w:rPr>
          <w:rFonts w:ascii="Times New Roman" w:hAnsi="Times New Roman"/>
          <w:color w:val="0F243E" w:themeColor="text2" w:themeShade="80"/>
          <w:lang w:val="bg-BG"/>
        </w:rPr>
        <w:t>нти с осчетоводените приходи от такси от банковите извлечения.</w:t>
      </w:r>
    </w:p>
    <w:p w14:paraId="280150BD" w14:textId="77777777" w:rsidR="003D68FB" w:rsidRDefault="00631DE6" w:rsidP="00631DE6">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481626" w:rsidRPr="00D552D7">
        <w:rPr>
          <w:rFonts w:ascii="Times New Roman" w:hAnsi="Times New Roman"/>
          <w:b/>
          <w:bCs/>
          <w:color w:val="0F243E" w:themeColor="text2" w:themeShade="80"/>
          <w:lang w:val="bg-BG"/>
        </w:rPr>
        <w:t>5</w:t>
      </w:r>
      <w:r w:rsidR="00E92EB6" w:rsidRPr="00D552D7">
        <w:rPr>
          <w:rFonts w:ascii="Times New Roman" w:hAnsi="Times New Roman"/>
          <w:b/>
          <w:bCs/>
          <w:color w:val="0F243E" w:themeColor="text2" w:themeShade="80"/>
          <w:lang w:val="bg-BG"/>
        </w:rPr>
        <w:t>.2</w:t>
      </w:r>
      <w:r w:rsidR="00232571" w:rsidRPr="00D552D7">
        <w:rPr>
          <w:rFonts w:ascii="Times New Roman" w:hAnsi="Times New Roman"/>
          <w:b/>
          <w:bCs/>
          <w:color w:val="0F243E" w:themeColor="text2" w:themeShade="80"/>
          <w:lang w:val="bg-BG"/>
        </w:rPr>
        <w:t>.</w:t>
      </w:r>
      <w:r w:rsidR="00232571">
        <w:rPr>
          <w:rFonts w:ascii="Times New Roman" w:hAnsi="Times New Roman"/>
          <w:color w:val="0F243E" w:themeColor="text2" w:themeShade="80"/>
          <w:lang w:val="bg-BG"/>
        </w:rPr>
        <w:t xml:space="preserve"> </w:t>
      </w:r>
      <w:r w:rsidR="003D68FB" w:rsidRPr="003D68FB">
        <w:rPr>
          <w:rFonts w:ascii="Times New Roman" w:hAnsi="Times New Roman"/>
          <w:color w:val="0F243E" w:themeColor="text2" w:themeShade="80"/>
          <w:lang w:val="bg-BG"/>
        </w:rPr>
        <w:t xml:space="preserve">Когато констатира, че таксата е внесена по </w:t>
      </w:r>
      <w:proofErr w:type="spellStart"/>
      <w:r w:rsidR="003D68FB" w:rsidRPr="003D68FB">
        <w:rPr>
          <w:rFonts w:ascii="Times New Roman" w:hAnsi="Times New Roman"/>
          <w:color w:val="0F243E" w:themeColor="text2" w:themeShade="80"/>
          <w:lang w:val="bg-BG"/>
        </w:rPr>
        <w:t>набирателната</w:t>
      </w:r>
      <w:proofErr w:type="spellEnd"/>
      <w:r w:rsidR="003D68FB" w:rsidRPr="003D68FB">
        <w:rPr>
          <w:rFonts w:ascii="Times New Roman" w:hAnsi="Times New Roman"/>
          <w:color w:val="0F243E" w:themeColor="text2" w:themeShade="80"/>
          <w:lang w:val="bg-BG"/>
        </w:rPr>
        <w:t xml:space="preserve">, а не по транзитната </w:t>
      </w:r>
      <w:r w:rsidR="0086748C">
        <w:rPr>
          <w:rFonts w:ascii="Times New Roman" w:hAnsi="Times New Roman"/>
          <w:color w:val="0F243E" w:themeColor="text2" w:themeShade="80"/>
          <w:lang w:val="bg-BG"/>
        </w:rPr>
        <w:t xml:space="preserve">(бюджетна) </w:t>
      </w:r>
      <w:r w:rsidR="003D68FB" w:rsidRPr="003D68FB">
        <w:rPr>
          <w:rFonts w:ascii="Times New Roman" w:hAnsi="Times New Roman"/>
          <w:color w:val="0F243E" w:themeColor="text2" w:themeShade="80"/>
          <w:lang w:val="bg-BG"/>
        </w:rPr>
        <w:t>сметка</w:t>
      </w:r>
      <w:r w:rsidR="003D68FB">
        <w:rPr>
          <w:rFonts w:ascii="Times New Roman" w:hAnsi="Times New Roman"/>
          <w:color w:val="0F243E" w:themeColor="text2" w:themeShade="80"/>
          <w:lang w:val="bg-BG"/>
        </w:rPr>
        <w:t xml:space="preserve"> </w:t>
      </w:r>
      <w:r w:rsidR="003D68FB" w:rsidRPr="003D68FB">
        <w:rPr>
          <w:rFonts w:ascii="Times New Roman" w:hAnsi="Times New Roman"/>
          <w:color w:val="0F243E" w:themeColor="text2" w:themeShade="80"/>
          <w:lang w:val="bg-BG"/>
        </w:rPr>
        <w:t>на съда, главният счетоводител извършва необходимите дейс</w:t>
      </w:r>
      <w:r w:rsidR="003D68FB">
        <w:rPr>
          <w:rFonts w:ascii="Times New Roman" w:hAnsi="Times New Roman"/>
          <w:color w:val="0F243E" w:themeColor="text2" w:themeShade="80"/>
          <w:lang w:val="bg-BG"/>
        </w:rPr>
        <w:t>твия по прехвърляне на</w:t>
      </w:r>
      <w:r w:rsidR="003D68FB" w:rsidRPr="003D68FB">
        <w:rPr>
          <w:rFonts w:ascii="Times New Roman" w:hAnsi="Times New Roman"/>
          <w:color w:val="0F243E" w:themeColor="text2" w:themeShade="80"/>
          <w:lang w:val="bg-BG"/>
        </w:rPr>
        <w:t xml:space="preserve"> сумата.</w:t>
      </w:r>
    </w:p>
    <w:p w14:paraId="55832160" w14:textId="77777777" w:rsidR="0012398B" w:rsidRDefault="0012398B" w:rsidP="00631DE6">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481626" w:rsidRPr="00D552D7">
        <w:rPr>
          <w:rFonts w:ascii="Times New Roman" w:hAnsi="Times New Roman"/>
          <w:b/>
          <w:bCs/>
          <w:color w:val="0F243E" w:themeColor="text2" w:themeShade="80"/>
          <w:lang w:val="bg-BG"/>
        </w:rPr>
        <w:t>5</w:t>
      </w:r>
      <w:r w:rsidRPr="00D552D7">
        <w:rPr>
          <w:rFonts w:ascii="Times New Roman" w:hAnsi="Times New Roman"/>
          <w:b/>
          <w:bCs/>
          <w:color w:val="0F243E" w:themeColor="text2" w:themeShade="80"/>
          <w:lang w:val="bg-BG"/>
        </w:rPr>
        <w:t>.3.</w:t>
      </w:r>
      <w:r w:rsidRPr="00BB4998">
        <w:rPr>
          <w:rFonts w:ascii="Times New Roman" w:hAnsi="Times New Roman"/>
          <w:color w:val="0F243E" w:themeColor="text2" w:themeShade="80"/>
          <w:lang w:val="bg-BG"/>
        </w:rPr>
        <w:t xml:space="preserve"> Когато дължима държавна такса е постъпила по сметка на друг съд, поради допусната техническа грешка, сумата се смята за </w:t>
      </w:r>
      <w:proofErr w:type="spellStart"/>
      <w:r w:rsidRPr="00BB4998">
        <w:rPr>
          <w:rFonts w:ascii="Times New Roman" w:hAnsi="Times New Roman"/>
          <w:color w:val="0F243E" w:themeColor="text2" w:themeShade="80"/>
          <w:lang w:val="bg-BG"/>
        </w:rPr>
        <w:t>невнесена</w:t>
      </w:r>
      <w:proofErr w:type="spellEnd"/>
      <w:r w:rsidRPr="00BB4998">
        <w:rPr>
          <w:rFonts w:ascii="Times New Roman" w:hAnsi="Times New Roman"/>
          <w:color w:val="0F243E" w:themeColor="text2" w:themeShade="80"/>
          <w:lang w:val="bg-BG"/>
        </w:rPr>
        <w:t>, а платецът може да иска освобождаването и възстановяването й съгласно Правилата относно реда за възстановяване на надвнесени или неправилно внесени суми по сметки на съда.</w:t>
      </w:r>
      <w:r w:rsidR="001D0077">
        <w:rPr>
          <w:rStyle w:val="FootnoteReference"/>
          <w:rFonts w:ascii="Times New Roman" w:hAnsi="Times New Roman"/>
          <w:color w:val="0F243E" w:themeColor="text2" w:themeShade="80"/>
          <w:lang w:val="bg-BG"/>
        </w:rPr>
        <w:footnoteReference w:id="15"/>
      </w:r>
    </w:p>
    <w:p w14:paraId="1177D0F5" w14:textId="77777777" w:rsidR="003D68FB" w:rsidRDefault="003D68FB" w:rsidP="00631DE6">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9F6770" w:rsidRPr="00E76D44">
        <w:rPr>
          <w:rFonts w:ascii="Times New Roman" w:hAnsi="Times New Roman"/>
          <w:b/>
          <w:bCs/>
          <w:color w:val="0F243E" w:themeColor="text2" w:themeShade="80"/>
          <w:lang w:val="bg-BG"/>
        </w:rPr>
        <w:t>5</w:t>
      </w:r>
      <w:r w:rsidR="0086748C" w:rsidRPr="00E76D44">
        <w:rPr>
          <w:rFonts w:ascii="Times New Roman" w:hAnsi="Times New Roman"/>
          <w:b/>
          <w:bCs/>
          <w:color w:val="0F243E" w:themeColor="text2" w:themeShade="80"/>
          <w:lang w:val="bg-BG"/>
        </w:rPr>
        <w:t>.4</w:t>
      </w:r>
      <w:r w:rsidR="00631DE6" w:rsidRPr="00E76D44">
        <w:rPr>
          <w:rFonts w:ascii="Times New Roman" w:hAnsi="Times New Roman"/>
          <w:b/>
          <w:bCs/>
          <w:color w:val="0F243E" w:themeColor="text2" w:themeShade="80"/>
          <w:lang w:val="bg-BG"/>
        </w:rPr>
        <w:t>.</w:t>
      </w:r>
      <w:r w:rsidR="00631DE6">
        <w:rPr>
          <w:rFonts w:ascii="Times New Roman" w:hAnsi="Times New Roman"/>
          <w:color w:val="0F243E" w:themeColor="text2" w:themeShade="80"/>
          <w:lang w:val="bg-BG"/>
        </w:rPr>
        <w:t xml:space="preserve"> </w:t>
      </w:r>
      <w:r w:rsidR="00DA0B7F" w:rsidRPr="00F37110">
        <w:rPr>
          <w:rFonts w:ascii="Times New Roman" w:hAnsi="Times New Roman"/>
          <w:color w:val="0F243E" w:themeColor="text2" w:themeShade="80"/>
          <w:lang w:val="bg-BG"/>
        </w:rPr>
        <w:t>Извършването на проверката, респективно резултата от нея се удостоверява чрез поставяне на надпис, дата и п</w:t>
      </w:r>
      <w:r w:rsidR="00E92EB6">
        <w:rPr>
          <w:rFonts w:ascii="Times New Roman" w:hAnsi="Times New Roman"/>
          <w:color w:val="0F243E" w:themeColor="text2" w:themeShade="80"/>
          <w:lang w:val="bg-BG"/>
        </w:rPr>
        <w:t>одпис върху платежния документ.</w:t>
      </w:r>
      <w:r w:rsidR="00DA0B7F" w:rsidRPr="00F37110">
        <w:rPr>
          <w:rFonts w:ascii="Times New Roman" w:hAnsi="Times New Roman"/>
          <w:color w:val="0F243E" w:themeColor="text2" w:themeShade="80"/>
          <w:lang w:val="bg-BG"/>
        </w:rPr>
        <w:t xml:space="preserve"> </w:t>
      </w:r>
    </w:p>
    <w:p w14:paraId="3C9800B3" w14:textId="77777777" w:rsidR="004F75EC" w:rsidRPr="0012398B" w:rsidRDefault="000D621C" w:rsidP="00F37110">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9F6770" w:rsidRPr="00E76D44">
        <w:rPr>
          <w:rFonts w:ascii="Times New Roman" w:hAnsi="Times New Roman"/>
          <w:b/>
          <w:color w:val="0F243E" w:themeColor="text2" w:themeShade="80"/>
          <w:lang w:val="bg-BG"/>
        </w:rPr>
        <w:t>5</w:t>
      </w:r>
      <w:r w:rsidR="0086748C" w:rsidRPr="00E76D44">
        <w:rPr>
          <w:rFonts w:ascii="Times New Roman" w:hAnsi="Times New Roman"/>
          <w:b/>
          <w:color w:val="0F243E" w:themeColor="text2" w:themeShade="80"/>
          <w:lang w:val="bg-BG"/>
        </w:rPr>
        <w:t>.5</w:t>
      </w:r>
      <w:r w:rsidRPr="00E76D44">
        <w:rPr>
          <w:rFonts w:ascii="Times New Roman" w:hAnsi="Times New Roman"/>
          <w:b/>
          <w:color w:val="0F243E" w:themeColor="text2" w:themeShade="80"/>
          <w:lang w:val="bg-BG"/>
        </w:rPr>
        <w:t>.</w:t>
      </w:r>
      <w:r w:rsidRPr="00F37110">
        <w:rPr>
          <w:rFonts w:ascii="Times New Roman" w:hAnsi="Times New Roman"/>
          <w:color w:val="0F243E" w:themeColor="text2" w:themeShade="80"/>
          <w:lang w:val="bg-BG"/>
        </w:rPr>
        <w:t xml:space="preserve"> </w:t>
      </w:r>
      <w:r w:rsidR="00DA0B7F" w:rsidRPr="00631DE6">
        <w:rPr>
          <w:rFonts w:ascii="Times New Roman" w:hAnsi="Times New Roman"/>
          <w:color w:val="0F243E" w:themeColor="text2" w:themeShade="80"/>
          <w:lang w:val="bg-BG"/>
        </w:rPr>
        <w:t xml:space="preserve">В </w:t>
      </w:r>
      <w:r w:rsidR="009F6770">
        <w:rPr>
          <w:rFonts w:ascii="Times New Roman" w:hAnsi="Times New Roman"/>
          <w:color w:val="0F243E" w:themeColor="text2" w:themeShade="80"/>
          <w:lang w:val="bg-BG"/>
        </w:rPr>
        <w:t>случаи</w:t>
      </w:r>
      <w:r w:rsidR="00DA0B7F" w:rsidRPr="00631DE6">
        <w:rPr>
          <w:rFonts w:ascii="Times New Roman" w:hAnsi="Times New Roman"/>
          <w:color w:val="0F243E" w:themeColor="text2" w:themeShade="80"/>
          <w:lang w:val="bg-BG"/>
        </w:rPr>
        <w:t xml:space="preserve"> на различия между приложените към</w:t>
      </w:r>
      <w:r w:rsidR="00DA0B7F">
        <w:rPr>
          <w:rFonts w:ascii="Times New Roman" w:hAnsi="Times New Roman"/>
          <w:color w:val="0F243E" w:themeColor="text2" w:themeShade="80"/>
          <w:lang w:val="bg-BG"/>
        </w:rPr>
        <w:t xml:space="preserve"> делата платежни </w:t>
      </w:r>
      <w:r w:rsidR="00DA0B7F" w:rsidRPr="00631DE6">
        <w:rPr>
          <w:rFonts w:ascii="Times New Roman" w:hAnsi="Times New Roman"/>
          <w:color w:val="0F243E" w:themeColor="text2" w:themeShade="80"/>
          <w:lang w:val="bg-BG"/>
        </w:rPr>
        <w:t>документи и банковите документи, констатациите се свеждат до знанието на</w:t>
      </w:r>
      <w:r w:rsidR="00DA0B7F">
        <w:rPr>
          <w:rFonts w:ascii="Times New Roman" w:hAnsi="Times New Roman"/>
          <w:color w:val="0F243E" w:themeColor="text2" w:themeShade="80"/>
          <w:lang w:val="bg-BG"/>
        </w:rPr>
        <w:t xml:space="preserve"> </w:t>
      </w:r>
      <w:r w:rsidR="00DA0B7F" w:rsidRPr="00631DE6">
        <w:rPr>
          <w:rFonts w:ascii="Times New Roman" w:hAnsi="Times New Roman"/>
          <w:color w:val="0F243E" w:themeColor="text2" w:themeShade="80"/>
          <w:lang w:val="bg-BG"/>
        </w:rPr>
        <w:t>съдията-докладчик</w:t>
      </w:r>
      <w:r w:rsidR="00DA0B7F">
        <w:rPr>
          <w:rFonts w:ascii="Times New Roman" w:hAnsi="Times New Roman"/>
          <w:color w:val="0F243E" w:themeColor="text2" w:themeShade="80"/>
          <w:lang w:val="bg-BG"/>
        </w:rPr>
        <w:t xml:space="preserve"> за извършване на проверка по </w:t>
      </w:r>
      <w:r w:rsidR="00DA0B7F" w:rsidRPr="00631DE6">
        <w:rPr>
          <w:rFonts w:ascii="Times New Roman" w:hAnsi="Times New Roman"/>
          <w:color w:val="0F243E" w:themeColor="text2" w:themeShade="80"/>
          <w:lang w:val="bg-BG"/>
        </w:rPr>
        <w:t>делата, за които са отразени различията.</w:t>
      </w:r>
    </w:p>
    <w:p w14:paraId="2E5FA79F" w14:textId="77777777" w:rsidR="00D91952" w:rsidRPr="00F37110" w:rsidRDefault="000D621C" w:rsidP="00F37110">
      <w:pPr>
        <w:pStyle w:val="CharChar"/>
        <w:tabs>
          <w:tab w:val="left" w:pos="567"/>
        </w:tabs>
        <w:spacing w:line="360" w:lineRule="auto"/>
        <w:jc w:val="both"/>
        <w:rPr>
          <w:rFonts w:ascii="Times New Roman" w:hAnsi="Times New Roman"/>
          <w:color w:val="0F243E" w:themeColor="text2" w:themeShade="80"/>
          <w:lang w:val="bg-BG"/>
        </w:rPr>
      </w:pPr>
      <w:r w:rsidRPr="0012398B">
        <w:rPr>
          <w:rFonts w:ascii="Times New Roman" w:hAnsi="Times New Roman"/>
          <w:color w:val="0F243E" w:themeColor="text2" w:themeShade="80"/>
          <w:lang w:val="bg-BG"/>
        </w:rPr>
        <w:tab/>
      </w:r>
      <w:r w:rsidR="009F6770" w:rsidRPr="00E76D44">
        <w:rPr>
          <w:rFonts w:ascii="Times New Roman" w:hAnsi="Times New Roman"/>
          <w:b/>
          <w:color w:val="0F243E" w:themeColor="text2" w:themeShade="80"/>
          <w:lang w:val="bg-BG"/>
        </w:rPr>
        <w:t>6</w:t>
      </w:r>
      <w:r w:rsidRPr="00E76D44">
        <w:rPr>
          <w:rFonts w:ascii="Times New Roman" w:hAnsi="Times New Roman"/>
          <w:b/>
          <w:color w:val="0F243E" w:themeColor="text2" w:themeShade="80"/>
          <w:lang w:val="bg-BG"/>
        </w:rPr>
        <w:t>.</w:t>
      </w:r>
      <w:r w:rsidRPr="0012398B">
        <w:rPr>
          <w:rFonts w:ascii="Times New Roman" w:hAnsi="Times New Roman"/>
          <w:color w:val="0F243E" w:themeColor="text2" w:themeShade="80"/>
          <w:lang w:val="bg-BG"/>
        </w:rPr>
        <w:t xml:space="preserve"> При архивиране на съдебните дела </w:t>
      </w:r>
      <w:r w:rsidR="00CD7778" w:rsidRPr="0012398B">
        <w:rPr>
          <w:rFonts w:ascii="Times New Roman" w:hAnsi="Times New Roman"/>
          <w:color w:val="0F243E" w:themeColor="text2" w:themeShade="80"/>
          <w:lang w:val="bg-BG"/>
        </w:rPr>
        <w:t>съдебният администратор/</w:t>
      </w:r>
      <w:r w:rsidRPr="0012398B">
        <w:rPr>
          <w:rFonts w:ascii="Times New Roman" w:hAnsi="Times New Roman"/>
          <w:color w:val="0F243E" w:themeColor="text2" w:themeShade="80"/>
          <w:lang w:val="bg-BG"/>
        </w:rPr>
        <w:t>административният секретар извършва</w:t>
      </w:r>
      <w:r w:rsidRPr="00F37110">
        <w:rPr>
          <w:rFonts w:ascii="Times New Roman" w:hAnsi="Times New Roman"/>
          <w:color w:val="0F243E" w:themeColor="text2" w:themeShade="80"/>
          <w:lang w:val="bg-BG"/>
        </w:rPr>
        <w:t xml:space="preserve"> контрол относно това:</w:t>
      </w:r>
    </w:p>
    <w:p w14:paraId="26AE5B60" w14:textId="77777777" w:rsidR="000D621C" w:rsidRPr="00F37110" w:rsidRDefault="000D621C" w:rsidP="00846ED2">
      <w:pPr>
        <w:pStyle w:val="CharChar"/>
        <w:numPr>
          <w:ilvl w:val="0"/>
          <w:numId w:val="46"/>
        </w:numPr>
        <w:tabs>
          <w:tab w:val="left" w:pos="567"/>
        </w:tabs>
        <w:spacing w:line="360" w:lineRule="auto"/>
        <w:ind w:firstLine="13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дължима ли е държавна такса по конкретното дело;</w:t>
      </w:r>
    </w:p>
    <w:p w14:paraId="09F438D6" w14:textId="77777777" w:rsidR="000D621C" w:rsidRPr="00F37110" w:rsidRDefault="000D621C" w:rsidP="00846ED2">
      <w:pPr>
        <w:pStyle w:val="CharChar"/>
        <w:numPr>
          <w:ilvl w:val="0"/>
          <w:numId w:val="46"/>
        </w:numPr>
        <w:tabs>
          <w:tab w:val="left" w:pos="567"/>
        </w:tabs>
        <w:spacing w:line="360" w:lineRule="auto"/>
        <w:ind w:firstLine="13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внесена ли е държавна такса, видно от приложен документ;</w:t>
      </w:r>
    </w:p>
    <w:p w14:paraId="79351DBD" w14:textId="77777777" w:rsidR="000D621C" w:rsidRPr="00F37110" w:rsidRDefault="000D621C" w:rsidP="00846ED2">
      <w:pPr>
        <w:pStyle w:val="CharChar"/>
        <w:numPr>
          <w:ilvl w:val="0"/>
          <w:numId w:val="46"/>
        </w:numPr>
        <w:tabs>
          <w:tab w:val="left" w:pos="567"/>
        </w:tabs>
        <w:spacing w:line="360" w:lineRule="auto"/>
        <w:ind w:firstLine="13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има ли наложена глоба по делото и дали същата е внесена;</w:t>
      </w:r>
    </w:p>
    <w:p w14:paraId="05C2DE1D" w14:textId="77777777" w:rsidR="0012398B" w:rsidRDefault="000D621C"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lastRenderedPageBreak/>
        <w:t>има ли задължение за някоя от страните за внасяне на разноски, такси и глоби в полза на съда и внесени ли са те.</w:t>
      </w:r>
    </w:p>
    <w:p w14:paraId="1FCFBB28" w14:textId="77777777" w:rsidR="00AD38F5" w:rsidRPr="0090137E" w:rsidRDefault="00AD38F5" w:rsidP="00AD38F5">
      <w:pPr>
        <w:pStyle w:val="CharChar"/>
        <w:tabs>
          <w:tab w:val="clear" w:pos="709"/>
          <w:tab w:val="left" w:pos="0"/>
          <w:tab w:val="left" w:pos="567"/>
        </w:tabs>
        <w:spacing w:line="360" w:lineRule="auto"/>
        <w:ind w:left="851"/>
        <w:jc w:val="both"/>
        <w:rPr>
          <w:rFonts w:ascii="Times New Roman" w:hAnsi="Times New Roman"/>
          <w:color w:val="0F243E" w:themeColor="text2" w:themeShade="80"/>
          <w:lang w:val="bg-BG"/>
        </w:rPr>
      </w:pPr>
    </w:p>
    <w:p w14:paraId="7F4B9EFB" w14:textId="77777777" w:rsidR="00E3154B" w:rsidRPr="00C916A1" w:rsidRDefault="00E3154B" w:rsidP="00E76D44">
      <w:pPr>
        <w:pStyle w:val="Heading3"/>
        <w:shd w:val="clear" w:color="auto" w:fill="E5DFEC" w:themeFill="accent4" w:themeFillTint="33"/>
        <w:ind w:firstLine="708"/>
        <w:jc w:val="both"/>
        <w:rPr>
          <w:rFonts w:ascii="Times New Roman" w:hAnsi="Times New Roman" w:cs="Times New Roman"/>
          <w:b/>
          <w:bCs/>
        </w:rPr>
      </w:pPr>
      <w:bookmarkStart w:id="254" w:name="_Toc111467627"/>
      <w:r w:rsidRPr="00F37110">
        <w:rPr>
          <w:rFonts w:ascii="Times New Roman" w:hAnsi="Times New Roman" w:cs="Times New Roman"/>
          <w:b/>
          <w:bCs/>
          <w:color w:val="0F243E" w:themeColor="text2" w:themeShade="80"/>
        </w:rPr>
        <w:t>III. Контрол на процесите по събиране на присъдени публични държавни вземания</w:t>
      </w:r>
      <w:bookmarkEnd w:id="254"/>
    </w:p>
    <w:p w14:paraId="131EFEE5" w14:textId="77777777" w:rsidR="00E3154B" w:rsidRPr="00C916A1" w:rsidRDefault="00E3154B" w:rsidP="00E3154B">
      <w:pPr>
        <w:spacing w:after="0" w:line="360" w:lineRule="auto"/>
        <w:rPr>
          <w:rFonts w:ascii="Times New Roman" w:hAnsi="Times New Roman" w:cs="Times New Roman"/>
          <w:color w:val="0F243E" w:themeColor="text2" w:themeShade="80"/>
          <w:sz w:val="16"/>
          <w:szCs w:val="16"/>
        </w:rPr>
      </w:pPr>
    </w:p>
    <w:p w14:paraId="27254679" w14:textId="77777777" w:rsidR="00B06428" w:rsidRPr="00D87308" w:rsidRDefault="00B06428"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27462F" w:rsidRPr="00D632FA">
        <w:rPr>
          <w:rFonts w:ascii="Times New Roman" w:hAnsi="Times New Roman"/>
          <w:b/>
          <w:color w:val="0F243E" w:themeColor="text2" w:themeShade="80"/>
          <w:lang w:val="ru-RU"/>
        </w:rPr>
        <w:t>7</w:t>
      </w:r>
      <w:r w:rsidRPr="00E76D44">
        <w:rPr>
          <w:rFonts w:ascii="Times New Roman" w:hAnsi="Times New Roman"/>
          <w:b/>
          <w:color w:val="0F243E" w:themeColor="text2" w:themeShade="80"/>
          <w:lang w:val="bg-BG"/>
        </w:rPr>
        <w:t>.1.</w:t>
      </w:r>
      <w:r w:rsidRPr="00D87308">
        <w:rPr>
          <w:rFonts w:ascii="Times New Roman" w:hAnsi="Times New Roman"/>
          <w:color w:val="0F243E" w:themeColor="text2" w:themeShade="80"/>
          <w:lang w:val="bg-BG"/>
        </w:rPr>
        <w:t xml:space="preserve"> Когато участник в съответното производство дължи суми </w:t>
      </w:r>
      <w:proofErr w:type="gramStart"/>
      <w:r w:rsidRPr="00D87308">
        <w:rPr>
          <w:rFonts w:ascii="Times New Roman" w:hAnsi="Times New Roman"/>
          <w:color w:val="0F243E" w:themeColor="text2" w:themeShade="80"/>
          <w:lang w:val="bg-BG"/>
        </w:rPr>
        <w:t>по бюджета</w:t>
      </w:r>
      <w:proofErr w:type="gramEnd"/>
      <w:r w:rsidRPr="00D87308">
        <w:rPr>
          <w:rFonts w:ascii="Times New Roman" w:hAnsi="Times New Roman"/>
          <w:color w:val="0F243E" w:themeColor="text2" w:themeShade="80"/>
          <w:lang w:val="bg-BG"/>
        </w:rPr>
        <w:t xml:space="preserve"> на съдебната власт (напр. държавна такса, глоба, разноски за експертиза, за особен представител, за преводач и др.) същият следва да бъде осъден да заплати тези суми.</w:t>
      </w:r>
    </w:p>
    <w:p w14:paraId="5C0D5B09" w14:textId="77777777" w:rsidR="00B06428" w:rsidRPr="00D632FA" w:rsidRDefault="00B06428" w:rsidP="00F37110">
      <w:pPr>
        <w:pStyle w:val="CharChar"/>
        <w:tabs>
          <w:tab w:val="left" w:pos="567"/>
        </w:tabs>
        <w:spacing w:line="360" w:lineRule="auto"/>
        <w:jc w:val="both"/>
        <w:rPr>
          <w:rFonts w:ascii="Times New Roman" w:hAnsi="Times New Roman"/>
          <w:color w:val="0F243E" w:themeColor="text2" w:themeShade="80"/>
          <w:lang w:val="ru-RU"/>
        </w:rPr>
      </w:pPr>
      <w:r w:rsidRPr="00D87308">
        <w:rPr>
          <w:rFonts w:ascii="Times New Roman" w:hAnsi="Times New Roman"/>
          <w:color w:val="0F243E" w:themeColor="text2" w:themeShade="80"/>
          <w:lang w:val="bg-BG"/>
        </w:rPr>
        <w:tab/>
      </w:r>
      <w:r w:rsidR="0027462F" w:rsidRPr="00D632FA">
        <w:rPr>
          <w:rFonts w:ascii="Times New Roman" w:hAnsi="Times New Roman"/>
          <w:b/>
          <w:color w:val="0F243E" w:themeColor="text2" w:themeShade="80"/>
          <w:lang w:val="ru-RU"/>
        </w:rPr>
        <w:t>7</w:t>
      </w:r>
      <w:r w:rsidRPr="00E76D44">
        <w:rPr>
          <w:rFonts w:ascii="Times New Roman" w:hAnsi="Times New Roman"/>
          <w:b/>
          <w:color w:val="0F243E" w:themeColor="text2" w:themeShade="80"/>
          <w:lang w:val="bg-BG"/>
        </w:rPr>
        <w:t>.2.</w:t>
      </w:r>
      <w:r w:rsidRPr="00D87308">
        <w:rPr>
          <w:rFonts w:ascii="Times New Roman" w:hAnsi="Times New Roman"/>
          <w:color w:val="0F243E" w:themeColor="text2" w:themeShade="80"/>
          <w:lang w:val="bg-BG"/>
        </w:rPr>
        <w:t xml:space="preserve"> </w:t>
      </w:r>
      <w:r w:rsidRPr="00234AFB">
        <w:rPr>
          <w:rFonts w:ascii="Times New Roman" w:hAnsi="Times New Roman"/>
          <w:color w:val="0F243E" w:themeColor="text2" w:themeShade="80"/>
          <w:lang w:val="bg-BG"/>
        </w:rPr>
        <w:t>Осъждането става с акт на съда, с</w:t>
      </w:r>
      <w:r w:rsidR="00137F05" w:rsidRPr="00234AFB">
        <w:rPr>
          <w:rFonts w:ascii="Times New Roman" w:hAnsi="Times New Roman"/>
          <w:color w:val="0F243E" w:themeColor="text2" w:themeShade="80"/>
          <w:lang w:val="bg-BG"/>
        </w:rPr>
        <w:t>умите в който се конкретизират по размер (цифром и словом) и по вид.</w:t>
      </w:r>
    </w:p>
    <w:p w14:paraId="076A4243" w14:textId="77777777" w:rsidR="00D035A8" w:rsidRPr="00EF5F3D" w:rsidRDefault="00B32F2D" w:rsidP="00F3711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7.3.</w:t>
      </w:r>
      <w:r>
        <w:rPr>
          <w:rFonts w:ascii="Times New Roman" w:hAnsi="Times New Roman"/>
          <w:color w:val="0F243E" w:themeColor="text2" w:themeShade="80"/>
          <w:lang w:val="bg-BG"/>
        </w:rPr>
        <w:t xml:space="preserve"> </w:t>
      </w:r>
      <w:r w:rsidRPr="00EF5F3D">
        <w:rPr>
          <w:rFonts w:ascii="Times New Roman" w:hAnsi="Times New Roman"/>
          <w:color w:val="0F243E" w:themeColor="text2" w:themeShade="80"/>
          <w:lang w:val="bg-BG"/>
        </w:rPr>
        <w:t>За всяко осъждане в служба „Съдебно деловодство“ се води</w:t>
      </w:r>
      <w:r w:rsidR="00D035A8" w:rsidRPr="00EF5F3D">
        <w:rPr>
          <w:rFonts w:ascii="Times New Roman" w:hAnsi="Times New Roman"/>
          <w:color w:val="0F243E" w:themeColor="text2" w:themeShade="80"/>
          <w:lang w:val="bg-BG"/>
        </w:rPr>
        <w:t xml:space="preserve"> Списък на присъдените съдебни вземания </w:t>
      </w:r>
      <w:r w:rsidR="00D035A8" w:rsidRPr="00EF5F3D">
        <w:rPr>
          <w:rFonts w:ascii="Times New Roman" w:hAnsi="Times New Roman"/>
          <w:i/>
          <w:color w:val="0F243E" w:themeColor="text2" w:themeShade="80"/>
          <w:lang w:val="bg-BG"/>
        </w:rPr>
        <w:t>(Приложение</w:t>
      </w:r>
      <w:r w:rsidRPr="00EF5F3D">
        <w:rPr>
          <w:rFonts w:ascii="Times New Roman" w:hAnsi="Times New Roman"/>
          <w:i/>
          <w:color w:val="0F243E" w:themeColor="text2" w:themeShade="80"/>
          <w:lang w:val="bg-BG"/>
        </w:rPr>
        <w:t xml:space="preserve"> 1</w:t>
      </w:r>
      <w:r w:rsidR="00D035A8" w:rsidRPr="00EF5F3D">
        <w:rPr>
          <w:rFonts w:ascii="Times New Roman" w:hAnsi="Times New Roman"/>
          <w:i/>
          <w:color w:val="0F243E" w:themeColor="text2" w:themeShade="80"/>
          <w:lang w:val="bg-BG"/>
        </w:rPr>
        <w:t xml:space="preserve">), </w:t>
      </w:r>
      <w:r w:rsidR="00D035A8" w:rsidRPr="00EF5F3D">
        <w:rPr>
          <w:rFonts w:ascii="Times New Roman" w:hAnsi="Times New Roman"/>
          <w:color w:val="0F243E" w:themeColor="text2" w:themeShade="80"/>
          <w:lang w:val="bg-BG"/>
        </w:rPr>
        <w:t>който се прикачва към последната корица на първоинстанционното дело.</w:t>
      </w:r>
    </w:p>
    <w:p w14:paraId="127CBD97" w14:textId="77777777" w:rsidR="00B06428" w:rsidRPr="00EF5F3D" w:rsidRDefault="00B06428" w:rsidP="00F37110">
      <w:pPr>
        <w:pStyle w:val="CharChar"/>
        <w:tabs>
          <w:tab w:val="left" w:pos="567"/>
        </w:tabs>
        <w:spacing w:line="360" w:lineRule="auto"/>
        <w:jc w:val="both"/>
        <w:rPr>
          <w:rFonts w:ascii="Times New Roman" w:hAnsi="Times New Roman"/>
          <w:color w:val="0F243E" w:themeColor="text2" w:themeShade="80"/>
          <w:lang w:val="bg-BG"/>
        </w:rPr>
      </w:pPr>
      <w:r w:rsidRPr="00EF5F3D">
        <w:rPr>
          <w:rFonts w:ascii="Times New Roman" w:hAnsi="Times New Roman"/>
          <w:color w:val="0F243E" w:themeColor="text2" w:themeShade="80"/>
          <w:lang w:val="bg-BG"/>
        </w:rPr>
        <w:tab/>
      </w:r>
      <w:r w:rsidR="0027462F" w:rsidRPr="00D632FA">
        <w:rPr>
          <w:rFonts w:ascii="Times New Roman" w:hAnsi="Times New Roman"/>
          <w:b/>
          <w:color w:val="0F243E" w:themeColor="text2" w:themeShade="80"/>
          <w:lang w:val="ru-RU"/>
        </w:rPr>
        <w:t>7</w:t>
      </w:r>
      <w:r w:rsidR="00494D61" w:rsidRPr="00E76D44">
        <w:rPr>
          <w:rFonts w:ascii="Times New Roman" w:hAnsi="Times New Roman"/>
          <w:b/>
          <w:color w:val="0F243E" w:themeColor="text2" w:themeShade="80"/>
          <w:lang w:val="bg-BG"/>
        </w:rPr>
        <w:t>.4</w:t>
      </w:r>
      <w:r w:rsidRPr="00E76D44">
        <w:rPr>
          <w:rFonts w:ascii="Times New Roman" w:hAnsi="Times New Roman"/>
          <w:b/>
          <w:color w:val="0F243E" w:themeColor="text2" w:themeShade="80"/>
          <w:lang w:val="bg-BG"/>
        </w:rPr>
        <w:t>.</w:t>
      </w:r>
      <w:r w:rsidRPr="00EF5F3D">
        <w:rPr>
          <w:rFonts w:ascii="Times New Roman" w:hAnsi="Times New Roman"/>
          <w:color w:val="0F243E" w:themeColor="text2" w:themeShade="80"/>
          <w:lang w:val="bg-BG"/>
        </w:rPr>
        <w:t xml:space="preserve"> </w:t>
      </w:r>
      <w:r w:rsidR="00137F05" w:rsidRPr="00EF5F3D">
        <w:rPr>
          <w:rFonts w:ascii="Times New Roman" w:hAnsi="Times New Roman"/>
          <w:color w:val="0F243E" w:themeColor="text2" w:themeShade="80"/>
          <w:lang w:val="bg-BG"/>
        </w:rPr>
        <w:t xml:space="preserve">След приключване на </w:t>
      </w:r>
      <w:proofErr w:type="spellStart"/>
      <w:r w:rsidR="00137F05" w:rsidRPr="00EF5F3D">
        <w:rPr>
          <w:rFonts w:ascii="Times New Roman" w:hAnsi="Times New Roman"/>
          <w:color w:val="0F243E" w:themeColor="text2" w:themeShade="80"/>
          <w:lang w:val="bg-BG"/>
        </w:rPr>
        <w:t>инстанционния</w:t>
      </w:r>
      <w:proofErr w:type="spellEnd"/>
      <w:r w:rsidR="00137F05" w:rsidRPr="00EF5F3D">
        <w:rPr>
          <w:rFonts w:ascii="Times New Roman" w:hAnsi="Times New Roman"/>
          <w:color w:val="0F243E" w:themeColor="text2" w:themeShade="80"/>
          <w:lang w:val="bg-BG"/>
        </w:rPr>
        <w:t xml:space="preserve"> контрол и връщане на делото на първоинстанционния съд, съдията-докладчик извършва проверка кое от осъжданията е влязло в сила.</w:t>
      </w:r>
    </w:p>
    <w:p w14:paraId="5681F4A3" w14:textId="77777777" w:rsidR="00FF09CD" w:rsidRDefault="00B06428" w:rsidP="00234AFB">
      <w:pPr>
        <w:pStyle w:val="CharChar"/>
        <w:tabs>
          <w:tab w:val="left" w:pos="567"/>
        </w:tabs>
        <w:spacing w:line="360" w:lineRule="auto"/>
        <w:jc w:val="both"/>
        <w:rPr>
          <w:rFonts w:ascii="Times New Roman" w:hAnsi="Times New Roman"/>
          <w:color w:val="0F243E" w:themeColor="text2" w:themeShade="80"/>
          <w:lang w:val="bg-BG"/>
        </w:rPr>
      </w:pPr>
      <w:r w:rsidRPr="00EF5F3D">
        <w:rPr>
          <w:rFonts w:ascii="Times New Roman" w:hAnsi="Times New Roman"/>
          <w:color w:val="0F243E" w:themeColor="text2" w:themeShade="80"/>
          <w:lang w:val="bg-BG"/>
        </w:rPr>
        <w:tab/>
      </w:r>
      <w:r w:rsidR="00B13562" w:rsidRPr="00E76D44">
        <w:rPr>
          <w:rFonts w:ascii="Times New Roman" w:hAnsi="Times New Roman"/>
          <w:b/>
          <w:color w:val="0F243E" w:themeColor="text2" w:themeShade="80"/>
          <w:lang w:val="bg-BG"/>
        </w:rPr>
        <w:t>8</w:t>
      </w:r>
      <w:r w:rsidR="00234AFB" w:rsidRPr="00E76D44">
        <w:rPr>
          <w:rFonts w:ascii="Times New Roman" w:hAnsi="Times New Roman"/>
          <w:b/>
          <w:color w:val="0F243E" w:themeColor="text2" w:themeShade="80"/>
          <w:lang w:val="bg-BG"/>
        </w:rPr>
        <w:t>.</w:t>
      </w:r>
      <w:r w:rsidR="00FF09CD" w:rsidRPr="00E76D44">
        <w:rPr>
          <w:rFonts w:ascii="Times New Roman" w:hAnsi="Times New Roman"/>
          <w:b/>
          <w:color w:val="0F243E" w:themeColor="text2" w:themeShade="80"/>
          <w:lang w:val="bg-BG"/>
        </w:rPr>
        <w:t>1.</w:t>
      </w:r>
      <w:r w:rsidRPr="00EF5F3D">
        <w:rPr>
          <w:rFonts w:ascii="Times New Roman" w:hAnsi="Times New Roman"/>
          <w:color w:val="0F243E" w:themeColor="text2" w:themeShade="80"/>
          <w:lang w:val="bg-BG"/>
        </w:rPr>
        <w:t xml:space="preserve"> По разпореждане на съдията-докладчик, на задълженото лице се изпраща </w:t>
      </w:r>
      <w:r w:rsidR="00B13562" w:rsidRPr="00EF5F3D">
        <w:rPr>
          <w:rFonts w:ascii="Times New Roman" w:hAnsi="Times New Roman"/>
          <w:color w:val="0F243E" w:themeColor="text2" w:themeShade="80"/>
          <w:lang w:val="bg-BG"/>
        </w:rPr>
        <w:t>У</w:t>
      </w:r>
      <w:r w:rsidRPr="00EF5F3D">
        <w:rPr>
          <w:rFonts w:ascii="Times New Roman" w:hAnsi="Times New Roman"/>
          <w:color w:val="0F243E" w:themeColor="text2" w:themeShade="80"/>
          <w:lang w:val="bg-BG"/>
        </w:rPr>
        <w:t xml:space="preserve">ведомление за доброволно изпълнение </w:t>
      </w:r>
      <w:r w:rsidR="00B13562" w:rsidRPr="00EF5F3D">
        <w:rPr>
          <w:rFonts w:ascii="Times New Roman" w:hAnsi="Times New Roman"/>
          <w:i/>
          <w:color w:val="0F243E" w:themeColor="text2" w:themeShade="80"/>
          <w:lang w:val="bg-BG"/>
        </w:rPr>
        <w:t>(Приложение 2)</w:t>
      </w:r>
      <w:r w:rsidR="00B13562" w:rsidRPr="00EF5F3D">
        <w:rPr>
          <w:rFonts w:ascii="Times New Roman" w:hAnsi="Times New Roman"/>
          <w:color w:val="0F243E" w:themeColor="text2" w:themeShade="80"/>
          <w:lang w:val="bg-BG"/>
        </w:rPr>
        <w:t>,</w:t>
      </w:r>
      <w:r w:rsidR="00B13562" w:rsidRPr="00EF5F3D">
        <w:rPr>
          <w:rFonts w:ascii="Times New Roman" w:hAnsi="Times New Roman"/>
          <w:i/>
          <w:color w:val="0F243E" w:themeColor="text2" w:themeShade="80"/>
          <w:lang w:val="bg-BG"/>
        </w:rPr>
        <w:t xml:space="preserve"> </w:t>
      </w:r>
      <w:r w:rsidR="00A53523" w:rsidRPr="00EF5F3D">
        <w:rPr>
          <w:rFonts w:ascii="Times New Roman" w:hAnsi="Times New Roman"/>
          <w:color w:val="0F243E" w:themeColor="text2" w:themeShade="80"/>
          <w:lang w:val="bg-BG"/>
        </w:rPr>
        <w:t>чрез</w:t>
      </w:r>
      <w:r w:rsidR="00A53523" w:rsidRPr="00F37110">
        <w:rPr>
          <w:rFonts w:ascii="Times New Roman" w:hAnsi="Times New Roman"/>
          <w:color w:val="0F243E" w:themeColor="text2" w:themeShade="80"/>
          <w:lang w:val="bg-BG"/>
        </w:rPr>
        <w:t xml:space="preserve"> лицензиран поще</w:t>
      </w:r>
      <w:r w:rsidRPr="00F37110">
        <w:rPr>
          <w:rFonts w:ascii="Times New Roman" w:hAnsi="Times New Roman"/>
          <w:color w:val="0F243E" w:themeColor="text2" w:themeShade="80"/>
          <w:lang w:val="bg-BG"/>
        </w:rPr>
        <w:t>н</w:t>
      </w:r>
      <w:r w:rsidR="00A53523" w:rsidRPr="00F37110">
        <w:rPr>
          <w:rFonts w:ascii="Times New Roman" w:hAnsi="Times New Roman"/>
          <w:color w:val="0F243E" w:themeColor="text2" w:themeShade="80"/>
          <w:lang w:val="bg-BG"/>
        </w:rPr>
        <w:t>с</w:t>
      </w:r>
      <w:r w:rsidRPr="00F37110">
        <w:rPr>
          <w:rFonts w:ascii="Times New Roman" w:hAnsi="Times New Roman"/>
          <w:color w:val="0F243E" w:themeColor="text2" w:themeShade="80"/>
          <w:lang w:val="bg-BG"/>
        </w:rPr>
        <w:t xml:space="preserve">ки оператор и с обратна разписка за неговото доставяне. </w:t>
      </w:r>
    </w:p>
    <w:p w14:paraId="5293068D" w14:textId="77777777" w:rsidR="00B06428" w:rsidRPr="00680C9E" w:rsidRDefault="00FF09CD" w:rsidP="00234AFB">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13562" w:rsidRPr="00E76D44">
        <w:rPr>
          <w:rFonts w:ascii="Times New Roman" w:hAnsi="Times New Roman"/>
          <w:b/>
          <w:bCs/>
          <w:color w:val="0F243E" w:themeColor="text2" w:themeShade="80"/>
          <w:lang w:val="bg-BG"/>
        </w:rPr>
        <w:t>8</w:t>
      </w:r>
      <w:r w:rsidRPr="00E76D44">
        <w:rPr>
          <w:rFonts w:ascii="Times New Roman" w:hAnsi="Times New Roman"/>
          <w:b/>
          <w:bCs/>
          <w:color w:val="0F243E" w:themeColor="text2" w:themeShade="80"/>
          <w:lang w:val="bg-BG"/>
        </w:rPr>
        <w:t>.2.</w:t>
      </w:r>
      <w:r w:rsidRPr="006F4309">
        <w:rPr>
          <w:rFonts w:ascii="Times New Roman" w:hAnsi="Times New Roman"/>
          <w:color w:val="0F243E" w:themeColor="text2" w:themeShade="80"/>
          <w:lang w:val="bg-BG"/>
        </w:rPr>
        <w:t xml:space="preserve"> </w:t>
      </w:r>
      <w:r w:rsidR="00B06428" w:rsidRPr="006F4309">
        <w:rPr>
          <w:rFonts w:ascii="Times New Roman" w:hAnsi="Times New Roman"/>
          <w:color w:val="0F243E" w:themeColor="text2" w:themeShade="80"/>
          <w:lang w:val="bg-BG"/>
        </w:rPr>
        <w:t>Уведомлението съдържа покана до длъжника да заплати всички задължения, които тр</w:t>
      </w:r>
      <w:r w:rsidR="00E3154B" w:rsidRPr="006F4309">
        <w:rPr>
          <w:rFonts w:ascii="Times New Roman" w:hAnsi="Times New Roman"/>
          <w:color w:val="0F243E" w:themeColor="text2" w:themeShade="80"/>
          <w:lang w:val="bg-BG"/>
        </w:rPr>
        <w:t>я</w:t>
      </w:r>
      <w:r w:rsidR="00B06428" w:rsidRPr="006F4309">
        <w:rPr>
          <w:rFonts w:ascii="Times New Roman" w:hAnsi="Times New Roman"/>
          <w:color w:val="0F243E" w:themeColor="text2" w:themeShade="80"/>
          <w:lang w:val="bg-BG"/>
        </w:rPr>
        <w:t>бва да са описани поотделно по вид, размер, основание, както и банкова сметка за извършване на плащането.</w:t>
      </w:r>
      <w:r w:rsidR="00F4650C" w:rsidRPr="006F4309">
        <w:rPr>
          <w:rFonts w:ascii="Times New Roman" w:hAnsi="Times New Roman"/>
          <w:color w:val="0F243E" w:themeColor="text2" w:themeShade="80"/>
          <w:lang w:val="bg-BG"/>
        </w:rPr>
        <w:t xml:space="preserve"> </w:t>
      </w:r>
      <w:r w:rsidR="00680C9E" w:rsidRPr="006F4309">
        <w:rPr>
          <w:rFonts w:ascii="Times New Roman" w:hAnsi="Times New Roman"/>
          <w:color w:val="0F243E" w:themeColor="text2" w:themeShade="80"/>
          <w:lang w:val="bg-BG"/>
        </w:rPr>
        <w:t xml:space="preserve">В основанието за плащане, длъжникът следва да посочи </w:t>
      </w:r>
      <w:r w:rsidR="00A070B8" w:rsidRPr="006F4309">
        <w:rPr>
          <w:rFonts w:ascii="Times New Roman" w:hAnsi="Times New Roman"/>
          <w:color w:val="0F243E" w:themeColor="text2" w:themeShade="80"/>
          <w:lang w:val="bg-BG"/>
        </w:rPr>
        <w:t>номера на делото, по което е осъден да заплати съответната сума.</w:t>
      </w:r>
    </w:p>
    <w:p w14:paraId="6D6F3A4B" w14:textId="77777777" w:rsidR="00B06428" w:rsidRPr="00F37110" w:rsidRDefault="00B06428" w:rsidP="00F37110">
      <w:pPr>
        <w:pStyle w:val="CharChar"/>
        <w:tabs>
          <w:tab w:val="left" w:pos="567"/>
        </w:tabs>
        <w:spacing w:line="360" w:lineRule="auto"/>
        <w:jc w:val="both"/>
        <w:rPr>
          <w:rFonts w:ascii="Times New Roman" w:hAnsi="Times New Roman"/>
          <w:color w:val="0F243E" w:themeColor="text2" w:themeShade="80"/>
          <w:lang w:val="bg-BG"/>
        </w:rPr>
      </w:pPr>
      <w:r w:rsidRPr="00FF09CD">
        <w:rPr>
          <w:rFonts w:ascii="Times New Roman" w:hAnsi="Times New Roman"/>
          <w:color w:val="0F243E" w:themeColor="text2" w:themeShade="80"/>
          <w:lang w:val="bg-BG"/>
        </w:rPr>
        <w:tab/>
      </w:r>
      <w:r w:rsidR="006952D4" w:rsidRPr="00E76D44">
        <w:rPr>
          <w:rFonts w:ascii="Times New Roman" w:hAnsi="Times New Roman"/>
          <w:b/>
          <w:color w:val="0F243E" w:themeColor="text2" w:themeShade="80"/>
          <w:lang w:val="bg-BG"/>
        </w:rPr>
        <w:t>8</w:t>
      </w:r>
      <w:r w:rsidR="00FF09CD" w:rsidRPr="00E76D44">
        <w:rPr>
          <w:rFonts w:ascii="Times New Roman" w:hAnsi="Times New Roman"/>
          <w:b/>
          <w:color w:val="0F243E" w:themeColor="text2" w:themeShade="80"/>
          <w:lang w:val="bg-BG"/>
        </w:rPr>
        <w:t>.3</w:t>
      </w:r>
      <w:r w:rsidRPr="00E76D44">
        <w:rPr>
          <w:rFonts w:ascii="Times New Roman" w:hAnsi="Times New Roman"/>
          <w:b/>
          <w:color w:val="0F243E" w:themeColor="text2" w:themeShade="80"/>
          <w:lang w:val="bg-BG"/>
        </w:rPr>
        <w:t>.</w:t>
      </w:r>
      <w:r w:rsidRPr="00F37110">
        <w:rPr>
          <w:rFonts w:ascii="Times New Roman" w:hAnsi="Times New Roman"/>
          <w:color w:val="0F243E" w:themeColor="text2" w:themeShade="80"/>
          <w:lang w:val="bg-BG"/>
        </w:rPr>
        <w:t xml:space="preserve"> </w:t>
      </w:r>
      <w:r w:rsidRPr="00717DEB">
        <w:rPr>
          <w:rFonts w:ascii="Times New Roman" w:hAnsi="Times New Roman"/>
          <w:color w:val="0F243E" w:themeColor="text2" w:themeShade="80"/>
          <w:lang w:val="bg-BG"/>
        </w:rPr>
        <w:t xml:space="preserve">На длъжника се указва 7-дневен срок, считано от </w:t>
      </w:r>
      <w:r w:rsidR="00774977" w:rsidRPr="00717DEB">
        <w:rPr>
          <w:rFonts w:ascii="Times New Roman" w:hAnsi="Times New Roman"/>
          <w:color w:val="0F243E" w:themeColor="text2" w:themeShade="80"/>
          <w:lang w:val="bg-BG"/>
        </w:rPr>
        <w:t>датата на връчване</w:t>
      </w:r>
      <w:r w:rsidRPr="00717DEB">
        <w:rPr>
          <w:rFonts w:ascii="Times New Roman" w:hAnsi="Times New Roman"/>
          <w:color w:val="0F243E" w:themeColor="text2" w:themeShade="80"/>
          <w:lang w:val="bg-BG"/>
        </w:rPr>
        <w:t xml:space="preserve"> на поканата да заплати доброволно дължимите суми, като се указва и необходимостта да предостави доказателства за извършеното плащане в деловодството на първоинстанционния съд, който е изпратил поканата</w:t>
      </w:r>
      <w:r w:rsidR="009107D1" w:rsidRPr="00717DEB">
        <w:rPr>
          <w:rFonts w:ascii="Times New Roman" w:hAnsi="Times New Roman"/>
          <w:color w:val="0F243E" w:themeColor="text2" w:themeShade="80"/>
          <w:lang w:val="bg-BG"/>
        </w:rPr>
        <w:t>, както и, че при неп</w:t>
      </w:r>
      <w:r w:rsidR="009307D5" w:rsidRPr="00717DEB">
        <w:rPr>
          <w:rFonts w:ascii="Times New Roman" w:hAnsi="Times New Roman"/>
          <w:color w:val="0F243E" w:themeColor="text2" w:themeShade="80"/>
          <w:lang w:val="bg-BG"/>
        </w:rPr>
        <w:t xml:space="preserve">лащане в срок </w:t>
      </w:r>
      <w:r w:rsidR="009107D1" w:rsidRPr="00717DEB">
        <w:rPr>
          <w:rFonts w:ascii="Times New Roman" w:hAnsi="Times New Roman"/>
          <w:color w:val="0F243E" w:themeColor="text2" w:themeShade="80"/>
          <w:lang w:val="bg-BG"/>
        </w:rPr>
        <w:lastRenderedPageBreak/>
        <w:t>ще бъде започнато изпълнително производство, което ще доведе до допълнителни разноски.</w:t>
      </w:r>
      <w:r w:rsidR="009107D1" w:rsidRPr="00F37110" w:rsidDel="004E6B63">
        <w:rPr>
          <w:rFonts w:ascii="Times New Roman" w:hAnsi="Times New Roman"/>
          <w:color w:val="0F243E" w:themeColor="text2" w:themeShade="80"/>
          <w:lang w:val="bg-BG"/>
        </w:rPr>
        <w:t xml:space="preserve"> </w:t>
      </w:r>
    </w:p>
    <w:p w14:paraId="5F1C3EBD" w14:textId="77777777" w:rsidR="00B06428" w:rsidRPr="00F37110" w:rsidRDefault="00B06428" w:rsidP="00F37110">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6952D4" w:rsidRPr="00E76D44">
        <w:rPr>
          <w:rFonts w:ascii="Times New Roman" w:hAnsi="Times New Roman"/>
          <w:b/>
          <w:color w:val="0F243E" w:themeColor="text2" w:themeShade="80"/>
          <w:lang w:val="bg-BG"/>
        </w:rPr>
        <w:t>8</w:t>
      </w:r>
      <w:r w:rsidR="00E638E8" w:rsidRPr="00E76D44">
        <w:rPr>
          <w:rFonts w:ascii="Times New Roman" w:hAnsi="Times New Roman"/>
          <w:b/>
          <w:color w:val="0F243E" w:themeColor="text2" w:themeShade="80"/>
          <w:lang w:val="bg-BG"/>
        </w:rPr>
        <w:t>.4</w:t>
      </w:r>
      <w:r w:rsidRPr="00E76D44">
        <w:rPr>
          <w:rFonts w:ascii="Times New Roman" w:hAnsi="Times New Roman"/>
          <w:b/>
          <w:color w:val="0F243E" w:themeColor="text2" w:themeShade="80"/>
          <w:lang w:val="bg-BG"/>
        </w:rPr>
        <w:t>.</w:t>
      </w:r>
      <w:r w:rsidRPr="00F37110">
        <w:rPr>
          <w:rFonts w:ascii="Times New Roman" w:hAnsi="Times New Roman"/>
          <w:color w:val="0F243E" w:themeColor="text2" w:themeShade="80"/>
          <w:lang w:val="bg-BG"/>
        </w:rPr>
        <w:t xml:space="preserve"> Екземпляр от уведомлението и доказателства за връчването му се прила</w:t>
      </w:r>
      <w:r w:rsidR="00A53523" w:rsidRPr="00F37110">
        <w:rPr>
          <w:rFonts w:ascii="Times New Roman" w:hAnsi="Times New Roman"/>
          <w:color w:val="0F243E" w:themeColor="text2" w:themeShade="80"/>
          <w:lang w:val="bg-BG"/>
        </w:rPr>
        <w:t>га</w:t>
      </w:r>
      <w:r w:rsidRPr="00F37110">
        <w:rPr>
          <w:rFonts w:ascii="Times New Roman" w:hAnsi="Times New Roman"/>
          <w:color w:val="0F243E" w:themeColor="text2" w:themeShade="80"/>
          <w:lang w:val="bg-BG"/>
        </w:rPr>
        <w:t>т по делото.</w:t>
      </w:r>
    </w:p>
    <w:p w14:paraId="599FBD4A" w14:textId="77777777" w:rsidR="001E0AB6" w:rsidRDefault="00B06428" w:rsidP="00F37110">
      <w:pPr>
        <w:pStyle w:val="CharChar"/>
        <w:tabs>
          <w:tab w:val="left" w:pos="567"/>
        </w:tabs>
        <w:spacing w:line="360" w:lineRule="auto"/>
        <w:jc w:val="both"/>
        <w:rPr>
          <w:rFonts w:ascii="Times New Roman" w:hAnsi="Times New Roman"/>
          <w:color w:val="0F243E" w:themeColor="text2" w:themeShade="80"/>
          <w:lang w:val="bg-BG"/>
        </w:rPr>
      </w:pPr>
      <w:r w:rsidRPr="00977668">
        <w:rPr>
          <w:rFonts w:ascii="Times New Roman" w:hAnsi="Times New Roman"/>
          <w:color w:val="0F243E" w:themeColor="text2" w:themeShade="80"/>
          <w:lang w:val="bg-BG"/>
        </w:rPr>
        <w:tab/>
      </w:r>
      <w:r w:rsidR="00E97F5F" w:rsidRPr="00E76D44">
        <w:rPr>
          <w:rFonts w:ascii="Times New Roman" w:hAnsi="Times New Roman"/>
          <w:b/>
          <w:color w:val="0F243E" w:themeColor="text2" w:themeShade="80"/>
          <w:lang w:val="bg-BG"/>
        </w:rPr>
        <w:t>8</w:t>
      </w:r>
      <w:r w:rsidR="00977668" w:rsidRPr="00E76D44">
        <w:rPr>
          <w:rFonts w:ascii="Times New Roman" w:hAnsi="Times New Roman"/>
          <w:b/>
          <w:color w:val="0F243E" w:themeColor="text2" w:themeShade="80"/>
          <w:lang w:val="bg-BG"/>
        </w:rPr>
        <w:t>.5</w:t>
      </w:r>
      <w:r w:rsidRPr="00E76D44">
        <w:rPr>
          <w:rFonts w:ascii="Times New Roman" w:hAnsi="Times New Roman"/>
          <w:b/>
          <w:color w:val="0F243E" w:themeColor="text2" w:themeShade="80"/>
          <w:lang w:val="bg-BG"/>
        </w:rPr>
        <w:t>.</w:t>
      </w:r>
      <w:r w:rsidRPr="00F37110">
        <w:rPr>
          <w:rFonts w:ascii="Times New Roman" w:hAnsi="Times New Roman"/>
          <w:color w:val="0F243E" w:themeColor="text2" w:themeShade="80"/>
          <w:lang w:val="bg-BG"/>
        </w:rPr>
        <w:t xml:space="preserve"> При невъзможност за връчване на уведомлението, оправомощен служител от съответния съд извършва справка за постоянен и настоящ адрес на задълженото физическо лице по Наредба № 14/18.11. 2009 г. за реда и начина за предоставяне достъп на органите на съдебната власт до Регистъра на населението – Национална база данни „Население“, а за юридическите лица – с</w:t>
      </w:r>
      <w:r w:rsidR="00A53523" w:rsidRPr="00F37110">
        <w:rPr>
          <w:rFonts w:ascii="Times New Roman" w:hAnsi="Times New Roman"/>
          <w:color w:val="0F243E" w:themeColor="text2" w:themeShade="80"/>
          <w:lang w:val="bg-BG"/>
        </w:rPr>
        <w:t>п</w:t>
      </w:r>
      <w:r w:rsidRPr="00F37110">
        <w:rPr>
          <w:rFonts w:ascii="Times New Roman" w:hAnsi="Times New Roman"/>
          <w:color w:val="0F243E" w:themeColor="text2" w:themeShade="80"/>
          <w:lang w:val="bg-BG"/>
        </w:rPr>
        <w:t xml:space="preserve">равка в Търговския регистър и регистъра на юридическите лица с нестопанска цел към Агенция по вписванията. </w:t>
      </w:r>
    </w:p>
    <w:p w14:paraId="602D978C" w14:textId="77777777" w:rsidR="00680B76" w:rsidRDefault="00680B76" w:rsidP="00F3711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DE38F5" w:rsidRPr="00E76D44">
        <w:rPr>
          <w:rFonts w:ascii="Times New Roman" w:hAnsi="Times New Roman"/>
          <w:b/>
          <w:bCs/>
          <w:color w:val="0F243E" w:themeColor="text2" w:themeShade="80"/>
          <w:lang w:val="bg-BG"/>
        </w:rPr>
        <w:t>8</w:t>
      </w:r>
      <w:r w:rsidRPr="00E76D44">
        <w:rPr>
          <w:rFonts w:ascii="Times New Roman" w:hAnsi="Times New Roman"/>
          <w:b/>
          <w:bCs/>
          <w:color w:val="0F243E" w:themeColor="text2" w:themeShade="80"/>
          <w:lang w:val="bg-BG"/>
        </w:rPr>
        <w:t>.6.</w:t>
      </w:r>
      <w:r>
        <w:rPr>
          <w:rFonts w:ascii="Times New Roman" w:hAnsi="Times New Roman"/>
          <w:color w:val="0F243E" w:themeColor="text2" w:themeShade="80"/>
          <w:lang w:val="bg-BG"/>
        </w:rPr>
        <w:t xml:space="preserve"> </w:t>
      </w:r>
      <w:r w:rsidR="002B002C" w:rsidRPr="002B002C">
        <w:rPr>
          <w:rFonts w:ascii="Times New Roman" w:hAnsi="Times New Roman"/>
          <w:color w:val="0F243E" w:themeColor="text2" w:themeShade="80"/>
          <w:lang w:val="bg-BG"/>
        </w:rPr>
        <w:t>Ако адрес</w:t>
      </w:r>
      <w:r w:rsidR="00EA6A06">
        <w:rPr>
          <w:rFonts w:ascii="Times New Roman" w:hAnsi="Times New Roman"/>
          <w:color w:val="0F243E" w:themeColor="text2" w:themeShade="80"/>
          <w:lang w:val="bg-BG"/>
        </w:rPr>
        <w:t>ът, на който е изпратено уведомлението</w:t>
      </w:r>
      <w:r w:rsidR="002B002C" w:rsidRPr="002B002C">
        <w:rPr>
          <w:rFonts w:ascii="Times New Roman" w:hAnsi="Times New Roman"/>
          <w:color w:val="0F243E" w:themeColor="text2" w:themeShade="80"/>
          <w:lang w:val="bg-BG"/>
        </w:rPr>
        <w:t xml:space="preserve"> не съвпада с постоянния и настоящия адрес на </w:t>
      </w:r>
      <w:r w:rsidR="002B002C">
        <w:rPr>
          <w:rFonts w:ascii="Times New Roman" w:hAnsi="Times New Roman"/>
          <w:color w:val="0F243E" w:themeColor="text2" w:themeShade="80"/>
          <w:lang w:val="bg-BG"/>
        </w:rPr>
        <w:t>длъжника</w:t>
      </w:r>
      <w:r w:rsidR="002B002C" w:rsidRPr="002B002C">
        <w:rPr>
          <w:rFonts w:ascii="Times New Roman" w:hAnsi="Times New Roman"/>
          <w:color w:val="0F243E" w:themeColor="text2" w:themeShade="80"/>
          <w:lang w:val="bg-BG"/>
        </w:rPr>
        <w:t xml:space="preserve">, </w:t>
      </w:r>
      <w:r w:rsidR="002B002C">
        <w:rPr>
          <w:rFonts w:ascii="Times New Roman" w:hAnsi="Times New Roman"/>
          <w:color w:val="0F243E" w:themeColor="text2" w:themeShade="80"/>
          <w:lang w:val="bg-BG"/>
        </w:rPr>
        <w:t>респ. сед</w:t>
      </w:r>
      <w:r w:rsidR="00CF25D6">
        <w:rPr>
          <w:rFonts w:ascii="Times New Roman" w:hAnsi="Times New Roman"/>
          <w:color w:val="0F243E" w:themeColor="text2" w:themeShade="80"/>
          <w:lang w:val="bg-BG"/>
        </w:rPr>
        <w:t>алището и адреса на управление/</w:t>
      </w:r>
      <w:r w:rsidR="00DE38F5">
        <w:rPr>
          <w:rFonts w:ascii="Times New Roman" w:hAnsi="Times New Roman"/>
          <w:color w:val="0F243E" w:themeColor="text2" w:themeShade="80"/>
          <w:lang w:val="bg-BG"/>
        </w:rPr>
        <w:t>адреса за кореспонденция (</w:t>
      </w:r>
      <w:r w:rsidR="00CF25D6">
        <w:rPr>
          <w:rFonts w:ascii="Times New Roman" w:hAnsi="Times New Roman"/>
          <w:color w:val="0F243E" w:themeColor="text2" w:themeShade="80"/>
          <w:lang w:val="bg-BG"/>
        </w:rPr>
        <w:t>когато е</w:t>
      </w:r>
      <w:r w:rsidR="002B002C">
        <w:rPr>
          <w:rFonts w:ascii="Times New Roman" w:hAnsi="Times New Roman"/>
          <w:color w:val="0F243E" w:themeColor="text2" w:themeShade="80"/>
          <w:lang w:val="bg-BG"/>
        </w:rPr>
        <w:t xml:space="preserve"> </w:t>
      </w:r>
      <w:r w:rsidR="00CF25D6">
        <w:rPr>
          <w:rFonts w:ascii="Times New Roman" w:hAnsi="Times New Roman"/>
          <w:color w:val="0F243E" w:themeColor="text2" w:themeShade="80"/>
          <w:lang w:val="bg-BG"/>
        </w:rPr>
        <w:t>посочен такъв</w:t>
      </w:r>
      <w:r w:rsidR="002F38D0">
        <w:rPr>
          <w:rFonts w:ascii="Times New Roman" w:hAnsi="Times New Roman"/>
          <w:color w:val="0F243E" w:themeColor="text2" w:themeShade="80"/>
          <w:lang w:val="bg-BG"/>
        </w:rPr>
        <w:t>)</w:t>
      </w:r>
      <w:r w:rsidR="00CF25D6">
        <w:rPr>
          <w:rFonts w:ascii="Times New Roman" w:hAnsi="Times New Roman"/>
          <w:color w:val="0F243E" w:themeColor="text2" w:themeShade="80"/>
          <w:lang w:val="bg-BG"/>
        </w:rPr>
        <w:t xml:space="preserve">, </w:t>
      </w:r>
      <w:r w:rsidR="002B002C" w:rsidRPr="002B002C">
        <w:rPr>
          <w:rFonts w:ascii="Times New Roman" w:hAnsi="Times New Roman"/>
          <w:color w:val="0F243E" w:themeColor="text2" w:themeShade="80"/>
          <w:lang w:val="bg-BG"/>
        </w:rPr>
        <w:t>съдът разпорежда връчване</w:t>
      </w:r>
      <w:r w:rsidR="00EA6A06">
        <w:rPr>
          <w:rFonts w:ascii="Times New Roman" w:hAnsi="Times New Roman"/>
          <w:color w:val="0F243E" w:themeColor="text2" w:themeShade="80"/>
          <w:lang w:val="bg-BG"/>
        </w:rPr>
        <w:t>то</w:t>
      </w:r>
      <w:r w:rsidR="002B002C" w:rsidRPr="002B002C">
        <w:rPr>
          <w:rFonts w:ascii="Times New Roman" w:hAnsi="Times New Roman"/>
          <w:color w:val="0F243E" w:themeColor="text2" w:themeShade="80"/>
          <w:lang w:val="bg-BG"/>
        </w:rPr>
        <w:t xml:space="preserve"> </w:t>
      </w:r>
      <w:r w:rsidR="00EA6A06">
        <w:rPr>
          <w:rFonts w:ascii="Times New Roman" w:hAnsi="Times New Roman"/>
          <w:color w:val="0F243E" w:themeColor="text2" w:themeShade="80"/>
          <w:lang w:val="bg-BG"/>
        </w:rPr>
        <w:t>му</w:t>
      </w:r>
      <w:r w:rsidR="00CF25D6">
        <w:rPr>
          <w:rFonts w:ascii="Times New Roman" w:hAnsi="Times New Roman"/>
          <w:color w:val="0F243E" w:themeColor="text2" w:themeShade="80"/>
          <w:lang w:val="bg-BG"/>
        </w:rPr>
        <w:t xml:space="preserve"> на </w:t>
      </w:r>
      <w:r w:rsidR="00EA6A06">
        <w:rPr>
          <w:rFonts w:ascii="Times New Roman" w:hAnsi="Times New Roman"/>
          <w:color w:val="0F243E" w:themeColor="text2" w:themeShade="80"/>
          <w:lang w:val="bg-BG"/>
        </w:rPr>
        <w:t xml:space="preserve">посочения в справката </w:t>
      </w:r>
      <w:r w:rsidR="00CF25D6">
        <w:rPr>
          <w:rFonts w:ascii="Times New Roman" w:hAnsi="Times New Roman"/>
          <w:color w:val="0F243E" w:themeColor="text2" w:themeShade="80"/>
          <w:lang w:val="bg-BG"/>
        </w:rPr>
        <w:t>адрес.</w:t>
      </w:r>
    </w:p>
    <w:p w14:paraId="501BC3A1" w14:textId="77777777" w:rsidR="001E0AB6" w:rsidRDefault="001E0AB6" w:rsidP="001E0AB6">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67653" w:rsidRPr="00E76D44">
        <w:rPr>
          <w:rFonts w:ascii="Times New Roman" w:hAnsi="Times New Roman"/>
          <w:b/>
          <w:bCs/>
          <w:color w:val="0F243E" w:themeColor="text2" w:themeShade="80"/>
          <w:lang w:val="bg-BG"/>
        </w:rPr>
        <w:t>9</w:t>
      </w:r>
      <w:r w:rsidR="002D06A3" w:rsidRPr="00E76D44">
        <w:rPr>
          <w:rFonts w:ascii="Times New Roman" w:hAnsi="Times New Roman"/>
          <w:b/>
          <w:bCs/>
          <w:color w:val="0F243E" w:themeColor="text2" w:themeShade="80"/>
          <w:lang w:val="bg-BG"/>
        </w:rPr>
        <w:t>.1.</w:t>
      </w:r>
      <w:r w:rsidR="002D06A3">
        <w:rPr>
          <w:rFonts w:ascii="Times New Roman" w:hAnsi="Times New Roman"/>
          <w:color w:val="0F243E" w:themeColor="text2" w:themeShade="80"/>
          <w:lang w:val="bg-BG"/>
        </w:rPr>
        <w:t xml:space="preserve"> </w:t>
      </w:r>
      <w:r w:rsidR="007A4970" w:rsidRPr="007A3F72">
        <w:rPr>
          <w:rFonts w:ascii="Times New Roman" w:hAnsi="Times New Roman"/>
          <w:color w:val="0F243E" w:themeColor="text2" w:themeShade="80"/>
          <w:lang w:val="bg-BG"/>
        </w:rPr>
        <w:t>Преди издаване на изпълнителен лист за дължимата държавна такса, оправомощен за това съдебен служител прави служебна проверка относно наличието или липсата на постъпило плащане.</w:t>
      </w:r>
    </w:p>
    <w:p w14:paraId="542CD54C" w14:textId="77777777" w:rsidR="00336B2C" w:rsidRPr="00B81581" w:rsidRDefault="002D06A3" w:rsidP="00F3711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bCs/>
          <w:color w:val="0F243E" w:themeColor="text2" w:themeShade="80"/>
          <w:lang w:val="bg-BG"/>
        </w:rPr>
        <w:tab/>
      </w:r>
      <w:r w:rsidR="00B67653" w:rsidRPr="00E76D44">
        <w:rPr>
          <w:rFonts w:ascii="Times New Roman" w:hAnsi="Times New Roman"/>
          <w:b/>
          <w:color w:val="0F243E" w:themeColor="text2" w:themeShade="80"/>
          <w:lang w:val="bg-BG"/>
        </w:rPr>
        <w:t>9</w:t>
      </w:r>
      <w:r w:rsidRPr="00E76D44">
        <w:rPr>
          <w:rFonts w:ascii="Times New Roman" w:hAnsi="Times New Roman"/>
          <w:b/>
          <w:color w:val="0F243E" w:themeColor="text2" w:themeShade="80"/>
          <w:lang w:val="bg-BG"/>
        </w:rPr>
        <w:t>.2</w:t>
      </w:r>
      <w:r w:rsidR="001E276B" w:rsidRPr="00E76D44">
        <w:rPr>
          <w:rFonts w:ascii="Times New Roman" w:hAnsi="Times New Roman"/>
          <w:b/>
          <w:color w:val="0F243E" w:themeColor="text2" w:themeShade="80"/>
          <w:lang w:val="bg-BG"/>
        </w:rPr>
        <w:t>.</w:t>
      </w:r>
      <w:r w:rsidR="001E276B" w:rsidRPr="00B81581">
        <w:rPr>
          <w:rFonts w:ascii="Times New Roman" w:hAnsi="Times New Roman"/>
          <w:color w:val="0F243E" w:themeColor="text2" w:themeShade="80"/>
          <w:lang w:val="bg-BG"/>
        </w:rPr>
        <w:t xml:space="preserve"> </w:t>
      </w:r>
      <w:r w:rsidR="00CF25D6" w:rsidRPr="00B81581">
        <w:rPr>
          <w:rFonts w:ascii="Times New Roman" w:hAnsi="Times New Roman"/>
          <w:color w:val="0F243E" w:themeColor="text2" w:themeShade="80"/>
          <w:lang w:val="bg-BG"/>
        </w:rPr>
        <w:t>П</w:t>
      </w:r>
      <w:r w:rsidR="007A4970" w:rsidRPr="00B81581">
        <w:rPr>
          <w:rFonts w:ascii="Times New Roman" w:hAnsi="Times New Roman"/>
          <w:color w:val="0F243E" w:themeColor="text2" w:themeShade="80"/>
          <w:lang w:val="bg-BG"/>
        </w:rPr>
        <w:t>ри липса на плащане в указания срок, както и в случаите в които задължен</w:t>
      </w:r>
      <w:r w:rsidR="00CF25D6" w:rsidRPr="00B81581">
        <w:rPr>
          <w:rFonts w:ascii="Times New Roman" w:hAnsi="Times New Roman"/>
          <w:color w:val="0F243E" w:themeColor="text2" w:themeShade="80"/>
          <w:lang w:val="bg-BG"/>
        </w:rPr>
        <w:t>ото лице не може да бъде открито за връчване на уведомлението</w:t>
      </w:r>
      <w:r w:rsidR="007A4970" w:rsidRPr="00B81581">
        <w:rPr>
          <w:rFonts w:ascii="Times New Roman" w:hAnsi="Times New Roman"/>
          <w:color w:val="0F243E" w:themeColor="text2" w:themeShade="80"/>
          <w:lang w:val="bg-BG"/>
        </w:rPr>
        <w:t>, по разпореждане на съдията-докладчик по делото в пъ</w:t>
      </w:r>
      <w:r w:rsidR="00336B2C" w:rsidRPr="00B81581">
        <w:rPr>
          <w:rFonts w:ascii="Times New Roman" w:hAnsi="Times New Roman"/>
          <w:color w:val="0F243E" w:themeColor="text2" w:themeShade="80"/>
          <w:lang w:val="bg-BG"/>
        </w:rPr>
        <w:t>рвоинстанционния съд, се издава</w:t>
      </w:r>
      <w:r w:rsidR="007A4970" w:rsidRPr="00B81581">
        <w:rPr>
          <w:rFonts w:ascii="Times New Roman" w:hAnsi="Times New Roman"/>
          <w:color w:val="0F243E" w:themeColor="text2" w:themeShade="80"/>
          <w:lang w:val="bg-BG"/>
        </w:rPr>
        <w:t xml:space="preserve"> </w:t>
      </w:r>
      <w:r w:rsidR="00336B2C" w:rsidRPr="00B81581">
        <w:rPr>
          <w:rFonts w:ascii="Times New Roman" w:hAnsi="Times New Roman"/>
          <w:color w:val="0F243E" w:themeColor="text2" w:themeShade="80"/>
          <w:lang w:val="bg-BG"/>
        </w:rPr>
        <w:t>един общ изпълнителен лист за съдебните вземания, в който се записва всяко осъждане, съобразно неговото съдържание.</w:t>
      </w:r>
    </w:p>
    <w:p w14:paraId="56FFAE55" w14:textId="77777777" w:rsidR="00B81581" w:rsidRDefault="00B81581" w:rsidP="00B81581">
      <w:pPr>
        <w:pStyle w:val="CharChar"/>
        <w:tabs>
          <w:tab w:val="clear" w:pos="709"/>
          <w:tab w:val="left" w:pos="567"/>
        </w:tabs>
        <w:spacing w:line="360" w:lineRule="auto"/>
        <w:jc w:val="both"/>
        <w:rPr>
          <w:rFonts w:ascii="Times New Roman" w:hAnsi="Times New Roman"/>
          <w:color w:val="0F243E" w:themeColor="text2" w:themeShade="80"/>
          <w:lang w:val="bg-BG"/>
        </w:rPr>
      </w:pPr>
      <w:r w:rsidRPr="00B81581">
        <w:rPr>
          <w:rFonts w:ascii="Times New Roman" w:hAnsi="Times New Roman"/>
          <w:bCs/>
          <w:color w:val="0F243E" w:themeColor="text2" w:themeShade="80"/>
          <w:lang w:val="bg-BG"/>
        </w:rPr>
        <w:tab/>
      </w:r>
      <w:r w:rsidRPr="00E76D44">
        <w:rPr>
          <w:rFonts w:ascii="Times New Roman" w:hAnsi="Times New Roman"/>
          <w:b/>
          <w:color w:val="0F243E" w:themeColor="text2" w:themeShade="80"/>
          <w:lang w:val="bg-BG"/>
        </w:rPr>
        <w:t>1</w:t>
      </w:r>
      <w:r w:rsidR="00AF59A9" w:rsidRPr="00E76D44">
        <w:rPr>
          <w:rFonts w:ascii="Times New Roman" w:hAnsi="Times New Roman"/>
          <w:b/>
          <w:color w:val="0F243E" w:themeColor="text2" w:themeShade="80"/>
          <w:lang w:val="bg-BG"/>
        </w:rPr>
        <w:t>0</w:t>
      </w:r>
      <w:r w:rsidRPr="00E76D44">
        <w:rPr>
          <w:rFonts w:ascii="Times New Roman" w:hAnsi="Times New Roman"/>
          <w:b/>
          <w:color w:val="0F243E" w:themeColor="text2" w:themeShade="80"/>
          <w:lang w:val="bg-BG"/>
        </w:rPr>
        <w:t>.</w:t>
      </w:r>
      <w:r w:rsidRPr="00F37110">
        <w:rPr>
          <w:rFonts w:ascii="Times New Roman" w:hAnsi="Times New Roman"/>
          <w:color w:val="0F243E" w:themeColor="text2" w:themeShade="80"/>
          <w:lang w:val="bg-BG"/>
        </w:rPr>
        <w:t xml:space="preserve"> </w:t>
      </w:r>
      <w:r w:rsidR="00AF59A9">
        <w:rPr>
          <w:rFonts w:ascii="Times New Roman" w:hAnsi="Times New Roman"/>
          <w:color w:val="0F243E" w:themeColor="text2" w:themeShade="80"/>
          <w:lang w:val="bg-BG"/>
        </w:rPr>
        <w:t>П</w:t>
      </w:r>
      <w:r w:rsidRPr="00F37110">
        <w:rPr>
          <w:rFonts w:ascii="Times New Roman" w:hAnsi="Times New Roman"/>
          <w:color w:val="0F243E" w:themeColor="text2" w:themeShade="80"/>
          <w:lang w:val="bg-BG"/>
        </w:rPr>
        <w:t>убличните вземания, установени със съдебни актове, постановени по съдебни дела се събират от съответната териториална дирекция на НАП,</w:t>
      </w:r>
      <w:r w:rsidR="005240D9">
        <w:rPr>
          <w:rFonts w:ascii="Times New Roman" w:hAnsi="Times New Roman"/>
          <w:color w:val="0F243E" w:themeColor="text2" w:themeShade="80"/>
          <w:lang w:val="bg-BG"/>
        </w:rPr>
        <w:t xml:space="preserve"> от ДСИ и от </w:t>
      </w:r>
      <w:r w:rsidRPr="00F37110">
        <w:rPr>
          <w:rFonts w:ascii="Times New Roman" w:hAnsi="Times New Roman"/>
          <w:color w:val="0F243E" w:themeColor="text2" w:themeShade="80"/>
          <w:lang w:val="bg-BG"/>
        </w:rPr>
        <w:t>ЧСИ, дали съгласие да събират вземания в полза на органите на съдебната власт, на основание Споразумение между ВСС и Камарата на ЧСИ от 09.07.2018 г., одобрено с решение по протокол № 18/21.06.2018 г. на ВСС.</w:t>
      </w:r>
    </w:p>
    <w:p w14:paraId="29CFD809" w14:textId="77777777" w:rsidR="00613628" w:rsidRPr="000725E3" w:rsidRDefault="00953382" w:rsidP="0061362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r>
      <w:r w:rsidRPr="00E76D44">
        <w:rPr>
          <w:rFonts w:ascii="Times New Roman" w:hAnsi="Times New Roman"/>
          <w:b/>
          <w:bCs/>
          <w:color w:val="0F243E" w:themeColor="text2" w:themeShade="80"/>
          <w:lang w:val="bg-BG"/>
        </w:rPr>
        <w:t>1</w:t>
      </w:r>
      <w:r w:rsidR="00DF1463" w:rsidRPr="00E76D44">
        <w:rPr>
          <w:rFonts w:ascii="Times New Roman" w:hAnsi="Times New Roman"/>
          <w:b/>
          <w:bCs/>
          <w:color w:val="0F243E" w:themeColor="text2" w:themeShade="80"/>
          <w:lang w:val="bg-BG"/>
        </w:rPr>
        <w:t>1</w:t>
      </w:r>
      <w:r w:rsidR="00613628" w:rsidRPr="00E76D44">
        <w:rPr>
          <w:rFonts w:ascii="Times New Roman" w:hAnsi="Times New Roman"/>
          <w:b/>
          <w:bCs/>
          <w:color w:val="0F243E" w:themeColor="text2" w:themeShade="80"/>
          <w:lang w:val="bg-BG"/>
        </w:rPr>
        <w:t>.</w:t>
      </w:r>
      <w:r w:rsidR="00613628" w:rsidRPr="000725E3">
        <w:rPr>
          <w:rFonts w:ascii="Times New Roman" w:hAnsi="Times New Roman"/>
          <w:color w:val="0F243E" w:themeColor="text2" w:themeShade="80"/>
          <w:lang w:val="bg-BG"/>
        </w:rPr>
        <w:t xml:space="preserve"> Изпълнителните листове за </w:t>
      </w:r>
      <w:r w:rsidR="00613628">
        <w:rPr>
          <w:rFonts w:ascii="Times New Roman" w:hAnsi="Times New Roman"/>
          <w:color w:val="0F243E" w:themeColor="text2" w:themeShade="80"/>
          <w:lang w:val="bg-BG"/>
        </w:rPr>
        <w:t xml:space="preserve">парични вземания срещу държавни </w:t>
      </w:r>
      <w:r w:rsidR="00613628" w:rsidRPr="000725E3">
        <w:rPr>
          <w:rFonts w:ascii="Times New Roman" w:hAnsi="Times New Roman"/>
          <w:color w:val="0F243E" w:themeColor="text2" w:themeShade="80"/>
          <w:lang w:val="bg-BG"/>
        </w:rPr>
        <w:t>учреждения се изпращат на финансовия орган на съответното учреждение.</w:t>
      </w:r>
    </w:p>
    <w:p w14:paraId="259F8CFD" w14:textId="77777777" w:rsidR="00613628" w:rsidRPr="00D81EFE" w:rsidRDefault="00DF1463" w:rsidP="0061362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w:t>
      </w:r>
      <w:r w:rsidR="00613628" w:rsidRPr="00E76D44">
        <w:rPr>
          <w:rFonts w:ascii="Times New Roman" w:hAnsi="Times New Roman"/>
          <w:b/>
          <w:bCs/>
          <w:color w:val="0F243E" w:themeColor="text2" w:themeShade="80"/>
          <w:lang w:val="bg-BG"/>
        </w:rPr>
        <w:t>2.</w:t>
      </w:r>
      <w:r w:rsidRPr="00E76D44">
        <w:rPr>
          <w:rFonts w:ascii="Times New Roman" w:hAnsi="Times New Roman"/>
          <w:b/>
          <w:bCs/>
          <w:color w:val="0F243E" w:themeColor="text2" w:themeShade="80"/>
          <w:lang w:val="bg-BG"/>
        </w:rPr>
        <w:t>1.</w:t>
      </w:r>
      <w:r w:rsidR="00613628" w:rsidRPr="000725E3">
        <w:rPr>
          <w:rFonts w:ascii="Times New Roman" w:hAnsi="Times New Roman"/>
          <w:color w:val="0F243E" w:themeColor="text2" w:themeShade="80"/>
          <w:lang w:val="bg-BG"/>
        </w:rPr>
        <w:t xml:space="preserve"> </w:t>
      </w:r>
      <w:r w:rsidR="00613628" w:rsidRPr="00D81EFE">
        <w:rPr>
          <w:rFonts w:ascii="Times New Roman" w:hAnsi="Times New Roman"/>
          <w:color w:val="0F243E" w:themeColor="text2" w:themeShade="80"/>
          <w:lang w:val="bg-BG"/>
        </w:rPr>
        <w:t>Изпълнителните лист</w:t>
      </w:r>
      <w:r w:rsidR="00953382" w:rsidRPr="00D81EFE">
        <w:rPr>
          <w:rFonts w:ascii="Times New Roman" w:hAnsi="Times New Roman"/>
          <w:color w:val="0F243E" w:themeColor="text2" w:themeShade="80"/>
          <w:lang w:val="bg-BG"/>
        </w:rPr>
        <w:t>ове</w:t>
      </w:r>
      <w:r w:rsidR="00613628" w:rsidRPr="00D81EFE">
        <w:rPr>
          <w:rFonts w:ascii="Times New Roman" w:hAnsi="Times New Roman"/>
          <w:color w:val="0F243E" w:themeColor="text2" w:themeShade="80"/>
          <w:lang w:val="bg-BG"/>
        </w:rPr>
        <w:t xml:space="preserve"> се изпращат с </w:t>
      </w:r>
      <w:r w:rsidR="002973B0" w:rsidRPr="00D81EFE">
        <w:rPr>
          <w:rFonts w:ascii="Times New Roman" w:hAnsi="Times New Roman"/>
          <w:color w:val="0F243E" w:themeColor="text2" w:themeShade="80"/>
          <w:lang w:val="bg-BG"/>
        </w:rPr>
        <w:t>уведомително</w:t>
      </w:r>
      <w:r w:rsidR="00613628" w:rsidRPr="00D81EFE">
        <w:rPr>
          <w:rFonts w:ascii="Times New Roman" w:hAnsi="Times New Roman"/>
          <w:color w:val="0F243E" w:themeColor="text2" w:themeShade="80"/>
          <w:lang w:val="bg-BG"/>
        </w:rPr>
        <w:t xml:space="preserve"> писмо на НАП с разписка, в която се отбелязва образуването на изпълнителното дело. Разписката съдържа забележка, в която е отбелязано, че НАП следва да уведомява съдът за движението по делото и след събиране на дължимата сума.</w:t>
      </w:r>
    </w:p>
    <w:p w14:paraId="74F096D4" w14:textId="77777777" w:rsidR="00461C98" w:rsidRPr="000725E3" w:rsidRDefault="00DF1463" w:rsidP="00613628">
      <w:pPr>
        <w:pStyle w:val="CharChar"/>
        <w:tabs>
          <w:tab w:val="left" w:pos="567"/>
        </w:tabs>
        <w:spacing w:line="360" w:lineRule="auto"/>
        <w:jc w:val="both"/>
        <w:rPr>
          <w:rFonts w:ascii="Times New Roman" w:hAnsi="Times New Roman"/>
          <w:color w:val="0F243E" w:themeColor="text2" w:themeShade="80"/>
          <w:lang w:val="bg-BG"/>
        </w:rPr>
      </w:pPr>
      <w:r w:rsidRPr="00D81EFE">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12.2.</w:t>
      </w:r>
      <w:r w:rsidRPr="00D81EFE">
        <w:rPr>
          <w:rFonts w:ascii="Times New Roman" w:hAnsi="Times New Roman"/>
          <w:color w:val="0F243E" w:themeColor="text2" w:themeShade="80"/>
          <w:lang w:val="bg-BG"/>
        </w:rPr>
        <w:t xml:space="preserve"> </w:t>
      </w:r>
      <w:r w:rsidR="00461C98" w:rsidRPr="00D81EFE">
        <w:rPr>
          <w:rFonts w:ascii="Times New Roman" w:hAnsi="Times New Roman"/>
          <w:color w:val="0F243E" w:themeColor="text2" w:themeShade="80"/>
          <w:lang w:val="bg-BG"/>
        </w:rPr>
        <w:t>Когато изпълнителният лист е издаден срещу търговец, по отношение на който е открито производство по несъстоятелност</w:t>
      </w:r>
      <w:r w:rsidR="00461C98" w:rsidRPr="00461C98">
        <w:rPr>
          <w:rFonts w:ascii="Times New Roman" w:hAnsi="Times New Roman"/>
          <w:color w:val="0F243E" w:themeColor="text2" w:themeShade="80"/>
          <w:lang w:val="bg-BG"/>
        </w:rPr>
        <w:t>, за което се извършва справка от съдебния деловодител в официалната електронна страница на Търговския регистър</w:t>
      </w:r>
      <w:r>
        <w:rPr>
          <w:rFonts w:ascii="Times New Roman" w:hAnsi="Times New Roman"/>
          <w:color w:val="0F243E" w:themeColor="text2" w:themeShade="80"/>
          <w:lang w:val="bg-BG"/>
        </w:rPr>
        <w:t xml:space="preserve"> и регистъра на юридическите лица с нестопанска цел</w:t>
      </w:r>
      <w:r w:rsidR="00461C98" w:rsidRPr="00461C98">
        <w:rPr>
          <w:rFonts w:ascii="Times New Roman" w:hAnsi="Times New Roman"/>
          <w:color w:val="0F243E" w:themeColor="text2" w:themeShade="80"/>
          <w:lang w:val="bg-BG"/>
        </w:rPr>
        <w:t>, същият се изпраща на Националната агенция по приходите, която е к</w:t>
      </w:r>
      <w:r>
        <w:rPr>
          <w:rFonts w:ascii="Times New Roman" w:hAnsi="Times New Roman"/>
          <w:color w:val="0F243E" w:themeColor="text2" w:themeShade="80"/>
          <w:lang w:val="bg-BG"/>
        </w:rPr>
        <w:t>омпетентна съгласно чл. 164, ал.</w:t>
      </w:r>
      <w:r w:rsidR="00461C98" w:rsidRPr="00461C98">
        <w:rPr>
          <w:rFonts w:ascii="Times New Roman" w:hAnsi="Times New Roman"/>
          <w:color w:val="0F243E" w:themeColor="text2" w:themeShade="80"/>
          <w:lang w:val="bg-BG"/>
        </w:rPr>
        <w:t xml:space="preserve"> 3 от ДОПК да предяви вземането в производството по несъстоятелност.</w:t>
      </w:r>
    </w:p>
    <w:p w14:paraId="4CD749D0" w14:textId="77777777" w:rsidR="00461C98" w:rsidRDefault="00DF1463" w:rsidP="0061362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12.3.</w:t>
      </w:r>
      <w:r>
        <w:rPr>
          <w:rFonts w:ascii="Times New Roman" w:hAnsi="Times New Roman"/>
          <w:color w:val="0F243E" w:themeColor="text2" w:themeShade="80"/>
          <w:lang w:val="bg-BG"/>
        </w:rPr>
        <w:t xml:space="preserve"> </w:t>
      </w:r>
      <w:r w:rsidR="00613628" w:rsidRPr="000725E3">
        <w:rPr>
          <w:rFonts w:ascii="Times New Roman" w:hAnsi="Times New Roman"/>
          <w:color w:val="0F243E" w:themeColor="text2" w:themeShade="80"/>
          <w:lang w:val="bg-BG"/>
        </w:rPr>
        <w:t>НАП превежда сумите, с</w:t>
      </w:r>
      <w:r w:rsidR="00613628">
        <w:rPr>
          <w:rFonts w:ascii="Times New Roman" w:hAnsi="Times New Roman"/>
          <w:color w:val="0F243E" w:themeColor="text2" w:themeShade="80"/>
          <w:lang w:val="bg-BG"/>
        </w:rPr>
        <w:t xml:space="preserve">ъбрани по изпълнителни листове, </w:t>
      </w:r>
      <w:r w:rsidR="00613628" w:rsidRPr="000725E3">
        <w:rPr>
          <w:rFonts w:ascii="Times New Roman" w:hAnsi="Times New Roman"/>
          <w:color w:val="0F243E" w:themeColor="text2" w:themeShade="80"/>
          <w:lang w:val="bg-BG"/>
        </w:rPr>
        <w:t>директно в бюджета на ВСС.</w:t>
      </w:r>
    </w:p>
    <w:p w14:paraId="7A3781B5" w14:textId="77777777" w:rsidR="00651C59" w:rsidRPr="00651C59" w:rsidRDefault="00651C59" w:rsidP="00651C5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13.1</w:t>
      </w:r>
      <w:r>
        <w:rPr>
          <w:rFonts w:ascii="Times New Roman" w:hAnsi="Times New Roman"/>
          <w:color w:val="0F243E" w:themeColor="text2" w:themeShade="80"/>
          <w:lang w:val="bg-BG"/>
        </w:rPr>
        <w:t>. Събирането на вземането може да бъде възложено и на ДСИ или на ЧСИ, дало</w:t>
      </w:r>
      <w:r w:rsidRPr="00651C59">
        <w:rPr>
          <w:rFonts w:ascii="Times New Roman" w:hAnsi="Times New Roman"/>
          <w:color w:val="0F243E" w:themeColor="text2" w:themeShade="80"/>
          <w:lang w:val="bg-BG"/>
        </w:rPr>
        <w:t xml:space="preserve"> съгласието си да участва в изпълнението на Споразумението между ВСС и Камарата на ЧСИ от 09.07.2018 г., одобрено с решение по прот</w:t>
      </w:r>
      <w:r>
        <w:rPr>
          <w:rFonts w:ascii="Times New Roman" w:hAnsi="Times New Roman"/>
          <w:color w:val="0F243E" w:themeColor="text2" w:themeShade="80"/>
          <w:lang w:val="bg-BG"/>
        </w:rPr>
        <w:t xml:space="preserve">окол № 18/21.06.2018 г. на ВСС </w:t>
      </w:r>
      <w:r w:rsidRPr="00651C59">
        <w:rPr>
          <w:rFonts w:ascii="Times New Roman" w:hAnsi="Times New Roman"/>
          <w:color w:val="0F243E" w:themeColor="text2" w:themeShade="80"/>
          <w:lang w:val="bg-BG"/>
        </w:rPr>
        <w:t>и е включен</w:t>
      </w:r>
      <w:r>
        <w:rPr>
          <w:rFonts w:ascii="Times New Roman" w:hAnsi="Times New Roman"/>
          <w:color w:val="0F243E" w:themeColor="text2" w:themeShade="80"/>
          <w:lang w:val="bg-BG"/>
        </w:rPr>
        <w:t>о</w:t>
      </w:r>
      <w:r w:rsidRPr="00651C59">
        <w:rPr>
          <w:rFonts w:ascii="Times New Roman" w:hAnsi="Times New Roman"/>
          <w:color w:val="0F243E" w:themeColor="text2" w:themeShade="80"/>
          <w:lang w:val="bg-BG"/>
        </w:rPr>
        <w:t xml:space="preserve"> в списъка към него.</w:t>
      </w:r>
    </w:p>
    <w:p w14:paraId="3E77F218" w14:textId="77777777" w:rsidR="00651C59" w:rsidRDefault="006F6C37" w:rsidP="0061362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13.2</w:t>
      </w:r>
      <w:r w:rsidR="006D7C02" w:rsidRPr="00E76D44">
        <w:rPr>
          <w:rFonts w:ascii="Times New Roman" w:hAnsi="Times New Roman"/>
          <w:b/>
          <w:bCs/>
          <w:color w:val="0F243E" w:themeColor="text2" w:themeShade="80"/>
          <w:lang w:val="bg-BG"/>
        </w:rPr>
        <w:t>.</w:t>
      </w:r>
      <w:r w:rsidR="006D7C02">
        <w:rPr>
          <w:rFonts w:ascii="Times New Roman" w:hAnsi="Times New Roman"/>
          <w:color w:val="0F243E" w:themeColor="text2" w:themeShade="80"/>
          <w:lang w:val="bg-BG"/>
        </w:rPr>
        <w:t xml:space="preserve"> </w:t>
      </w:r>
      <w:r w:rsidR="00651C59" w:rsidRPr="00651C59">
        <w:rPr>
          <w:rFonts w:ascii="Times New Roman" w:hAnsi="Times New Roman"/>
          <w:color w:val="0F243E" w:themeColor="text2" w:themeShade="80"/>
          <w:lang w:val="bg-BG"/>
        </w:rPr>
        <w:t xml:space="preserve">Разпределението на изпълнителните дела между </w:t>
      </w:r>
      <w:r w:rsidRPr="006F6C37">
        <w:rPr>
          <w:rFonts w:ascii="Times New Roman" w:hAnsi="Times New Roman"/>
          <w:color w:val="0F243E" w:themeColor="text2" w:themeShade="80"/>
          <w:lang w:val="bg-BG"/>
        </w:rPr>
        <w:t>включени</w:t>
      </w:r>
      <w:r>
        <w:rPr>
          <w:rFonts w:ascii="Times New Roman" w:hAnsi="Times New Roman"/>
          <w:color w:val="0F243E" w:themeColor="text2" w:themeShade="80"/>
          <w:lang w:val="bg-BG"/>
        </w:rPr>
        <w:t>те</w:t>
      </w:r>
      <w:r w:rsidRPr="006F6C37">
        <w:rPr>
          <w:rFonts w:ascii="Times New Roman" w:hAnsi="Times New Roman"/>
          <w:color w:val="0F243E" w:themeColor="text2" w:themeShade="80"/>
          <w:lang w:val="bg-BG"/>
        </w:rPr>
        <w:t xml:space="preserve"> в списъка към Споразумението </w:t>
      </w:r>
      <w:r>
        <w:rPr>
          <w:rFonts w:ascii="Times New Roman" w:hAnsi="Times New Roman"/>
          <w:color w:val="0F243E" w:themeColor="text2" w:themeShade="80"/>
          <w:lang w:val="bg-BG"/>
        </w:rPr>
        <w:t>частни</w:t>
      </w:r>
      <w:r w:rsidR="00651C59" w:rsidRPr="00651C59">
        <w:rPr>
          <w:rFonts w:ascii="Times New Roman" w:hAnsi="Times New Roman"/>
          <w:color w:val="0F243E" w:themeColor="text2" w:themeShade="80"/>
          <w:lang w:val="bg-BG"/>
        </w:rPr>
        <w:t xml:space="preserve"> съдебни изпълнители се извършва поравно или сравнително еднакъв материален интерес. При значителна разлика в материалния интерес, съответния ръководител възлага делата така, че да има съизмеримост между сумарните интереси възложени</w:t>
      </w:r>
      <w:r w:rsidR="001C60D0">
        <w:rPr>
          <w:rFonts w:ascii="Times New Roman" w:hAnsi="Times New Roman"/>
          <w:color w:val="0F243E" w:themeColor="text2" w:themeShade="80"/>
          <w:lang w:val="bg-BG"/>
        </w:rPr>
        <w:t xml:space="preserve"> на всеки ЧСИ на годишна база. </w:t>
      </w:r>
    </w:p>
    <w:p w14:paraId="1A8F4795" w14:textId="77777777" w:rsidR="009E5E97" w:rsidRPr="00D81EFE" w:rsidRDefault="001C60D0" w:rsidP="001E35FD">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13.3.</w:t>
      </w:r>
      <w:r>
        <w:rPr>
          <w:rFonts w:ascii="Times New Roman" w:hAnsi="Times New Roman"/>
          <w:color w:val="0F243E" w:themeColor="text2" w:themeShade="80"/>
          <w:lang w:val="bg-BG"/>
        </w:rPr>
        <w:t xml:space="preserve"> </w:t>
      </w:r>
      <w:r w:rsidR="001E35FD" w:rsidRPr="00D81EFE">
        <w:rPr>
          <w:rFonts w:ascii="Times New Roman" w:hAnsi="Times New Roman"/>
          <w:color w:val="0F243E" w:themeColor="text2" w:themeShade="80"/>
          <w:lang w:val="bg-BG"/>
        </w:rPr>
        <w:t xml:space="preserve">Изпращането се извършва </w:t>
      </w:r>
      <w:r w:rsidR="00FA7DE7" w:rsidRPr="00D81EFE">
        <w:rPr>
          <w:rFonts w:ascii="Times New Roman" w:hAnsi="Times New Roman"/>
          <w:color w:val="0F243E" w:themeColor="text2" w:themeShade="80"/>
          <w:lang w:val="bg-BG"/>
        </w:rPr>
        <w:t xml:space="preserve">от съда </w:t>
      </w:r>
      <w:r w:rsidR="001E35FD" w:rsidRPr="00D81EFE">
        <w:rPr>
          <w:rFonts w:ascii="Times New Roman" w:hAnsi="Times New Roman"/>
          <w:color w:val="0F243E" w:themeColor="text2" w:themeShade="80"/>
          <w:lang w:val="bg-BG"/>
        </w:rPr>
        <w:t xml:space="preserve">с </w:t>
      </w:r>
      <w:proofErr w:type="spellStart"/>
      <w:r w:rsidR="001E35FD" w:rsidRPr="00D81EFE">
        <w:rPr>
          <w:rFonts w:ascii="Times New Roman" w:hAnsi="Times New Roman"/>
          <w:color w:val="0F243E" w:themeColor="text2" w:themeShade="80"/>
          <w:lang w:val="bg-BG"/>
        </w:rPr>
        <w:t>възлагателно</w:t>
      </w:r>
      <w:proofErr w:type="spellEnd"/>
      <w:r w:rsidR="001E35FD" w:rsidRPr="00D81EFE">
        <w:rPr>
          <w:rFonts w:ascii="Times New Roman" w:hAnsi="Times New Roman"/>
          <w:color w:val="0F243E" w:themeColor="text2" w:themeShade="80"/>
          <w:lang w:val="bg-BG"/>
        </w:rPr>
        <w:t xml:space="preserve"> писмо </w:t>
      </w:r>
      <w:r w:rsidR="001E35FD" w:rsidRPr="00D81EFE">
        <w:rPr>
          <w:rFonts w:ascii="Times New Roman" w:hAnsi="Times New Roman"/>
          <w:i/>
          <w:color w:val="0F243E" w:themeColor="text2" w:themeShade="80"/>
          <w:lang w:val="bg-BG"/>
        </w:rPr>
        <w:t>(Приложение № 3)</w:t>
      </w:r>
      <w:r w:rsidR="001E35FD" w:rsidRPr="00D81EFE">
        <w:rPr>
          <w:rFonts w:ascii="Times New Roman" w:hAnsi="Times New Roman"/>
          <w:color w:val="0F243E" w:themeColor="text2" w:themeShade="80"/>
          <w:lang w:val="bg-BG"/>
        </w:rPr>
        <w:t xml:space="preserve"> </w:t>
      </w:r>
      <w:r w:rsidR="00FA7DE7" w:rsidRPr="00D81EFE">
        <w:rPr>
          <w:rFonts w:ascii="Times New Roman" w:hAnsi="Times New Roman"/>
          <w:color w:val="0F243E" w:themeColor="text2" w:themeShade="80"/>
          <w:lang w:val="bg-BG"/>
        </w:rPr>
        <w:t xml:space="preserve">чрез лицензиран пощенски оператор и с обратна разписка за неговото доставяне. </w:t>
      </w:r>
    </w:p>
    <w:p w14:paraId="05B9CFD6" w14:textId="77777777" w:rsidR="009E5E97" w:rsidRDefault="009E5E97" w:rsidP="009E5E97">
      <w:pPr>
        <w:pStyle w:val="CharChar"/>
        <w:tabs>
          <w:tab w:val="left" w:pos="567"/>
        </w:tabs>
        <w:spacing w:line="360" w:lineRule="auto"/>
        <w:jc w:val="both"/>
        <w:rPr>
          <w:rFonts w:ascii="Times New Roman" w:hAnsi="Times New Roman"/>
          <w:color w:val="0F243E" w:themeColor="text2" w:themeShade="80"/>
          <w:lang w:val="bg-BG"/>
        </w:rPr>
      </w:pPr>
      <w:r w:rsidRPr="00D81EFE">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13.4.</w:t>
      </w:r>
      <w:r w:rsidRPr="00D81EFE">
        <w:rPr>
          <w:rFonts w:ascii="Times New Roman" w:hAnsi="Times New Roman"/>
          <w:color w:val="0F243E" w:themeColor="text2" w:themeShade="80"/>
          <w:lang w:val="bg-BG"/>
        </w:rPr>
        <w:t xml:space="preserve"> Във </w:t>
      </w:r>
      <w:proofErr w:type="spellStart"/>
      <w:r w:rsidRPr="00D81EFE">
        <w:rPr>
          <w:rFonts w:ascii="Times New Roman" w:hAnsi="Times New Roman"/>
          <w:color w:val="0F243E" w:themeColor="text2" w:themeShade="80"/>
          <w:lang w:val="bg-BG"/>
        </w:rPr>
        <w:t>възлагателното</w:t>
      </w:r>
      <w:proofErr w:type="spellEnd"/>
      <w:r w:rsidRPr="00D81EFE">
        <w:rPr>
          <w:rFonts w:ascii="Times New Roman" w:hAnsi="Times New Roman"/>
          <w:color w:val="0F243E" w:themeColor="text2" w:themeShade="80"/>
          <w:lang w:val="bg-BG"/>
        </w:rPr>
        <w:t xml:space="preserve"> писмо изрично се описва всяко вземане, както е по издадения изпълнителен лист по вид</w:t>
      </w:r>
      <w:r w:rsidRPr="00FE1AB3">
        <w:rPr>
          <w:rFonts w:ascii="Times New Roman" w:hAnsi="Times New Roman"/>
          <w:color w:val="0F243E" w:themeColor="text2" w:themeShade="80"/>
          <w:lang w:val="bg-BG"/>
        </w:rPr>
        <w:t>, размер и основание</w:t>
      </w:r>
      <w:r>
        <w:rPr>
          <w:rFonts w:ascii="Times New Roman" w:hAnsi="Times New Roman"/>
          <w:color w:val="0F243E" w:themeColor="text2" w:themeShade="80"/>
          <w:lang w:val="bg-BG"/>
        </w:rPr>
        <w:t>, с указание за банковата сметка</w:t>
      </w:r>
      <w:r w:rsidRPr="00FE1AB3">
        <w:rPr>
          <w:rFonts w:ascii="Times New Roman" w:hAnsi="Times New Roman"/>
          <w:color w:val="0F243E" w:themeColor="text2" w:themeShade="80"/>
          <w:lang w:val="bg-BG"/>
        </w:rPr>
        <w:t xml:space="preserve"> на съда, който го е присъдил и по която да бъде преведена събраната сума</w:t>
      </w:r>
      <w:r>
        <w:rPr>
          <w:rFonts w:ascii="Times New Roman" w:hAnsi="Times New Roman"/>
          <w:color w:val="0F243E" w:themeColor="text2" w:themeShade="80"/>
          <w:lang w:val="bg-BG"/>
        </w:rPr>
        <w:t>.</w:t>
      </w:r>
    </w:p>
    <w:p w14:paraId="4466FAC4" w14:textId="77777777" w:rsidR="00FA7DE7" w:rsidRPr="00651C59" w:rsidRDefault="009E5E97" w:rsidP="001E35FD">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r>
      <w:r w:rsidRPr="00E76D44">
        <w:rPr>
          <w:rFonts w:ascii="Times New Roman" w:hAnsi="Times New Roman"/>
          <w:b/>
          <w:bCs/>
          <w:color w:val="0F243E" w:themeColor="text2" w:themeShade="80"/>
          <w:lang w:val="bg-BG"/>
        </w:rPr>
        <w:t>13.5</w:t>
      </w:r>
      <w:r w:rsidR="00FA7DE7" w:rsidRPr="00E76D44">
        <w:rPr>
          <w:rFonts w:ascii="Times New Roman" w:hAnsi="Times New Roman"/>
          <w:b/>
          <w:bCs/>
          <w:color w:val="0F243E" w:themeColor="text2" w:themeShade="80"/>
          <w:lang w:val="bg-BG"/>
        </w:rPr>
        <w:t>.</w:t>
      </w:r>
      <w:r w:rsidR="00FA7DE7">
        <w:rPr>
          <w:rFonts w:ascii="Times New Roman" w:hAnsi="Times New Roman"/>
          <w:color w:val="0F243E" w:themeColor="text2" w:themeShade="80"/>
          <w:lang w:val="bg-BG"/>
        </w:rPr>
        <w:t xml:space="preserve"> </w:t>
      </w:r>
      <w:r w:rsidRPr="00651C59">
        <w:rPr>
          <w:rFonts w:ascii="Times New Roman" w:hAnsi="Times New Roman"/>
          <w:color w:val="0F243E" w:themeColor="text2" w:themeShade="80"/>
          <w:lang w:val="bg-BG"/>
        </w:rPr>
        <w:t xml:space="preserve">Към </w:t>
      </w:r>
      <w:proofErr w:type="spellStart"/>
      <w:r w:rsidRPr="00651C59">
        <w:rPr>
          <w:rFonts w:ascii="Times New Roman" w:hAnsi="Times New Roman"/>
          <w:color w:val="0F243E" w:themeColor="text2" w:themeShade="80"/>
          <w:lang w:val="bg-BG"/>
        </w:rPr>
        <w:t>възлагателното</w:t>
      </w:r>
      <w:proofErr w:type="spellEnd"/>
      <w:r w:rsidRPr="00651C59">
        <w:rPr>
          <w:rFonts w:ascii="Times New Roman" w:hAnsi="Times New Roman"/>
          <w:color w:val="0F243E" w:themeColor="text2" w:themeShade="80"/>
          <w:lang w:val="bg-BG"/>
        </w:rPr>
        <w:t xml:space="preserve"> писмо се прилагат: копие от избора на частен съдебен изпълнител, изпълнителният лист, копие от покана до длъжника за доброволно изпълнен</w:t>
      </w:r>
      <w:r w:rsidR="00D81EFE">
        <w:rPr>
          <w:rFonts w:ascii="Times New Roman" w:hAnsi="Times New Roman"/>
          <w:color w:val="0F243E" w:themeColor="text2" w:themeShade="80"/>
          <w:lang w:val="bg-BG"/>
        </w:rPr>
        <w:t>ие, копие от доказателства за</w:t>
      </w:r>
      <w:r w:rsidRPr="00651C59">
        <w:rPr>
          <w:rFonts w:ascii="Times New Roman" w:hAnsi="Times New Roman"/>
          <w:color w:val="0F243E" w:themeColor="text2" w:themeShade="80"/>
          <w:lang w:val="bg-BG"/>
        </w:rPr>
        <w:t xml:space="preserve"> връчването на поканата.</w:t>
      </w:r>
      <w:r>
        <w:rPr>
          <w:rFonts w:ascii="Times New Roman" w:hAnsi="Times New Roman"/>
          <w:color w:val="0F243E" w:themeColor="text2" w:themeShade="80"/>
          <w:lang w:val="bg-BG"/>
        </w:rPr>
        <w:t xml:space="preserve"> </w:t>
      </w:r>
    </w:p>
    <w:p w14:paraId="3DAF099E" w14:textId="77777777" w:rsidR="00301EC5" w:rsidRDefault="009E5E97" w:rsidP="0061362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13.6</w:t>
      </w:r>
      <w:r w:rsidR="00FA7DE7" w:rsidRPr="00E76D44">
        <w:rPr>
          <w:rFonts w:ascii="Times New Roman" w:hAnsi="Times New Roman"/>
          <w:b/>
          <w:bCs/>
          <w:color w:val="0F243E" w:themeColor="text2" w:themeShade="80"/>
          <w:lang w:val="bg-BG"/>
        </w:rPr>
        <w:t>.</w:t>
      </w:r>
      <w:r w:rsidR="00FA7DE7">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 xml:space="preserve">Документите могат да бъдат депозирани и чрез личното им предаване на </w:t>
      </w:r>
      <w:r w:rsidRPr="00FC6143">
        <w:rPr>
          <w:rFonts w:ascii="Times New Roman" w:hAnsi="Times New Roman"/>
          <w:color w:val="0F243E" w:themeColor="text2" w:themeShade="80"/>
          <w:lang w:val="bg-BG"/>
        </w:rPr>
        <w:t xml:space="preserve">регистратурата на съответния изпълнител срещу разписка по образец </w:t>
      </w:r>
      <w:r w:rsidRPr="00FC6143">
        <w:rPr>
          <w:rFonts w:ascii="Times New Roman" w:hAnsi="Times New Roman"/>
          <w:i/>
          <w:color w:val="0F243E" w:themeColor="text2" w:themeShade="80"/>
          <w:lang w:val="bg-BG"/>
        </w:rPr>
        <w:t>(Приложение № 4).</w:t>
      </w:r>
    </w:p>
    <w:p w14:paraId="7F10D91F" w14:textId="77777777" w:rsidR="00FE1AB3" w:rsidRDefault="008B51A0" w:rsidP="00FE1AB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13.7.</w:t>
      </w:r>
      <w:r>
        <w:rPr>
          <w:rFonts w:ascii="Times New Roman" w:hAnsi="Times New Roman"/>
          <w:color w:val="0F243E" w:themeColor="text2" w:themeShade="80"/>
          <w:lang w:val="bg-BG"/>
        </w:rPr>
        <w:t xml:space="preserve"> </w:t>
      </w:r>
      <w:r w:rsidR="00FE1AB3" w:rsidRPr="00FE1AB3">
        <w:rPr>
          <w:rFonts w:ascii="Times New Roman" w:hAnsi="Times New Roman"/>
          <w:color w:val="0F243E" w:themeColor="text2" w:themeShade="80"/>
          <w:lang w:val="bg-BG"/>
        </w:rPr>
        <w:t xml:space="preserve">Копие от </w:t>
      </w:r>
      <w:proofErr w:type="spellStart"/>
      <w:r w:rsidR="00FE1AB3" w:rsidRPr="00FE1AB3">
        <w:rPr>
          <w:rFonts w:ascii="Times New Roman" w:hAnsi="Times New Roman"/>
          <w:color w:val="0F243E" w:themeColor="text2" w:themeShade="80"/>
          <w:lang w:val="bg-BG"/>
        </w:rPr>
        <w:t>възлагателното</w:t>
      </w:r>
      <w:proofErr w:type="spellEnd"/>
      <w:r w:rsidR="00FE1AB3" w:rsidRPr="00FE1AB3">
        <w:rPr>
          <w:rFonts w:ascii="Times New Roman" w:hAnsi="Times New Roman"/>
          <w:color w:val="0F243E" w:themeColor="text2" w:themeShade="80"/>
          <w:lang w:val="bg-BG"/>
        </w:rPr>
        <w:t xml:space="preserve"> писмо се прилага по делото.</w:t>
      </w:r>
    </w:p>
    <w:p w14:paraId="44667B97" w14:textId="77777777" w:rsidR="00613628" w:rsidRDefault="008B51A0" w:rsidP="00461C9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76D44">
        <w:rPr>
          <w:rFonts w:ascii="Times New Roman" w:hAnsi="Times New Roman"/>
          <w:b/>
          <w:bCs/>
          <w:color w:val="0F243E" w:themeColor="text2" w:themeShade="80"/>
          <w:lang w:val="bg-BG"/>
        </w:rPr>
        <w:t>14.</w:t>
      </w:r>
      <w:r w:rsidRPr="008B51A0">
        <w:rPr>
          <w:rFonts w:ascii="Times New Roman" w:hAnsi="Times New Roman"/>
          <w:color w:val="0F243E" w:themeColor="text2" w:themeShade="80"/>
          <w:lang w:val="bg-BG"/>
        </w:rPr>
        <w:t xml:space="preserve"> </w:t>
      </w:r>
      <w:r w:rsidR="00461C98" w:rsidRPr="008B51A0">
        <w:rPr>
          <w:rFonts w:ascii="Times New Roman" w:hAnsi="Times New Roman"/>
          <w:color w:val="0F243E" w:themeColor="text2" w:themeShade="80"/>
          <w:lang w:val="bg-BG"/>
        </w:rPr>
        <w:t>Действията по събиране на вземанията в полза на съда се отразяват в Регистър на изпълнителни листове, издадени за държавни такси и суми, присъдени в полза на съдебната власт.</w:t>
      </w:r>
    </w:p>
    <w:p w14:paraId="2AA0171D" w14:textId="77777777" w:rsidR="003D35EE" w:rsidRDefault="003D35EE" w:rsidP="00461C98">
      <w:pPr>
        <w:pStyle w:val="CharChar"/>
        <w:tabs>
          <w:tab w:val="left" w:pos="567"/>
        </w:tabs>
        <w:spacing w:line="360" w:lineRule="auto"/>
        <w:jc w:val="both"/>
        <w:rPr>
          <w:rFonts w:ascii="Times New Roman" w:hAnsi="Times New Roman"/>
          <w:color w:val="0F243E" w:themeColor="text2" w:themeShade="80"/>
          <w:lang w:val="bg-BG"/>
        </w:rPr>
      </w:pPr>
    </w:p>
    <w:p w14:paraId="5AA38368" w14:textId="77777777" w:rsidR="007F0BCA" w:rsidRPr="00C916A1" w:rsidRDefault="007F0BCA" w:rsidP="00E76D44">
      <w:pPr>
        <w:pStyle w:val="Heading3"/>
        <w:shd w:val="clear" w:color="auto" w:fill="E5DFEC" w:themeFill="accent4" w:themeFillTint="33"/>
        <w:ind w:firstLine="708"/>
        <w:jc w:val="both"/>
        <w:rPr>
          <w:rFonts w:ascii="Times New Roman" w:hAnsi="Times New Roman" w:cs="Times New Roman"/>
          <w:b/>
          <w:bCs/>
        </w:rPr>
      </w:pPr>
      <w:bookmarkStart w:id="255" w:name="_Toc111467628"/>
      <w:r>
        <w:rPr>
          <w:rFonts w:ascii="Times New Roman" w:hAnsi="Times New Roman" w:cs="Times New Roman"/>
          <w:b/>
          <w:bCs/>
          <w:color w:val="0F243E" w:themeColor="text2" w:themeShade="80"/>
        </w:rPr>
        <w:t>I</w:t>
      </w:r>
      <w:r>
        <w:rPr>
          <w:rFonts w:ascii="Times New Roman" w:hAnsi="Times New Roman" w:cs="Times New Roman"/>
          <w:b/>
          <w:bCs/>
          <w:color w:val="0F243E" w:themeColor="text2" w:themeShade="80"/>
          <w:lang w:val="en-US"/>
        </w:rPr>
        <w:t>V</w:t>
      </w:r>
      <w:r w:rsidRPr="00F37110">
        <w:rPr>
          <w:rFonts w:ascii="Times New Roman" w:hAnsi="Times New Roman" w:cs="Times New Roman"/>
          <w:b/>
          <w:bCs/>
          <w:color w:val="0F243E" w:themeColor="text2" w:themeShade="80"/>
        </w:rPr>
        <w:t xml:space="preserve">. </w:t>
      </w:r>
      <w:r>
        <w:rPr>
          <w:rFonts w:ascii="Times New Roman" w:hAnsi="Times New Roman" w:cs="Times New Roman"/>
          <w:b/>
          <w:bCs/>
          <w:color w:val="0F243E" w:themeColor="text2" w:themeShade="80"/>
        </w:rPr>
        <w:t>Приложения</w:t>
      </w:r>
      <w:bookmarkEnd w:id="255"/>
    </w:p>
    <w:p w14:paraId="4DF51EBF" w14:textId="77777777" w:rsidR="00695F5D" w:rsidRPr="00853AF9" w:rsidRDefault="00E76D44" w:rsidP="00695F5D">
      <w:pPr>
        <w:pStyle w:val="CharChar"/>
        <w:tabs>
          <w:tab w:val="left" w:pos="567"/>
        </w:tabs>
        <w:spacing w:line="360" w:lineRule="auto"/>
        <w:ind w:left="720"/>
        <w:jc w:val="both"/>
        <w:rPr>
          <w:rFonts w:ascii="Times New Roman" w:hAnsi="Times New Roman"/>
          <w:color w:val="0F243E" w:themeColor="text2" w:themeShade="80"/>
          <w:highlight w:val="yellow"/>
          <w:lang w:val="bg-BG"/>
        </w:rPr>
      </w:pPr>
      <w:r>
        <w:rPr>
          <w:rFonts w:ascii="Times New Roman" w:hAnsi="Times New Roman"/>
          <w:color w:val="0F243E" w:themeColor="text2" w:themeShade="80"/>
          <w:highlight w:val="yellow"/>
          <w:lang w:val="bg-BG"/>
        </w:rPr>
        <w:br w:type="column"/>
      </w:r>
    </w:p>
    <w:p w14:paraId="4FA969CA" w14:textId="77777777" w:rsidR="00B13DC2" w:rsidRPr="00B13DC2" w:rsidRDefault="00B06428" w:rsidP="00B13DC2">
      <w:pPr>
        <w:pStyle w:val="CharChar"/>
        <w:tabs>
          <w:tab w:val="clear" w:pos="709"/>
          <w:tab w:val="left" w:pos="567"/>
        </w:tabs>
        <w:spacing w:line="360" w:lineRule="auto"/>
        <w:jc w:val="right"/>
        <w:rPr>
          <w:rFonts w:ascii="Times New Roman" w:hAnsi="Times New Roman"/>
          <w:i/>
          <w:color w:val="0F243E" w:themeColor="text2" w:themeShade="80"/>
          <w:lang w:val="bg-BG"/>
        </w:rPr>
      </w:pPr>
      <w:r w:rsidRPr="00F37110">
        <w:rPr>
          <w:rFonts w:ascii="Times New Roman" w:hAnsi="Times New Roman"/>
          <w:color w:val="0F243E" w:themeColor="text2" w:themeShade="80"/>
          <w:lang w:val="bg-BG"/>
        </w:rPr>
        <w:tab/>
      </w:r>
      <w:r w:rsidR="00B13DC2" w:rsidRPr="00B13DC2">
        <w:rPr>
          <w:rFonts w:ascii="Times New Roman" w:hAnsi="Times New Roman"/>
          <w:i/>
          <w:color w:val="0F243E" w:themeColor="text2" w:themeShade="80"/>
          <w:lang w:val="bg-BG"/>
        </w:rPr>
        <w:t>Приложение № 1</w:t>
      </w:r>
    </w:p>
    <w:p w14:paraId="314C5382" w14:textId="77777777" w:rsidR="00F30359" w:rsidRDefault="00F30359" w:rsidP="00F25921">
      <w:pPr>
        <w:pStyle w:val="CharChar"/>
        <w:tabs>
          <w:tab w:val="clear" w:pos="709"/>
          <w:tab w:val="left" w:pos="567"/>
        </w:tabs>
        <w:spacing w:line="360" w:lineRule="auto"/>
        <w:jc w:val="center"/>
        <w:rPr>
          <w:rFonts w:ascii="Times New Roman" w:hAnsi="Times New Roman"/>
          <w:color w:val="0F243E" w:themeColor="text2" w:themeShade="80"/>
          <w:lang w:val="bg-BG"/>
        </w:rPr>
      </w:pPr>
    </w:p>
    <w:p w14:paraId="582C75FF" w14:textId="77777777" w:rsidR="00B13DC2" w:rsidRPr="00F25921" w:rsidRDefault="00B13DC2" w:rsidP="00F25921">
      <w:pPr>
        <w:pStyle w:val="CharChar"/>
        <w:tabs>
          <w:tab w:val="clear" w:pos="709"/>
          <w:tab w:val="left" w:pos="567"/>
        </w:tabs>
        <w:spacing w:line="360" w:lineRule="auto"/>
        <w:jc w:val="center"/>
        <w:rPr>
          <w:rFonts w:ascii="Times New Roman" w:hAnsi="Times New Roman"/>
          <w:color w:val="0F243E" w:themeColor="text2" w:themeShade="80"/>
          <w:lang w:val="bg-BG"/>
        </w:rPr>
      </w:pPr>
      <w:r w:rsidRPr="00F25921">
        <w:rPr>
          <w:rFonts w:ascii="Times New Roman" w:hAnsi="Times New Roman"/>
          <w:color w:val="0F243E" w:themeColor="text2" w:themeShade="80"/>
          <w:lang w:val="bg-BG"/>
        </w:rPr>
        <w:t>СПИСЪК НА ПРИСЪДЕНИТЕ СЪДЕБНИ ВЗЕМАНИЯ</w:t>
      </w:r>
    </w:p>
    <w:p w14:paraId="3CB79453" w14:textId="77777777" w:rsidR="00B13DC2" w:rsidRPr="00D632FA" w:rsidRDefault="00B13DC2" w:rsidP="00F25921">
      <w:pPr>
        <w:pStyle w:val="CharChar"/>
        <w:tabs>
          <w:tab w:val="clear" w:pos="709"/>
          <w:tab w:val="left" w:pos="567"/>
        </w:tabs>
        <w:spacing w:line="360" w:lineRule="auto"/>
        <w:jc w:val="center"/>
        <w:rPr>
          <w:rFonts w:ascii="Times New Roman" w:hAnsi="Times New Roman"/>
          <w:color w:val="0F243E" w:themeColor="text2" w:themeShade="80"/>
          <w:lang w:val="ru-RU"/>
        </w:rPr>
      </w:pPr>
    </w:p>
    <w:tbl>
      <w:tblPr>
        <w:tblW w:w="0" w:type="auto"/>
        <w:tblLayout w:type="fixed"/>
        <w:tblCellMar>
          <w:left w:w="10" w:type="dxa"/>
          <w:right w:w="10" w:type="dxa"/>
        </w:tblCellMar>
        <w:tblLook w:val="04A0" w:firstRow="1" w:lastRow="0" w:firstColumn="1" w:lastColumn="0" w:noHBand="0" w:noVBand="1"/>
      </w:tblPr>
      <w:tblGrid>
        <w:gridCol w:w="673"/>
        <w:gridCol w:w="702"/>
        <w:gridCol w:w="1109"/>
        <w:gridCol w:w="968"/>
        <w:gridCol w:w="1393"/>
        <w:gridCol w:w="1526"/>
        <w:gridCol w:w="1397"/>
        <w:gridCol w:w="1404"/>
      </w:tblGrid>
      <w:tr w:rsidR="00F25921" w:rsidRPr="00F25921" w14:paraId="1BD33875" w14:textId="77777777" w:rsidTr="00F25921">
        <w:trPr>
          <w:trHeight w:hRule="exact" w:val="860"/>
        </w:trPr>
        <w:tc>
          <w:tcPr>
            <w:tcW w:w="673" w:type="dxa"/>
            <w:tcBorders>
              <w:top w:val="single" w:sz="4" w:space="0" w:color="auto"/>
              <w:left w:val="single" w:sz="4" w:space="0" w:color="auto"/>
            </w:tcBorders>
            <w:shd w:val="clear" w:color="auto" w:fill="FFFFFF"/>
            <w:vAlign w:val="center"/>
          </w:tcPr>
          <w:p w14:paraId="69C20213" w14:textId="77777777" w:rsidR="00B13DC2" w:rsidRPr="00F25921" w:rsidRDefault="00B13DC2" w:rsidP="00F25921">
            <w:pPr>
              <w:pStyle w:val="Bodytext22"/>
              <w:shd w:val="clear" w:color="auto" w:fill="auto"/>
              <w:spacing w:before="0" w:line="277" w:lineRule="exact"/>
              <w:ind w:left="200"/>
              <w:rPr>
                <w:color w:val="0F243E" w:themeColor="text2" w:themeShade="80"/>
              </w:rPr>
            </w:pPr>
            <w:r w:rsidRPr="00F25921">
              <w:rPr>
                <w:rStyle w:val="Bodytext2Bold"/>
                <w:color w:val="0F243E" w:themeColor="text2" w:themeShade="80"/>
              </w:rPr>
              <w:t>№</w:t>
            </w:r>
          </w:p>
          <w:p w14:paraId="52D68F82" w14:textId="77777777" w:rsidR="00B13DC2" w:rsidRPr="00F25921" w:rsidRDefault="00B13DC2" w:rsidP="00F25921">
            <w:pPr>
              <w:pStyle w:val="Bodytext22"/>
              <w:shd w:val="clear" w:color="auto" w:fill="auto"/>
              <w:spacing w:before="0" w:line="277" w:lineRule="exact"/>
              <w:ind w:left="200"/>
              <w:rPr>
                <w:color w:val="0F243E" w:themeColor="text2" w:themeShade="80"/>
              </w:rPr>
            </w:pPr>
            <w:r w:rsidRPr="00F25921">
              <w:rPr>
                <w:rStyle w:val="Bodytext2Bold"/>
                <w:color w:val="0F243E" w:themeColor="text2" w:themeShade="80"/>
              </w:rPr>
              <w:t>по</w:t>
            </w:r>
          </w:p>
          <w:p w14:paraId="0C4C4AB1" w14:textId="77777777" w:rsidR="00B13DC2" w:rsidRPr="00F25921" w:rsidRDefault="00B13DC2" w:rsidP="00F25921">
            <w:pPr>
              <w:pStyle w:val="Bodytext22"/>
              <w:shd w:val="clear" w:color="auto" w:fill="auto"/>
              <w:spacing w:before="0" w:line="277" w:lineRule="exact"/>
              <w:ind w:left="200"/>
              <w:rPr>
                <w:color w:val="0F243E" w:themeColor="text2" w:themeShade="80"/>
              </w:rPr>
            </w:pPr>
            <w:r w:rsidRPr="00F25921">
              <w:rPr>
                <w:rStyle w:val="Bodytext2Bold"/>
                <w:color w:val="0F243E" w:themeColor="text2" w:themeShade="80"/>
              </w:rPr>
              <w:t>ред</w:t>
            </w:r>
          </w:p>
        </w:tc>
        <w:tc>
          <w:tcPr>
            <w:tcW w:w="702" w:type="dxa"/>
            <w:tcBorders>
              <w:top w:val="single" w:sz="4" w:space="0" w:color="auto"/>
              <w:left w:val="single" w:sz="4" w:space="0" w:color="auto"/>
            </w:tcBorders>
            <w:shd w:val="clear" w:color="auto" w:fill="FFFFFF"/>
            <w:vAlign w:val="center"/>
          </w:tcPr>
          <w:p w14:paraId="65DA2152" w14:textId="77777777" w:rsidR="00B13DC2" w:rsidRPr="00F25921" w:rsidRDefault="00B13DC2" w:rsidP="00F25921">
            <w:pPr>
              <w:pStyle w:val="Bodytext22"/>
              <w:shd w:val="clear" w:color="auto" w:fill="auto"/>
              <w:spacing w:before="0" w:line="277" w:lineRule="exact"/>
              <w:ind w:left="240"/>
              <w:rPr>
                <w:color w:val="0F243E" w:themeColor="text2" w:themeShade="80"/>
              </w:rPr>
            </w:pPr>
            <w:r w:rsidRPr="00F25921">
              <w:rPr>
                <w:rStyle w:val="Bodytext2Bold"/>
                <w:color w:val="0F243E" w:themeColor="text2" w:themeShade="80"/>
              </w:rPr>
              <w:t>№</w:t>
            </w:r>
          </w:p>
          <w:p w14:paraId="7C3D2964" w14:textId="77777777" w:rsidR="00B13DC2" w:rsidRPr="00F25921" w:rsidRDefault="00B13DC2" w:rsidP="00F25921">
            <w:pPr>
              <w:pStyle w:val="Bodytext22"/>
              <w:shd w:val="clear" w:color="auto" w:fill="auto"/>
              <w:spacing w:before="0" w:line="277" w:lineRule="exact"/>
              <w:ind w:left="240"/>
              <w:rPr>
                <w:color w:val="0F243E" w:themeColor="text2" w:themeShade="80"/>
              </w:rPr>
            </w:pPr>
            <w:r w:rsidRPr="00F25921">
              <w:rPr>
                <w:rStyle w:val="Bodytext2Bold"/>
                <w:color w:val="0F243E" w:themeColor="text2" w:themeShade="80"/>
              </w:rPr>
              <w:t>на</w:t>
            </w:r>
          </w:p>
          <w:p w14:paraId="5169E307" w14:textId="77777777" w:rsidR="00B13DC2" w:rsidRPr="00F25921" w:rsidRDefault="00B13DC2" w:rsidP="00F25921">
            <w:pPr>
              <w:pStyle w:val="Bodytext22"/>
              <w:shd w:val="clear" w:color="auto" w:fill="auto"/>
              <w:spacing w:before="0" w:line="277" w:lineRule="exact"/>
              <w:jc w:val="center"/>
              <w:rPr>
                <w:color w:val="0F243E" w:themeColor="text2" w:themeShade="80"/>
              </w:rPr>
            </w:pPr>
            <w:r w:rsidRPr="00F25921">
              <w:rPr>
                <w:rStyle w:val="Bodytext2Bold"/>
                <w:color w:val="0F243E" w:themeColor="text2" w:themeShade="80"/>
              </w:rPr>
              <w:t>дело</w:t>
            </w:r>
          </w:p>
        </w:tc>
        <w:tc>
          <w:tcPr>
            <w:tcW w:w="1109" w:type="dxa"/>
            <w:tcBorders>
              <w:top w:val="single" w:sz="4" w:space="0" w:color="auto"/>
              <w:left w:val="single" w:sz="4" w:space="0" w:color="auto"/>
            </w:tcBorders>
            <w:shd w:val="clear" w:color="auto" w:fill="FFFFFF"/>
            <w:vAlign w:val="center"/>
          </w:tcPr>
          <w:p w14:paraId="66376D91" w14:textId="77777777" w:rsidR="00B13DC2" w:rsidRPr="00F25921" w:rsidRDefault="00F25921" w:rsidP="00F25921">
            <w:pPr>
              <w:pStyle w:val="Bodytext22"/>
              <w:shd w:val="clear" w:color="auto" w:fill="auto"/>
              <w:spacing w:before="0" w:line="220" w:lineRule="exact"/>
              <w:ind w:right="340"/>
              <w:jc w:val="center"/>
              <w:rPr>
                <w:color w:val="0F243E" w:themeColor="text2" w:themeShade="80"/>
              </w:rPr>
            </w:pPr>
            <w:r>
              <w:rPr>
                <w:rStyle w:val="Bodytext2Bold"/>
                <w:color w:val="0F243E" w:themeColor="text2" w:themeShade="80"/>
              </w:rPr>
              <w:t xml:space="preserve">    </w:t>
            </w:r>
            <w:r w:rsidR="00B13DC2" w:rsidRPr="00F25921">
              <w:rPr>
                <w:rStyle w:val="Bodytext2Bold"/>
                <w:color w:val="0F243E" w:themeColor="text2" w:themeShade="80"/>
              </w:rPr>
              <w:t>Съд</w:t>
            </w:r>
          </w:p>
        </w:tc>
        <w:tc>
          <w:tcPr>
            <w:tcW w:w="968" w:type="dxa"/>
            <w:tcBorders>
              <w:top w:val="single" w:sz="4" w:space="0" w:color="auto"/>
              <w:left w:val="single" w:sz="4" w:space="0" w:color="auto"/>
            </w:tcBorders>
            <w:shd w:val="clear" w:color="auto" w:fill="FFFFFF"/>
            <w:vAlign w:val="center"/>
          </w:tcPr>
          <w:p w14:paraId="77732E56" w14:textId="77777777" w:rsidR="00B13DC2" w:rsidRPr="00F25921" w:rsidRDefault="00B13DC2" w:rsidP="00F25921">
            <w:pPr>
              <w:pStyle w:val="Bodytext22"/>
              <w:shd w:val="clear" w:color="auto" w:fill="auto"/>
              <w:spacing w:before="0" w:line="220" w:lineRule="exact"/>
              <w:jc w:val="center"/>
              <w:rPr>
                <w:color w:val="0F243E" w:themeColor="text2" w:themeShade="80"/>
              </w:rPr>
            </w:pPr>
            <w:r w:rsidRPr="00F25921">
              <w:rPr>
                <w:rStyle w:val="Bodytext2Bold"/>
                <w:color w:val="0F243E" w:themeColor="text2" w:themeShade="80"/>
              </w:rPr>
              <w:t>Размер</w:t>
            </w:r>
          </w:p>
        </w:tc>
        <w:tc>
          <w:tcPr>
            <w:tcW w:w="1393" w:type="dxa"/>
            <w:tcBorders>
              <w:top w:val="single" w:sz="4" w:space="0" w:color="auto"/>
              <w:left w:val="single" w:sz="4" w:space="0" w:color="auto"/>
            </w:tcBorders>
            <w:shd w:val="clear" w:color="auto" w:fill="FFFFFF"/>
            <w:vAlign w:val="center"/>
          </w:tcPr>
          <w:p w14:paraId="18C59135" w14:textId="77777777" w:rsidR="00B13DC2" w:rsidRPr="00F25921" w:rsidRDefault="00B13DC2" w:rsidP="00F25921">
            <w:pPr>
              <w:pStyle w:val="Bodytext22"/>
              <w:shd w:val="clear" w:color="auto" w:fill="auto"/>
              <w:spacing w:before="0" w:line="277" w:lineRule="exact"/>
              <w:jc w:val="center"/>
              <w:rPr>
                <w:color w:val="0F243E" w:themeColor="text2" w:themeShade="80"/>
              </w:rPr>
            </w:pPr>
            <w:r w:rsidRPr="00F25921">
              <w:rPr>
                <w:rStyle w:val="Bodytext2Bold"/>
                <w:color w:val="0F243E" w:themeColor="text2" w:themeShade="80"/>
              </w:rPr>
              <w:t>Вид и основание</w:t>
            </w:r>
          </w:p>
        </w:tc>
        <w:tc>
          <w:tcPr>
            <w:tcW w:w="1526" w:type="dxa"/>
            <w:tcBorders>
              <w:top w:val="single" w:sz="4" w:space="0" w:color="auto"/>
              <w:left w:val="single" w:sz="4" w:space="0" w:color="auto"/>
            </w:tcBorders>
            <w:shd w:val="clear" w:color="auto" w:fill="FFFFFF"/>
            <w:vAlign w:val="center"/>
          </w:tcPr>
          <w:p w14:paraId="6E604A62" w14:textId="77777777" w:rsidR="00B13DC2" w:rsidRPr="00F25921" w:rsidRDefault="00B13DC2" w:rsidP="00F25921">
            <w:pPr>
              <w:pStyle w:val="Bodytext22"/>
              <w:shd w:val="clear" w:color="auto" w:fill="auto"/>
              <w:spacing w:before="0" w:line="277" w:lineRule="exact"/>
              <w:jc w:val="center"/>
              <w:rPr>
                <w:color w:val="0F243E" w:themeColor="text2" w:themeShade="80"/>
              </w:rPr>
            </w:pPr>
            <w:r w:rsidRPr="00F25921">
              <w:rPr>
                <w:rStyle w:val="Bodytext2Bold"/>
                <w:color w:val="0F243E" w:themeColor="text2" w:themeShade="80"/>
              </w:rPr>
              <w:t>Дата на влизане в сила</w:t>
            </w:r>
          </w:p>
        </w:tc>
        <w:tc>
          <w:tcPr>
            <w:tcW w:w="1397" w:type="dxa"/>
            <w:tcBorders>
              <w:top w:val="single" w:sz="4" w:space="0" w:color="auto"/>
              <w:left w:val="single" w:sz="4" w:space="0" w:color="auto"/>
            </w:tcBorders>
            <w:shd w:val="clear" w:color="auto" w:fill="FFFFFF"/>
            <w:vAlign w:val="center"/>
          </w:tcPr>
          <w:p w14:paraId="7F129147" w14:textId="77777777" w:rsidR="00B13DC2" w:rsidRPr="00F25921" w:rsidRDefault="00B13DC2" w:rsidP="00F25921">
            <w:pPr>
              <w:pStyle w:val="Bodytext22"/>
              <w:shd w:val="clear" w:color="auto" w:fill="auto"/>
              <w:spacing w:before="0" w:line="277" w:lineRule="exact"/>
              <w:jc w:val="center"/>
              <w:rPr>
                <w:color w:val="0F243E" w:themeColor="text2" w:themeShade="80"/>
              </w:rPr>
            </w:pPr>
            <w:r w:rsidRPr="00F25921">
              <w:rPr>
                <w:rStyle w:val="Bodytext2Bold"/>
                <w:color w:val="0F243E" w:themeColor="text2" w:themeShade="80"/>
              </w:rPr>
              <w:t>Страница от делото</w:t>
            </w:r>
          </w:p>
        </w:tc>
        <w:tc>
          <w:tcPr>
            <w:tcW w:w="1404" w:type="dxa"/>
            <w:tcBorders>
              <w:top w:val="single" w:sz="4" w:space="0" w:color="auto"/>
              <w:left w:val="single" w:sz="4" w:space="0" w:color="auto"/>
              <w:right w:val="single" w:sz="4" w:space="0" w:color="auto"/>
            </w:tcBorders>
            <w:shd w:val="clear" w:color="auto" w:fill="FFFFFF"/>
            <w:vAlign w:val="center"/>
          </w:tcPr>
          <w:p w14:paraId="065C3E6B" w14:textId="77777777" w:rsidR="00B13DC2" w:rsidRPr="00F25921" w:rsidRDefault="00B13DC2" w:rsidP="00F25921">
            <w:pPr>
              <w:pStyle w:val="Bodytext22"/>
              <w:shd w:val="clear" w:color="auto" w:fill="auto"/>
              <w:spacing w:before="0" w:line="220" w:lineRule="exact"/>
              <w:jc w:val="center"/>
              <w:rPr>
                <w:color w:val="0F243E" w:themeColor="text2" w:themeShade="80"/>
              </w:rPr>
            </w:pPr>
            <w:r w:rsidRPr="00F25921">
              <w:rPr>
                <w:rStyle w:val="Bodytext2Bold"/>
                <w:color w:val="0F243E" w:themeColor="text2" w:themeShade="80"/>
              </w:rPr>
              <w:t>Забележка</w:t>
            </w:r>
          </w:p>
        </w:tc>
      </w:tr>
      <w:tr w:rsidR="00B13DC2" w:rsidRPr="00F25921" w14:paraId="23E82361" w14:textId="77777777" w:rsidTr="00B13DC2">
        <w:trPr>
          <w:trHeight w:hRule="exact" w:val="839"/>
        </w:trPr>
        <w:tc>
          <w:tcPr>
            <w:tcW w:w="673" w:type="dxa"/>
            <w:tcBorders>
              <w:top w:val="single" w:sz="4" w:space="0" w:color="auto"/>
              <w:left w:val="single" w:sz="4" w:space="0" w:color="auto"/>
            </w:tcBorders>
            <w:shd w:val="clear" w:color="auto" w:fill="FFFFFF"/>
          </w:tcPr>
          <w:p w14:paraId="1129B314"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tcBorders>
            <w:shd w:val="clear" w:color="auto" w:fill="FFFFFF"/>
          </w:tcPr>
          <w:p w14:paraId="07C7C030"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tcBorders>
            <w:shd w:val="clear" w:color="auto" w:fill="FFFFFF"/>
          </w:tcPr>
          <w:p w14:paraId="1524B494"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tcBorders>
            <w:shd w:val="clear" w:color="auto" w:fill="FFFFFF"/>
          </w:tcPr>
          <w:p w14:paraId="3C303BA7"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tcBorders>
            <w:shd w:val="clear" w:color="auto" w:fill="FFFFFF"/>
          </w:tcPr>
          <w:p w14:paraId="216D3DC0"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tcBorders>
            <w:shd w:val="clear" w:color="auto" w:fill="FFFFFF"/>
          </w:tcPr>
          <w:p w14:paraId="76E6BE8C"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tcBorders>
            <w:shd w:val="clear" w:color="auto" w:fill="FFFFFF"/>
          </w:tcPr>
          <w:p w14:paraId="0D28EBDC"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right w:val="single" w:sz="4" w:space="0" w:color="auto"/>
            </w:tcBorders>
            <w:shd w:val="clear" w:color="auto" w:fill="FFFFFF"/>
          </w:tcPr>
          <w:p w14:paraId="75ED1915"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r w:rsidR="00B13DC2" w:rsidRPr="00F25921" w14:paraId="0655517A" w14:textId="77777777" w:rsidTr="00B13DC2">
        <w:trPr>
          <w:trHeight w:hRule="exact" w:val="857"/>
        </w:trPr>
        <w:tc>
          <w:tcPr>
            <w:tcW w:w="673" w:type="dxa"/>
            <w:tcBorders>
              <w:top w:val="single" w:sz="4" w:space="0" w:color="auto"/>
              <w:left w:val="single" w:sz="4" w:space="0" w:color="auto"/>
            </w:tcBorders>
            <w:shd w:val="clear" w:color="auto" w:fill="FFFFFF"/>
          </w:tcPr>
          <w:p w14:paraId="1BA217AF"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tcBorders>
            <w:shd w:val="clear" w:color="auto" w:fill="FFFFFF"/>
          </w:tcPr>
          <w:p w14:paraId="34734714"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tcBorders>
            <w:shd w:val="clear" w:color="auto" w:fill="FFFFFF"/>
          </w:tcPr>
          <w:p w14:paraId="457A8E13"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tcBorders>
            <w:shd w:val="clear" w:color="auto" w:fill="FFFFFF"/>
          </w:tcPr>
          <w:p w14:paraId="09A95782"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tcBorders>
            <w:shd w:val="clear" w:color="auto" w:fill="FFFFFF"/>
          </w:tcPr>
          <w:p w14:paraId="408EB938"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tcBorders>
            <w:shd w:val="clear" w:color="auto" w:fill="FFFFFF"/>
          </w:tcPr>
          <w:p w14:paraId="3E646C84"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tcBorders>
            <w:shd w:val="clear" w:color="auto" w:fill="FFFFFF"/>
          </w:tcPr>
          <w:p w14:paraId="2DA3CF42"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right w:val="single" w:sz="4" w:space="0" w:color="auto"/>
            </w:tcBorders>
            <w:shd w:val="clear" w:color="auto" w:fill="FFFFFF"/>
          </w:tcPr>
          <w:p w14:paraId="0052DF83"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r w:rsidR="00B13DC2" w:rsidRPr="00F25921" w14:paraId="1797FC4E" w14:textId="77777777" w:rsidTr="00B13DC2">
        <w:trPr>
          <w:trHeight w:hRule="exact" w:val="713"/>
        </w:trPr>
        <w:tc>
          <w:tcPr>
            <w:tcW w:w="673" w:type="dxa"/>
            <w:tcBorders>
              <w:top w:val="single" w:sz="4" w:space="0" w:color="auto"/>
              <w:left w:val="single" w:sz="4" w:space="0" w:color="auto"/>
            </w:tcBorders>
            <w:shd w:val="clear" w:color="auto" w:fill="FFFFFF"/>
          </w:tcPr>
          <w:p w14:paraId="1223613C"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tcBorders>
            <w:shd w:val="clear" w:color="auto" w:fill="FFFFFF"/>
          </w:tcPr>
          <w:p w14:paraId="7255E736"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tcBorders>
            <w:shd w:val="clear" w:color="auto" w:fill="FFFFFF"/>
          </w:tcPr>
          <w:p w14:paraId="64940747"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tcBorders>
            <w:shd w:val="clear" w:color="auto" w:fill="FFFFFF"/>
          </w:tcPr>
          <w:p w14:paraId="1DE80C61"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tcBorders>
            <w:shd w:val="clear" w:color="auto" w:fill="FFFFFF"/>
          </w:tcPr>
          <w:p w14:paraId="6A2FBA0E"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tcBorders>
            <w:shd w:val="clear" w:color="auto" w:fill="FFFFFF"/>
          </w:tcPr>
          <w:p w14:paraId="44019C9A"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tcBorders>
            <w:shd w:val="clear" w:color="auto" w:fill="FFFFFF"/>
          </w:tcPr>
          <w:p w14:paraId="0CE1A0E8"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right w:val="single" w:sz="4" w:space="0" w:color="auto"/>
            </w:tcBorders>
            <w:shd w:val="clear" w:color="auto" w:fill="FFFFFF"/>
          </w:tcPr>
          <w:p w14:paraId="46E69968"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r w:rsidR="00B13DC2" w:rsidRPr="00F25921" w14:paraId="6C710FC8" w14:textId="77777777" w:rsidTr="00B13DC2">
        <w:trPr>
          <w:trHeight w:hRule="exact" w:val="853"/>
        </w:trPr>
        <w:tc>
          <w:tcPr>
            <w:tcW w:w="673" w:type="dxa"/>
            <w:tcBorders>
              <w:top w:val="single" w:sz="4" w:space="0" w:color="auto"/>
              <w:left w:val="single" w:sz="4" w:space="0" w:color="auto"/>
            </w:tcBorders>
            <w:shd w:val="clear" w:color="auto" w:fill="FFFFFF"/>
          </w:tcPr>
          <w:p w14:paraId="3CB707CA"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tcBorders>
            <w:shd w:val="clear" w:color="auto" w:fill="FFFFFF"/>
          </w:tcPr>
          <w:p w14:paraId="54B2A6D9"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tcBorders>
            <w:shd w:val="clear" w:color="auto" w:fill="FFFFFF"/>
          </w:tcPr>
          <w:p w14:paraId="64B7C432"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tcBorders>
            <w:shd w:val="clear" w:color="auto" w:fill="FFFFFF"/>
          </w:tcPr>
          <w:p w14:paraId="78EEAB8B"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tcBorders>
            <w:shd w:val="clear" w:color="auto" w:fill="FFFFFF"/>
          </w:tcPr>
          <w:p w14:paraId="7737FD96"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tcBorders>
            <w:shd w:val="clear" w:color="auto" w:fill="FFFFFF"/>
          </w:tcPr>
          <w:p w14:paraId="3A085AB4"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tcBorders>
            <w:shd w:val="clear" w:color="auto" w:fill="FFFFFF"/>
          </w:tcPr>
          <w:p w14:paraId="6D8C84ED"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right w:val="single" w:sz="4" w:space="0" w:color="auto"/>
            </w:tcBorders>
            <w:shd w:val="clear" w:color="auto" w:fill="FFFFFF"/>
          </w:tcPr>
          <w:p w14:paraId="42D47A9F"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r w:rsidR="00B13DC2" w:rsidRPr="00F25921" w14:paraId="09C6333A" w14:textId="77777777" w:rsidTr="00B13DC2">
        <w:trPr>
          <w:trHeight w:hRule="exact" w:val="713"/>
        </w:trPr>
        <w:tc>
          <w:tcPr>
            <w:tcW w:w="673" w:type="dxa"/>
            <w:tcBorders>
              <w:top w:val="single" w:sz="4" w:space="0" w:color="auto"/>
              <w:left w:val="single" w:sz="4" w:space="0" w:color="auto"/>
            </w:tcBorders>
            <w:shd w:val="clear" w:color="auto" w:fill="FFFFFF"/>
          </w:tcPr>
          <w:p w14:paraId="48776CAF"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tcBorders>
            <w:shd w:val="clear" w:color="auto" w:fill="FFFFFF"/>
          </w:tcPr>
          <w:p w14:paraId="28914753"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tcBorders>
            <w:shd w:val="clear" w:color="auto" w:fill="FFFFFF"/>
          </w:tcPr>
          <w:p w14:paraId="6869F525"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tcBorders>
            <w:shd w:val="clear" w:color="auto" w:fill="FFFFFF"/>
          </w:tcPr>
          <w:p w14:paraId="43EE7CE9"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tcBorders>
            <w:shd w:val="clear" w:color="auto" w:fill="FFFFFF"/>
          </w:tcPr>
          <w:p w14:paraId="2F3AC2C6"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tcBorders>
            <w:shd w:val="clear" w:color="auto" w:fill="FFFFFF"/>
          </w:tcPr>
          <w:p w14:paraId="7C4EEE62"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tcBorders>
            <w:shd w:val="clear" w:color="auto" w:fill="FFFFFF"/>
          </w:tcPr>
          <w:p w14:paraId="7B1C183D"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right w:val="single" w:sz="4" w:space="0" w:color="auto"/>
            </w:tcBorders>
            <w:shd w:val="clear" w:color="auto" w:fill="FFFFFF"/>
          </w:tcPr>
          <w:p w14:paraId="7FDAD910"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r w:rsidR="00B13DC2" w:rsidRPr="00F25921" w14:paraId="617DAA43" w14:textId="77777777" w:rsidTr="00B13DC2">
        <w:trPr>
          <w:trHeight w:hRule="exact" w:val="720"/>
        </w:trPr>
        <w:tc>
          <w:tcPr>
            <w:tcW w:w="673" w:type="dxa"/>
            <w:tcBorders>
              <w:top w:val="single" w:sz="4" w:space="0" w:color="auto"/>
              <w:left w:val="single" w:sz="4" w:space="0" w:color="auto"/>
            </w:tcBorders>
            <w:shd w:val="clear" w:color="auto" w:fill="FFFFFF"/>
          </w:tcPr>
          <w:p w14:paraId="13A7E7A7"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tcBorders>
            <w:shd w:val="clear" w:color="auto" w:fill="FFFFFF"/>
          </w:tcPr>
          <w:p w14:paraId="2B6EB242"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tcBorders>
            <w:shd w:val="clear" w:color="auto" w:fill="FFFFFF"/>
          </w:tcPr>
          <w:p w14:paraId="50B9577B"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tcBorders>
            <w:shd w:val="clear" w:color="auto" w:fill="FFFFFF"/>
          </w:tcPr>
          <w:p w14:paraId="715DEACA"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tcBorders>
            <w:shd w:val="clear" w:color="auto" w:fill="FFFFFF"/>
          </w:tcPr>
          <w:p w14:paraId="3B0530CF"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tcBorders>
            <w:shd w:val="clear" w:color="auto" w:fill="FFFFFF"/>
          </w:tcPr>
          <w:p w14:paraId="512E3E8E"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tcBorders>
            <w:shd w:val="clear" w:color="auto" w:fill="FFFFFF"/>
          </w:tcPr>
          <w:p w14:paraId="7622A0C1"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right w:val="single" w:sz="4" w:space="0" w:color="auto"/>
            </w:tcBorders>
            <w:shd w:val="clear" w:color="auto" w:fill="FFFFFF"/>
          </w:tcPr>
          <w:p w14:paraId="297DFDC8"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r w:rsidR="00B13DC2" w:rsidRPr="00F25921" w14:paraId="33C04ABE" w14:textId="77777777" w:rsidTr="00B13DC2">
        <w:trPr>
          <w:trHeight w:hRule="exact" w:val="724"/>
        </w:trPr>
        <w:tc>
          <w:tcPr>
            <w:tcW w:w="673" w:type="dxa"/>
            <w:tcBorders>
              <w:top w:val="single" w:sz="4" w:space="0" w:color="auto"/>
              <w:left w:val="single" w:sz="4" w:space="0" w:color="auto"/>
              <w:bottom w:val="single" w:sz="4" w:space="0" w:color="auto"/>
            </w:tcBorders>
            <w:shd w:val="clear" w:color="auto" w:fill="FFFFFF"/>
          </w:tcPr>
          <w:p w14:paraId="2CF9A68E"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702" w:type="dxa"/>
            <w:tcBorders>
              <w:top w:val="single" w:sz="4" w:space="0" w:color="auto"/>
              <w:left w:val="single" w:sz="4" w:space="0" w:color="auto"/>
              <w:bottom w:val="single" w:sz="4" w:space="0" w:color="auto"/>
            </w:tcBorders>
            <w:shd w:val="clear" w:color="auto" w:fill="FFFFFF"/>
          </w:tcPr>
          <w:p w14:paraId="007763BE"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109" w:type="dxa"/>
            <w:tcBorders>
              <w:top w:val="single" w:sz="4" w:space="0" w:color="auto"/>
              <w:left w:val="single" w:sz="4" w:space="0" w:color="auto"/>
              <w:bottom w:val="single" w:sz="4" w:space="0" w:color="auto"/>
            </w:tcBorders>
            <w:shd w:val="clear" w:color="auto" w:fill="FFFFFF"/>
          </w:tcPr>
          <w:p w14:paraId="7F3A0E71"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968" w:type="dxa"/>
            <w:tcBorders>
              <w:top w:val="single" w:sz="4" w:space="0" w:color="auto"/>
              <w:left w:val="single" w:sz="4" w:space="0" w:color="auto"/>
              <w:bottom w:val="single" w:sz="4" w:space="0" w:color="auto"/>
            </w:tcBorders>
            <w:shd w:val="clear" w:color="auto" w:fill="FFFFFF"/>
          </w:tcPr>
          <w:p w14:paraId="7148FB83"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3" w:type="dxa"/>
            <w:tcBorders>
              <w:top w:val="single" w:sz="4" w:space="0" w:color="auto"/>
              <w:left w:val="single" w:sz="4" w:space="0" w:color="auto"/>
              <w:bottom w:val="single" w:sz="4" w:space="0" w:color="auto"/>
            </w:tcBorders>
            <w:shd w:val="clear" w:color="auto" w:fill="FFFFFF"/>
          </w:tcPr>
          <w:p w14:paraId="17E5BCB7"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526" w:type="dxa"/>
            <w:tcBorders>
              <w:top w:val="single" w:sz="4" w:space="0" w:color="auto"/>
              <w:left w:val="single" w:sz="4" w:space="0" w:color="auto"/>
              <w:bottom w:val="single" w:sz="4" w:space="0" w:color="auto"/>
            </w:tcBorders>
            <w:shd w:val="clear" w:color="auto" w:fill="FFFFFF"/>
          </w:tcPr>
          <w:p w14:paraId="63857026"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397" w:type="dxa"/>
            <w:tcBorders>
              <w:top w:val="single" w:sz="4" w:space="0" w:color="auto"/>
              <w:left w:val="single" w:sz="4" w:space="0" w:color="auto"/>
              <w:bottom w:val="single" w:sz="4" w:space="0" w:color="auto"/>
            </w:tcBorders>
            <w:shd w:val="clear" w:color="auto" w:fill="FFFFFF"/>
          </w:tcPr>
          <w:p w14:paraId="112C6070" w14:textId="77777777" w:rsidR="00B13DC2" w:rsidRPr="00F25921" w:rsidRDefault="00B13DC2" w:rsidP="00F25921">
            <w:pPr>
              <w:jc w:val="center"/>
              <w:rPr>
                <w:rFonts w:ascii="Times New Roman" w:hAnsi="Times New Roman" w:cs="Times New Roman"/>
                <w:color w:val="0F243E" w:themeColor="text2" w:themeShade="80"/>
                <w:sz w:val="10"/>
                <w:szCs w:val="10"/>
              </w:rPr>
            </w:pP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6E7C5B1D" w14:textId="77777777" w:rsidR="00B13DC2" w:rsidRPr="00F25921" w:rsidRDefault="00B13DC2" w:rsidP="00F25921">
            <w:pPr>
              <w:jc w:val="center"/>
              <w:rPr>
                <w:rFonts w:ascii="Times New Roman" w:hAnsi="Times New Roman" w:cs="Times New Roman"/>
                <w:color w:val="0F243E" w:themeColor="text2" w:themeShade="80"/>
                <w:sz w:val="10"/>
                <w:szCs w:val="10"/>
              </w:rPr>
            </w:pPr>
          </w:p>
        </w:tc>
      </w:tr>
    </w:tbl>
    <w:p w14:paraId="73002161" w14:textId="77777777" w:rsidR="00C53289" w:rsidRDefault="00C53289" w:rsidP="00613628">
      <w:pPr>
        <w:pStyle w:val="CharChar"/>
        <w:tabs>
          <w:tab w:val="clear" w:pos="709"/>
          <w:tab w:val="left" w:pos="567"/>
        </w:tabs>
        <w:spacing w:line="360" w:lineRule="auto"/>
        <w:jc w:val="both"/>
        <w:rPr>
          <w:rFonts w:ascii="Times New Roman" w:hAnsi="Times New Roman"/>
          <w:color w:val="0F243E" w:themeColor="text2" w:themeShade="80"/>
          <w:lang w:val="en-US"/>
        </w:rPr>
      </w:pPr>
    </w:p>
    <w:p w14:paraId="670D7594" w14:textId="77777777" w:rsidR="00C53289" w:rsidRDefault="00C53289" w:rsidP="00F37110">
      <w:pPr>
        <w:pStyle w:val="CharChar"/>
        <w:tabs>
          <w:tab w:val="clear" w:pos="709"/>
          <w:tab w:val="left" w:pos="567"/>
        </w:tabs>
        <w:spacing w:line="360" w:lineRule="auto"/>
        <w:jc w:val="both"/>
        <w:rPr>
          <w:rFonts w:ascii="Times New Roman" w:hAnsi="Times New Roman"/>
          <w:color w:val="0F243E" w:themeColor="text2" w:themeShade="80"/>
          <w:lang w:val="bg-BG"/>
        </w:rPr>
      </w:pPr>
    </w:p>
    <w:p w14:paraId="0A64ABF9" w14:textId="77777777" w:rsidR="00F77F3D" w:rsidRDefault="00F77F3D" w:rsidP="00F37110">
      <w:pPr>
        <w:pStyle w:val="CharChar"/>
        <w:tabs>
          <w:tab w:val="clear" w:pos="709"/>
          <w:tab w:val="left" w:pos="567"/>
        </w:tabs>
        <w:spacing w:line="360" w:lineRule="auto"/>
        <w:jc w:val="both"/>
        <w:rPr>
          <w:rFonts w:ascii="Times New Roman" w:hAnsi="Times New Roman"/>
          <w:color w:val="0F243E" w:themeColor="text2" w:themeShade="80"/>
          <w:lang w:val="bg-BG"/>
        </w:rPr>
      </w:pPr>
    </w:p>
    <w:p w14:paraId="532636F0" w14:textId="77777777" w:rsidR="00F77F3D" w:rsidRDefault="00F77F3D" w:rsidP="00F37110">
      <w:pPr>
        <w:pStyle w:val="CharChar"/>
        <w:tabs>
          <w:tab w:val="clear" w:pos="709"/>
          <w:tab w:val="left" w:pos="567"/>
        </w:tabs>
        <w:spacing w:line="360" w:lineRule="auto"/>
        <w:jc w:val="both"/>
        <w:rPr>
          <w:rFonts w:ascii="Times New Roman" w:hAnsi="Times New Roman"/>
          <w:color w:val="0F243E" w:themeColor="text2" w:themeShade="80"/>
          <w:lang w:val="en-US"/>
        </w:rPr>
      </w:pPr>
    </w:p>
    <w:p w14:paraId="7C1679F6" w14:textId="77777777" w:rsidR="00EF5F3D" w:rsidRDefault="00EF5F3D" w:rsidP="00F37110">
      <w:pPr>
        <w:pStyle w:val="CharChar"/>
        <w:tabs>
          <w:tab w:val="clear" w:pos="709"/>
          <w:tab w:val="left" w:pos="567"/>
        </w:tabs>
        <w:spacing w:line="360" w:lineRule="auto"/>
        <w:jc w:val="both"/>
        <w:rPr>
          <w:rFonts w:ascii="Times New Roman" w:hAnsi="Times New Roman"/>
          <w:color w:val="0F243E" w:themeColor="text2" w:themeShade="80"/>
          <w:lang w:val="en-US"/>
        </w:rPr>
      </w:pPr>
    </w:p>
    <w:p w14:paraId="0551DE56" w14:textId="77777777" w:rsidR="00EF5F3D" w:rsidRDefault="00EF5F3D" w:rsidP="00F37110">
      <w:pPr>
        <w:pStyle w:val="CharChar"/>
        <w:tabs>
          <w:tab w:val="clear" w:pos="709"/>
          <w:tab w:val="left" w:pos="567"/>
        </w:tabs>
        <w:spacing w:line="360" w:lineRule="auto"/>
        <w:jc w:val="both"/>
        <w:rPr>
          <w:rFonts w:ascii="Times New Roman" w:hAnsi="Times New Roman"/>
          <w:color w:val="0F243E" w:themeColor="text2" w:themeShade="80"/>
          <w:lang w:val="en-US"/>
        </w:rPr>
      </w:pPr>
    </w:p>
    <w:p w14:paraId="30CB4868" w14:textId="77777777" w:rsidR="00EF5F3D" w:rsidRDefault="00EF5F3D" w:rsidP="00F37110">
      <w:pPr>
        <w:pStyle w:val="CharChar"/>
        <w:tabs>
          <w:tab w:val="clear" w:pos="709"/>
          <w:tab w:val="left" w:pos="567"/>
        </w:tabs>
        <w:spacing w:line="360" w:lineRule="auto"/>
        <w:jc w:val="both"/>
        <w:rPr>
          <w:rFonts w:ascii="Times New Roman" w:hAnsi="Times New Roman"/>
          <w:color w:val="0F243E" w:themeColor="text2" w:themeShade="80"/>
          <w:lang w:val="en-US"/>
        </w:rPr>
      </w:pPr>
    </w:p>
    <w:p w14:paraId="01A59C58" w14:textId="77777777" w:rsidR="00EF5F3D" w:rsidRDefault="00EF5F3D" w:rsidP="00F37110">
      <w:pPr>
        <w:pStyle w:val="CharChar"/>
        <w:tabs>
          <w:tab w:val="clear" w:pos="709"/>
          <w:tab w:val="left" w:pos="567"/>
        </w:tabs>
        <w:spacing w:line="360" w:lineRule="auto"/>
        <w:jc w:val="both"/>
        <w:rPr>
          <w:rFonts w:ascii="Times New Roman" w:hAnsi="Times New Roman"/>
          <w:color w:val="0F243E" w:themeColor="text2" w:themeShade="80"/>
          <w:lang w:val="en-US"/>
        </w:rPr>
      </w:pPr>
    </w:p>
    <w:p w14:paraId="496B9849" w14:textId="77777777" w:rsidR="00EF5F3D" w:rsidRDefault="00EF5F3D" w:rsidP="00F37110">
      <w:pPr>
        <w:pStyle w:val="CharChar"/>
        <w:tabs>
          <w:tab w:val="clear" w:pos="709"/>
          <w:tab w:val="left" w:pos="567"/>
        </w:tabs>
        <w:spacing w:line="360" w:lineRule="auto"/>
        <w:jc w:val="both"/>
        <w:rPr>
          <w:rFonts w:ascii="Times New Roman" w:hAnsi="Times New Roman"/>
          <w:color w:val="0F243E" w:themeColor="text2" w:themeShade="80"/>
          <w:lang w:val="en-US"/>
        </w:rPr>
      </w:pPr>
    </w:p>
    <w:p w14:paraId="3FBE0AD4" w14:textId="77777777" w:rsidR="00EF5F3D" w:rsidRPr="00EF5F3D" w:rsidRDefault="00EF5F3D" w:rsidP="00EF5F3D">
      <w:pPr>
        <w:pStyle w:val="CharChar"/>
        <w:tabs>
          <w:tab w:val="clear" w:pos="709"/>
          <w:tab w:val="left" w:pos="567"/>
        </w:tabs>
        <w:spacing w:line="360" w:lineRule="auto"/>
        <w:jc w:val="right"/>
        <w:rPr>
          <w:rFonts w:ascii="Times New Roman" w:hAnsi="Times New Roman"/>
          <w:i/>
          <w:color w:val="0F243E" w:themeColor="text2" w:themeShade="80"/>
          <w:lang w:val="bg-BG"/>
        </w:rPr>
      </w:pPr>
      <w:r w:rsidRPr="00EF5F3D">
        <w:rPr>
          <w:rFonts w:ascii="Times New Roman" w:hAnsi="Times New Roman"/>
          <w:i/>
          <w:color w:val="0F243E" w:themeColor="text2" w:themeShade="80"/>
          <w:lang w:val="bg-BG"/>
        </w:rPr>
        <w:t xml:space="preserve">Приложение </w:t>
      </w:r>
      <w:r>
        <w:rPr>
          <w:rFonts w:ascii="Times New Roman" w:hAnsi="Times New Roman"/>
          <w:i/>
          <w:color w:val="0F243E" w:themeColor="text2" w:themeShade="80"/>
          <w:lang w:val="bg-BG"/>
        </w:rPr>
        <w:t xml:space="preserve">№ </w:t>
      </w:r>
      <w:r w:rsidRPr="00EF5F3D">
        <w:rPr>
          <w:rFonts w:ascii="Times New Roman" w:hAnsi="Times New Roman"/>
          <w:i/>
          <w:color w:val="0F243E" w:themeColor="text2" w:themeShade="80"/>
          <w:lang w:val="bg-BG"/>
        </w:rPr>
        <w:t>2</w:t>
      </w:r>
    </w:p>
    <w:p w14:paraId="78B231F1" w14:textId="77777777" w:rsidR="00F77F3D" w:rsidRPr="009E6AEB" w:rsidRDefault="00F77F3D" w:rsidP="00F37110">
      <w:pPr>
        <w:pStyle w:val="CharChar"/>
        <w:tabs>
          <w:tab w:val="clear" w:pos="709"/>
          <w:tab w:val="left" w:pos="567"/>
        </w:tabs>
        <w:spacing w:line="360" w:lineRule="auto"/>
        <w:jc w:val="both"/>
        <w:rPr>
          <w:rFonts w:ascii="Times New Roman" w:hAnsi="Times New Roman"/>
          <w:color w:val="0F243E" w:themeColor="text2" w:themeShade="80"/>
          <w:lang w:val="bg-BG"/>
        </w:rPr>
      </w:pPr>
    </w:p>
    <w:p w14:paraId="6732DCF7" w14:textId="77777777" w:rsidR="009254CF" w:rsidRPr="009E6AEB" w:rsidRDefault="00F77F3D" w:rsidP="00831AC4">
      <w:pPr>
        <w:pStyle w:val="Bodytext40"/>
        <w:shd w:val="clear" w:color="auto" w:fill="auto"/>
        <w:tabs>
          <w:tab w:val="left" w:leader="dot" w:pos="1195"/>
          <w:tab w:val="left" w:leader="dot" w:pos="2534"/>
        </w:tabs>
        <w:spacing w:after="0" w:line="360" w:lineRule="auto"/>
        <w:rPr>
          <w:color w:val="0F243E" w:themeColor="text2" w:themeShade="80"/>
          <w:sz w:val="24"/>
          <w:szCs w:val="24"/>
          <w:lang w:bidi="bg-BG"/>
        </w:rPr>
      </w:pPr>
      <w:r w:rsidRPr="009E6AEB">
        <w:rPr>
          <w:color w:val="0F243E" w:themeColor="text2" w:themeShade="80"/>
          <w:sz w:val="24"/>
          <w:szCs w:val="24"/>
          <w:lang w:bidi="bg-BG"/>
        </w:rPr>
        <w:t>Изх. №</w:t>
      </w:r>
      <w:r w:rsidRPr="009E6AEB">
        <w:rPr>
          <w:color w:val="0F243E" w:themeColor="text2" w:themeShade="80"/>
          <w:sz w:val="24"/>
          <w:szCs w:val="24"/>
          <w:lang w:bidi="bg-BG"/>
        </w:rPr>
        <w:tab/>
        <w:t>.. /</w:t>
      </w:r>
      <w:r w:rsidRPr="009E6AEB">
        <w:rPr>
          <w:color w:val="0F243E" w:themeColor="text2" w:themeShade="80"/>
          <w:sz w:val="24"/>
          <w:szCs w:val="24"/>
          <w:lang w:bidi="bg-BG"/>
        </w:rPr>
        <w:tab/>
        <w:t>г.</w:t>
      </w:r>
      <w:r w:rsidR="009254CF" w:rsidRPr="009E6AEB">
        <w:rPr>
          <w:color w:val="0F243E" w:themeColor="text2" w:themeShade="80"/>
          <w:sz w:val="24"/>
          <w:szCs w:val="24"/>
          <w:lang w:bidi="bg-BG"/>
        </w:rPr>
        <w:tab/>
      </w:r>
      <w:r w:rsidR="009254CF" w:rsidRPr="009E6AEB">
        <w:rPr>
          <w:color w:val="0F243E" w:themeColor="text2" w:themeShade="80"/>
          <w:lang w:bidi="bg-BG"/>
        </w:rPr>
        <w:tab/>
      </w:r>
      <w:r w:rsidR="009254CF" w:rsidRPr="009E6AEB">
        <w:rPr>
          <w:color w:val="0F243E" w:themeColor="text2" w:themeShade="80"/>
          <w:lang w:bidi="bg-BG"/>
        </w:rPr>
        <w:tab/>
      </w:r>
      <w:r w:rsidR="009254CF" w:rsidRPr="009E6AEB">
        <w:rPr>
          <w:color w:val="0F243E" w:themeColor="text2" w:themeShade="80"/>
          <w:lang w:bidi="bg-BG"/>
        </w:rPr>
        <w:tab/>
      </w:r>
      <w:r w:rsidR="009254CF" w:rsidRPr="009E6AEB">
        <w:rPr>
          <w:color w:val="0F243E" w:themeColor="text2" w:themeShade="80"/>
          <w:lang w:bidi="bg-BG"/>
        </w:rPr>
        <w:tab/>
      </w:r>
      <w:r w:rsidR="009254CF" w:rsidRPr="009E6AEB">
        <w:rPr>
          <w:color w:val="0F243E" w:themeColor="text2" w:themeShade="80"/>
          <w:lang w:bidi="bg-BG"/>
        </w:rPr>
        <w:tab/>
      </w:r>
      <w:r w:rsidR="009254CF" w:rsidRPr="009E6AEB">
        <w:rPr>
          <w:color w:val="0F243E" w:themeColor="text2" w:themeShade="80"/>
          <w:lang w:bidi="bg-BG"/>
        </w:rPr>
        <w:tab/>
      </w:r>
      <w:r w:rsidR="009254CF" w:rsidRPr="009E6AEB">
        <w:rPr>
          <w:color w:val="0F243E" w:themeColor="text2" w:themeShade="80"/>
          <w:lang w:bidi="bg-BG"/>
        </w:rPr>
        <w:tab/>
      </w:r>
      <w:r w:rsidR="009254CF" w:rsidRPr="009E6AEB">
        <w:rPr>
          <w:color w:val="0F243E" w:themeColor="text2" w:themeShade="80"/>
          <w:lang w:bidi="bg-BG"/>
        </w:rPr>
        <w:tab/>
      </w:r>
      <w:r w:rsidR="00831AC4" w:rsidRPr="009E6AEB">
        <w:rPr>
          <w:color w:val="0F243E" w:themeColor="text2" w:themeShade="80"/>
          <w:sz w:val="24"/>
          <w:szCs w:val="24"/>
          <w:lang w:bidi="bg-BG"/>
        </w:rPr>
        <w:t xml:space="preserve">  </w:t>
      </w:r>
      <w:r w:rsidR="009254CF" w:rsidRPr="009E6AEB">
        <w:rPr>
          <w:color w:val="0F243E" w:themeColor="text2" w:themeShade="80"/>
          <w:sz w:val="24"/>
          <w:szCs w:val="24"/>
          <w:lang w:bidi="bg-BG"/>
        </w:rPr>
        <w:t>ДО</w:t>
      </w:r>
    </w:p>
    <w:p w14:paraId="2553D7A8" w14:textId="77777777" w:rsidR="00831AC4" w:rsidRPr="009E6AEB" w:rsidRDefault="00F30359" w:rsidP="00F30359">
      <w:pPr>
        <w:pStyle w:val="Bodytext40"/>
        <w:shd w:val="clear" w:color="auto" w:fill="auto"/>
        <w:tabs>
          <w:tab w:val="left" w:leader="dot" w:pos="1195"/>
          <w:tab w:val="left" w:leader="dot" w:pos="2534"/>
        </w:tabs>
        <w:spacing w:after="0" w:line="360" w:lineRule="auto"/>
        <w:ind w:firstLine="1195"/>
        <w:jc w:val="right"/>
        <w:rPr>
          <w:color w:val="0F243E" w:themeColor="text2" w:themeShade="80"/>
          <w:sz w:val="24"/>
          <w:szCs w:val="24"/>
          <w:lang w:bidi="bg-BG"/>
        </w:rPr>
      </w:pPr>
      <w:r>
        <w:rPr>
          <w:color w:val="0F243E" w:themeColor="text2" w:themeShade="80"/>
          <w:sz w:val="24"/>
          <w:szCs w:val="24"/>
          <w:lang w:bidi="bg-BG"/>
        </w:rPr>
        <w:tab/>
      </w:r>
    </w:p>
    <w:p w14:paraId="1C851F66" w14:textId="77777777" w:rsidR="00831AC4" w:rsidRPr="009E6AEB" w:rsidRDefault="00F30359" w:rsidP="00831AC4">
      <w:pPr>
        <w:pStyle w:val="Bodytext40"/>
        <w:shd w:val="clear" w:color="auto" w:fill="auto"/>
        <w:tabs>
          <w:tab w:val="left" w:leader="dot" w:pos="1195"/>
          <w:tab w:val="left" w:leader="dot" w:pos="2534"/>
        </w:tabs>
        <w:spacing w:after="0" w:line="240" w:lineRule="auto"/>
        <w:jc w:val="center"/>
        <w:rPr>
          <w:i/>
          <w:color w:val="0F243E" w:themeColor="text2" w:themeShade="80"/>
          <w:sz w:val="18"/>
          <w:szCs w:val="18"/>
          <w:lang w:bidi="bg-BG"/>
        </w:rPr>
      </w:pPr>
      <w:r>
        <w:rPr>
          <w:i/>
          <w:color w:val="0F243E" w:themeColor="text2" w:themeShade="80"/>
          <w:sz w:val="18"/>
          <w:szCs w:val="18"/>
          <w:lang w:bidi="bg-BG"/>
        </w:rPr>
        <w:tab/>
      </w:r>
      <w:r>
        <w:rPr>
          <w:i/>
          <w:color w:val="0F243E" w:themeColor="text2" w:themeShade="80"/>
          <w:sz w:val="18"/>
          <w:szCs w:val="18"/>
          <w:lang w:bidi="bg-BG"/>
        </w:rPr>
        <w:tab/>
      </w:r>
      <w:r>
        <w:rPr>
          <w:i/>
          <w:color w:val="0F243E" w:themeColor="text2" w:themeShade="80"/>
          <w:sz w:val="18"/>
          <w:szCs w:val="18"/>
          <w:lang w:bidi="bg-BG"/>
        </w:rPr>
        <w:tab/>
      </w:r>
      <w:r>
        <w:rPr>
          <w:i/>
          <w:color w:val="0F243E" w:themeColor="text2" w:themeShade="80"/>
          <w:sz w:val="18"/>
          <w:szCs w:val="18"/>
          <w:lang w:bidi="bg-BG"/>
        </w:rPr>
        <w:tab/>
      </w:r>
      <w:r>
        <w:rPr>
          <w:i/>
          <w:color w:val="0F243E" w:themeColor="text2" w:themeShade="80"/>
          <w:sz w:val="18"/>
          <w:szCs w:val="18"/>
          <w:lang w:bidi="bg-BG"/>
        </w:rPr>
        <w:tab/>
      </w:r>
      <w:r>
        <w:rPr>
          <w:i/>
          <w:color w:val="0F243E" w:themeColor="text2" w:themeShade="80"/>
          <w:sz w:val="18"/>
          <w:szCs w:val="18"/>
          <w:lang w:bidi="bg-BG"/>
        </w:rPr>
        <w:tab/>
      </w:r>
      <w:r w:rsidR="00831AC4" w:rsidRPr="009E6AEB">
        <w:rPr>
          <w:i/>
          <w:color w:val="0F243E" w:themeColor="text2" w:themeShade="80"/>
          <w:sz w:val="18"/>
          <w:szCs w:val="18"/>
          <w:lang w:bidi="bg-BG"/>
        </w:rPr>
        <w:t>(три имена</w:t>
      </w:r>
      <w:r w:rsidR="007B46C1" w:rsidRPr="009E6AEB">
        <w:rPr>
          <w:i/>
          <w:color w:val="0F243E" w:themeColor="text2" w:themeShade="80"/>
          <w:sz w:val="18"/>
          <w:szCs w:val="18"/>
          <w:lang w:bidi="bg-BG"/>
        </w:rPr>
        <w:t>/наименование</w:t>
      </w:r>
      <w:r w:rsidR="00831AC4" w:rsidRPr="009E6AEB">
        <w:rPr>
          <w:i/>
          <w:color w:val="0F243E" w:themeColor="text2" w:themeShade="80"/>
          <w:sz w:val="18"/>
          <w:szCs w:val="18"/>
          <w:lang w:bidi="bg-BG"/>
        </w:rPr>
        <w:t xml:space="preserve"> на задълженото лице)</w:t>
      </w:r>
    </w:p>
    <w:p w14:paraId="3A125DF4" w14:textId="77777777" w:rsidR="00831AC4" w:rsidRPr="009E6AEB" w:rsidRDefault="00831AC4" w:rsidP="00831AC4">
      <w:pPr>
        <w:pStyle w:val="Bodytext40"/>
        <w:shd w:val="clear" w:color="auto" w:fill="auto"/>
        <w:tabs>
          <w:tab w:val="left" w:leader="dot" w:pos="1195"/>
          <w:tab w:val="left" w:leader="dot" w:pos="2534"/>
        </w:tabs>
        <w:spacing w:after="0" w:line="240" w:lineRule="auto"/>
        <w:jc w:val="right"/>
        <w:rPr>
          <w:color w:val="0F243E" w:themeColor="text2" w:themeShade="80"/>
          <w:lang w:bidi="bg-BG"/>
        </w:rPr>
      </w:pPr>
    </w:p>
    <w:p w14:paraId="6DAB2192" w14:textId="77777777" w:rsidR="00831AC4" w:rsidRPr="009E6AEB" w:rsidRDefault="00831AC4" w:rsidP="00831AC4">
      <w:pPr>
        <w:pStyle w:val="Bodytext40"/>
        <w:shd w:val="clear" w:color="auto" w:fill="auto"/>
        <w:tabs>
          <w:tab w:val="left" w:leader="dot" w:pos="1195"/>
          <w:tab w:val="left" w:leader="dot" w:pos="2534"/>
        </w:tabs>
        <w:spacing w:after="0" w:line="360" w:lineRule="auto"/>
        <w:jc w:val="right"/>
        <w:rPr>
          <w:color w:val="0F243E" w:themeColor="text2" w:themeShade="80"/>
          <w:sz w:val="24"/>
          <w:szCs w:val="24"/>
          <w:lang w:bidi="bg-BG"/>
        </w:rPr>
      </w:pPr>
      <w:r w:rsidRPr="009E6AEB">
        <w:rPr>
          <w:color w:val="0F243E" w:themeColor="text2" w:themeShade="80"/>
          <w:sz w:val="24"/>
          <w:szCs w:val="24"/>
          <w:lang w:bidi="bg-BG"/>
        </w:rPr>
        <w:t>С АДРЕС</w:t>
      </w:r>
    </w:p>
    <w:p w14:paraId="5933C643" w14:textId="77777777" w:rsidR="00831AC4" w:rsidRPr="009E6AEB" w:rsidRDefault="00F30359" w:rsidP="00F30359">
      <w:pPr>
        <w:pStyle w:val="Bodytext40"/>
        <w:shd w:val="clear" w:color="auto" w:fill="auto"/>
        <w:tabs>
          <w:tab w:val="left" w:leader="dot" w:pos="1195"/>
          <w:tab w:val="left" w:leader="dot" w:pos="2534"/>
        </w:tabs>
        <w:spacing w:after="0" w:line="360" w:lineRule="auto"/>
        <w:ind w:firstLine="1195"/>
        <w:jc w:val="right"/>
        <w:rPr>
          <w:color w:val="0F243E" w:themeColor="text2" w:themeShade="80"/>
          <w:sz w:val="24"/>
          <w:szCs w:val="24"/>
          <w:lang w:bidi="bg-BG"/>
        </w:rPr>
      </w:pPr>
      <w:r>
        <w:rPr>
          <w:color w:val="0F243E" w:themeColor="text2" w:themeShade="80"/>
          <w:sz w:val="24"/>
          <w:szCs w:val="24"/>
          <w:lang w:bidi="bg-BG"/>
        </w:rPr>
        <w:tab/>
      </w:r>
    </w:p>
    <w:p w14:paraId="3249EBA8" w14:textId="77777777" w:rsidR="00831AC4" w:rsidRPr="009E6AEB" w:rsidRDefault="00831AC4" w:rsidP="00831AC4">
      <w:pPr>
        <w:pStyle w:val="Bodytext40"/>
        <w:shd w:val="clear" w:color="auto" w:fill="auto"/>
        <w:tabs>
          <w:tab w:val="left" w:leader="dot" w:pos="1195"/>
          <w:tab w:val="left" w:leader="dot" w:pos="2534"/>
        </w:tabs>
        <w:spacing w:after="0" w:line="240" w:lineRule="auto"/>
        <w:jc w:val="center"/>
        <w:rPr>
          <w:i/>
          <w:color w:val="0F243E" w:themeColor="text2" w:themeShade="80"/>
          <w:sz w:val="18"/>
          <w:szCs w:val="18"/>
          <w:lang w:bidi="bg-BG"/>
        </w:rPr>
      </w:pPr>
      <w:r w:rsidRPr="009E6AEB">
        <w:rPr>
          <w:i/>
          <w:color w:val="0F243E" w:themeColor="text2" w:themeShade="80"/>
          <w:sz w:val="18"/>
          <w:szCs w:val="18"/>
          <w:lang w:bidi="bg-BG"/>
        </w:rPr>
        <w:t xml:space="preserve"> </w:t>
      </w:r>
      <w:r w:rsidR="00F30359">
        <w:rPr>
          <w:i/>
          <w:color w:val="0F243E" w:themeColor="text2" w:themeShade="80"/>
          <w:sz w:val="18"/>
          <w:szCs w:val="18"/>
          <w:lang w:bidi="bg-BG"/>
        </w:rPr>
        <w:tab/>
      </w:r>
      <w:r w:rsidR="00F30359">
        <w:rPr>
          <w:i/>
          <w:color w:val="0F243E" w:themeColor="text2" w:themeShade="80"/>
          <w:sz w:val="18"/>
          <w:szCs w:val="18"/>
          <w:lang w:bidi="bg-BG"/>
        </w:rPr>
        <w:tab/>
      </w:r>
      <w:r w:rsidR="00F30359">
        <w:rPr>
          <w:i/>
          <w:color w:val="0F243E" w:themeColor="text2" w:themeShade="80"/>
          <w:sz w:val="18"/>
          <w:szCs w:val="18"/>
          <w:lang w:bidi="bg-BG"/>
        </w:rPr>
        <w:tab/>
      </w:r>
      <w:r w:rsidR="00F30359">
        <w:rPr>
          <w:i/>
          <w:color w:val="0F243E" w:themeColor="text2" w:themeShade="80"/>
          <w:sz w:val="18"/>
          <w:szCs w:val="18"/>
          <w:lang w:bidi="bg-BG"/>
        </w:rPr>
        <w:tab/>
      </w:r>
      <w:r w:rsidR="00F30359">
        <w:rPr>
          <w:i/>
          <w:color w:val="0F243E" w:themeColor="text2" w:themeShade="80"/>
          <w:sz w:val="18"/>
          <w:szCs w:val="18"/>
          <w:lang w:bidi="bg-BG"/>
        </w:rPr>
        <w:tab/>
      </w:r>
      <w:r w:rsidR="00F30359">
        <w:rPr>
          <w:i/>
          <w:color w:val="0F243E" w:themeColor="text2" w:themeShade="80"/>
          <w:sz w:val="18"/>
          <w:szCs w:val="18"/>
          <w:lang w:bidi="bg-BG"/>
        </w:rPr>
        <w:tab/>
      </w:r>
      <w:r w:rsidR="00F30359">
        <w:rPr>
          <w:i/>
          <w:color w:val="0F243E" w:themeColor="text2" w:themeShade="80"/>
          <w:sz w:val="18"/>
          <w:szCs w:val="18"/>
          <w:lang w:bidi="bg-BG"/>
        </w:rPr>
        <w:tab/>
      </w:r>
      <w:r w:rsidRPr="009E6AEB">
        <w:rPr>
          <w:i/>
          <w:color w:val="0F243E" w:themeColor="text2" w:themeShade="80"/>
          <w:sz w:val="18"/>
          <w:szCs w:val="18"/>
          <w:lang w:bidi="bg-BG"/>
        </w:rPr>
        <w:t>(адрес за връчване на Уведомлението)</w:t>
      </w:r>
    </w:p>
    <w:p w14:paraId="58E25469" w14:textId="77777777" w:rsidR="009254CF" w:rsidRPr="009E6AEB" w:rsidRDefault="009254CF" w:rsidP="00F77F3D">
      <w:pPr>
        <w:pStyle w:val="Bodytext40"/>
        <w:shd w:val="clear" w:color="auto" w:fill="auto"/>
        <w:tabs>
          <w:tab w:val="left" w:leader="dot" w:pos="1195"/>
          <w:tab w:val="left" w:leader="dot" w:pos="2534"/>
        </w:tabs>
        <w:spacing w:after="547" w:line="210" w:lineRule="exact"/>
        <w:rPr>
          <w:color w:val="0F243E" w:themeColor="text2" w:themeShade="80"/>
          <w:lang w:bidi="bg-BG"/>
        </w:rPr>
      </w:pPr>
    </w:p>
    <w:p w14:paraId="7DCD2BD0" w14:textId="77777777" w:rsidR="00E97A23" w:rsidRPr="009E6AEB" w:rsidRDefault="00F77F3D" w:rsidP="00E97A23">
      <w:pPr>
        <w:pStyle w:val="Bodytext40"/>
        <w:shd w:val="clear" w:color="auto" w:fill="auto"/>
        <w:spacing w:after="0" w:line="276" w:lineRule="auto"/>
        <w:ind w:left="20"/>
        <w:jc w:val="center"/>
        <w:rPr>
          <w:color w:val="0F243E" w:themeColor="text2" w:themeShade="80"/>
          <w:sz w:val="24"/>
          <w:szCs w:val="24"/>
        </w:rPr>
      </w:pPr>
      <w:r w:rsidRPr="009E6AEB">
        <w:rPr>
          <w:rStyle w:val="Bodytext4Spacing3pt"/>
          <w:color w:val="0F243E" w:themeColor="text2" w:themeShade="80"/>
          <w:sz w:val="36"/>
          <w:szCs w:val="36"/>
        </w:rPr>
        <w:t>УВЕДОМЛЕНИЕ</w:t>
      </w:r>
      <w:r w:rsidRPr="009E6AEB">
        <w:rPr>
          <w:rStyle w:val="Bodytext4Spacing3pt"/>
          <w:color w:val="0F243E" w:themeColor="text2" w:themeShade="80"/>
        </w:rPr>
        <w:br/>
      </w:r>
      <w:r w:rsidRPr="009E6AEB">
        <w:rPr>
          <w:color w:val="0F243E" w:themeColor="text2" w:themeShade="80"/>
          <w:sz w:val="24"/>
          <w:szCs w:val="24"/>
          <w:lang w:bidi="bg-BG"/>
        </w:rPr>
        <w:t>за доброволно изпълнение</w:t>
      </w:r>
      <w:r w:rsidR="00EF5F3D" w:rsidRPr="009E6AEB">
        <w:rPr>
          <w:color w:val="0F243E" w:themeColor="text2" w:themeShade="80"/>
          <w:sz w:val="24"/>
          <w:szCs w:val="24"/>
        </w:rPr>
        <w:t xml:space="preserve"> </w:t>
      </w:r>
      <w:r w:rsidR="00EF5F3D" w:rsidRPr="009E6AEB">
        <w:rPr>
          <w:color w:val="0F243E" w:themeColor="text2" w:themeShade="80"/>
          <w:sz w:val="24"/>
          <w:szCs w:val="24"/>
          <w:lang w:bidi="bg-BG"/>
        </w:rPr>
        <w:t>на основание чл. 182 от ДОПК</w:t>
      </w:r>
      <w:r w:rsidRPr="009E6AEB">
        <w:rPr>
          <w:color w:val="0F243E" w:themeColor="text2" w:themeShade="80"/>
          <w:sz w:val="24"/>
          <w:szCs w:val="24"/>
          <w:lang w:bidi="bg-BG"/>
        </w:rPr>
        <w:br/>
      </w:r>
    </w:p>
    <w:p w14:paraId="4316CB70" w14:textId="77777777" w:rsidR="007B46C1" w:rsidRPr="009E6AEB" w:rsidRDefault="007B46C1" w:rsidP="007B46C1">
      <w:pPr>
        <w:pStyle w:val="Bodytext40"/>
        <w:shd w:val="clear" w:color="auto" w:fill="auto"/>
        <w:spacing w:after="0" w:line="276" w:lineRule="auto"/>
        <w:ind w:left="20"/>
        <w:jc w:val="center"/>
        <w:rPr>
          <w:color w:val="0F243E" w:themeColor="text2" w:themeShade="80"/>
          <w:sz w:val="24"/>
          <w:szCs w:val="24"/>
        </w:rPr>
      </w:pPr>
      <w:r w:rsidRPr="009E6AEB">
        <w:rPr>
          <w:color w:val="0F243E" w:themeColor="text2" w:themeShade="80"/>
          <w:sz w:val="24"/>
          <w:szCs w:val="24"/>
        </w:rPr>
        <w:t>УВАЖАЕМИ/А ГОСПОДИН/ГОСПОЖО,</w:t>
      </w:r>
    </w:p>
    <w:p w14:paraId="5C8771B6" w14:textId="77777777" w:rsidR="007B46C1" w:rsidRPr="009E6AEB" w:rsidRDefault="007B46C1" w:rsidP="007B46C1">
      <w:pPr>
        <w:pStyle w:val="Bodytext40"/>
        <w:shd w:val="clear" w:color="auto" w:fill="auto"/>
        <w:spacing w:after="0" w:line="276" w:lineRule="auto"/>
        <w:rPr>
          <w:color w:val="0F243E" w:themeColor="text2" w:themeShade="80"/>
          <w:sz w:val="24"/>
          <w:szCs w:val="24"/>
          <w:lang w:bidi="bg-BG"/>
        </w:rPr>
      </w:pPr>
    </w:p>
    <w:p w14:paraId="53222DC8" w14:textId="77777777" w:rsidR="007B46C1" w:rsidRPr="009E6AEB" w:rsidRDefault="007B46C1" w:rsidP="0027266E">
      <w:pPr>
        <w:pStyle w:val="Bodytext40"/>
        <w:shd w:val="clear" w:color="auto" w:fill="auto"/>
        <w:spacing w:after="0" w:line="276" w:lineRule="auto"/>
        <w:ind w:firstLine="708"/>
        <w:rPr>
          <w:color w:val="0F243E" w:themeColor="text2" w:themeShade="80"/>
          <w:sz w:val="24"/>
          <w:szCs w:val="24"/>
          <w:lang w:bidi="bg-BG"/>
        </w:rPr>
      </w:pPr>
      <w:r w:rsidRPr="009E6AEB">
        <w:rPr>
          <w:color w:val="0F243E" w:themeColor="text2" w:themeShade="80"/>
          <w:sz w:val="24"/>
          <w:szCs w:val="24"/>
          <w:lang w:bidi="bg-BG"/>
        </w:rPr>
        <w:t xml:space="preserve">Уведомяваме Ви са наличието на </w:t>
      </w:r>
      <w:r w:rsidR="0017367F" w:rsidRPr="009E6AEB">
        <w:rPr>
          <w:color w:val="0F243E" w:themeColor="text2" w:themeShade="80"/>
          <w:sz w:val="24"/>
          <w:szCs w:val="24"/>
          <w:lang w:bidi="bg-BG"/>
        </w:rPr>
        <w:t xml:space="preserve">дължимо, но </w:t>
      </w:r>
      <w:r w:rsidRPr="009E6AEB">
        <w:rPr>
          <w:color w:val="0F243E" w:themeColor="text2" w:themeShade="80"/>
          <w:sz w:val="24"/>
          <w:szCs w:val="24"/>
          <w:lang w:bidi="bg-BG"/>
        </w:rPr>
        <w:t>неплатено задължение към органите на съдебната власт</w:t>
      </w:r>
      <w:r w:rsidR="0017367F" w:rsidRPr="009E6AEB">
        <w:rPr>
          <w:color w:val="0F243E" w:themeColor="text2" w:themeShade="80"/>
          <w:sz w:val="24"/>
          <w:szCs w:val="24"/>
          <w:lang w:bidi="bg-BG"/>
        </w:rPr>
        <w:t>, за което сте осъден/а да заплатите в полза на бюджета на съдебната власт следните суми:</w:t>
      </w:r>
    </w:p>
    <w:p w14:paraId="61432340" w14:textId="77777777" w:rsidR="00E97F73" w:rsidRPr="009E6AEB" w:rsidRDefault="0017367F" w:rsidP="00381582">
      <w:pPr>
        <w:pStyle w:val="Bodytext40"/>
        <w:shd w:val="clear" w:color="auto" w:fill="auto"/>
        <w:spacing w:after="0" w:line="360" w:lineRule="auto"/>
        <w:ind w:firstLine="709"/>
        <w:rPr>
          <w:color w:val="0F243E" w:themeColor="text2" w:themeShade="80"/>
          <w:sz w:val="24"/>
          <w:szCs w:val="24"/>
          <w:lang w:bidi="bg-BG"/>
        </w:rPr>
      </w:pPr>
      <w:r w:rsidRPr="009E6AEB">
        <w:rPr>
          <w:color w:val="0F243E" w:themeColor="text2" w:themeShade="80"/>
          <w:sz w:val="24"/>
          <w:szCs w:val="24"/>
          <w:lang w:bidi="bg-BG"/>
        </w:rPr>
        <w:t xml:space="preserve">1. </w:t>
      </w:r>
      <w:r w:rsidR="00F30359">
        <w:rPr>
          <w:color w:val="0F243E" w:themeColor="text2" w:themeShade="80"/>
          <w:sz w:val="24"/>
          <w:szCs w:val="24"/>
          <w:lang w:bidi="bg-BG"/>
        </w:rPr>
        <w:tab/>
      </w:r>
      <w:r w:rsidR="00F30359">
        <w:rPr>
          <w:color w:val="0F243E" w:themeColor="text2" w:themeShade="80"/>
          <w:sz w:val="24"/>
          <w:szCs w:val="24"/>
          <w:lang w:bidi="bg-BG"/>
        </w:rPr>
        <w:tab/>
      </w:r>
      <w:r w:rsidRPr="009E6AEB">
        <w:rPr>
          <w:color w:val="0F243E" w:themeColor="text2" w:themeShade="80"/>
          <w:sz w:val="24"/>
          <w:szCs w:val="24"/>
          <w:lang w:bidi="bg-BG"/>
        </w:rPr>
        <w:t xml:space="preserve">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Pr="009E6AEB">
        <w:rPr>
          <w:color w:val="0F243E" w:themeColor="text2" w:themeShade="80"/>
          <w:sz w:val="24"/>
          <w:szCs w:val="24"/>
          <w:lang w:bidi="bg-BG"/>
        </w:rPr>
        <w:t xml:space="preserve">) лв. по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E97F73" w:rsidRPr="009E6AEB">
        <w:rPr>
          <w:color w:val="0F243E" w:themeColor="text2" w:themeShade="80"/>
          <w:sz w:val="24"/>
          <w:szCs w:val="24"/>
          <w:lang w:bidi="bg-BG"/>
        </w:rPr>
        <w:t>,</w:t>
      </w:r>
    </w:p>
    <w:p w14:paraId="67AC4708" w14:textId="77777777" w:rsidR="00E97F73" w:rsidRPr="009E6AEB" w:rsidRDefault="00E97F73" w:rsidP="00381582">
      <w:pPr>
        <w:pStyle w:val="Bodytext40"/>
        <w:shd w:val="clear" w:color="auto" w:fill="auto"/>
        <w:spacing w:after="0" w:line="360" w:lineRule="auto"/>
        <w:ind w:left="708" w:firstLine="709"/>
        <w:rPr>
          <w:i/>
          <w:color w:val="0F243E" w:themeColor="text2" w:themeShade="80"/>
          <w:sz w:val="18"/>
          <w:szCs w:val="18"/>
          <w:lang w:bidi="bg-BG"/>
        </w:rPr>
      </w:pPr>
      <w:r w:rsidRPr="009E6AEB">
        <w:rPr>
          <w:i/>
          <w:color w:val="0F243E" w:themeColor="text2" w:themeShade="80"/>
          <w:sz w:val="18"/>
          <w:szCs w:val="18"/>
          <w:lang w:bidi="bg-BG"/>
        </w:rPr>
        <w:t>(цифром)</w:t>
      </w:r>
      <w:r w:rsidRPr="009E6AEB">
        <w:rPr>
          <w:i/>
          <w:color w:val="0F243E" w:themeColor="text2" w:themeShade="80"/>
          <w:sz w:val="18"/>
          <w:szCs w:val="18"/>
          <w:lang w:bidi="bg-BG"/>
        </w:rPr>
        <w:tab/>
      </w:r>
      <w:r w:rsidRPr="009E6AEB">
        <w:rPr>
          <w:i/>
          <w:color w:val="0F243E" w:themeColor="text2" w:themeShade="80"/>
          <w:sz w:val="18"/>
          <w:szCs w:val="18"/>
          <w:lang w:bidi="bg-BG"/>
        </w:rPr>
        <w:tab/>
      </w:r>
      <w:r w:rsidRPr="009E6AEB">
        <w:rPr>
          <w:i/>
          <w:color w:val="0F243E" w:themeColor="text2" w:themeShade="80"/>
          <w:sz w:val="18"/>
          <w:szCs w:val="18"/>
          <w:lang w:bidi="bg-BG"/>
        </w:rPr>
        <w:tab/>
        <w:t>(словом)</w:t>
      </w:r>
      <w:r w:rsidRPr="009E6AEB">
        <w:rPr>
          <w:i/>
          <w:color w:val="0F243E" w:themeColor="text2" w:themeShade="80"/>
          <w:sz w:val="18"/>
          <w:szCs w:val="18"/>
          <w:lang w:bidi="bg-BG"/>
        </w:rPr>
        <w:tab/>
      </w:r>
      <w:r w:rsidRPr="009E6AEB">
        <w:rPr>
          <w:i/>
          <w:color w:val="0F243E" w:themeColor="text2" w:themeShade="80"/>
          <w:sz w:val="18"/>
          <w:szCs w:val="18"/>
          <w:lang w:bidi="bg-BG"/>
        </w:rPr>
        <w:tab/>
      </w:r>
      <w:r w:rsidRPr="009E6AEB">
        <w:rPr>
          <w:i/>
          <w:color w:val="0F243E" w:themeColor="text2" w:themeShade="80"/>
          <w:sz w:val="18"/>
          <w:szCs w:val="18"/>
          <w:lang w:bidi="bg-BG"/>
        </w:rPr>
        <w:tab/>
        <w:t xml:space="preserve">       (вид, №, година на делото)</w:t>
      </w:r>
    </w:p>
    <w:p w14:paraId="572DF69D" w14:textId="77777777" w:rsidR="00E97F73" w:rsidRPr="009E6AEB" w:rsidRDefault="00E97F73" w:rsidP="00381582">
      <w:pPr>
        <w:pStyle w:val="Bodytext40"/>
        <w:shd w:val="clear" w:color="auto" w:fill="auto"/>
        <w:spacing w:after="0" w:line="360" w:lineRule="auto"/>
        <w:rPr>
          <w:color w:val="0F243E" w:themeColor="text2" w:themeShade="80"/>
          <w:sz w:val="24"/>
          <w:szCs w:val="24"/>
          <w:lang w:bidi="bg-BG"/>
        </w:rPr>
      </w:pPr>
      <w:r w:rsidRPr="009E6AEB">
        <w:rPr>
          <w:color w:val="0F243E" w:themeColor="text2" w:themeShade="80"/>
          <w:sz w:val="24"/>
          <w:szCs w:val="24"/>
          <w:lang w:bidi="bg-BG"/>
        </w:rPr>
        <w:t xml:space="preserve">по описа на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Pr="009E6AEB">
        <w:rPr>
          <w:color w:val="0F243E" w:themeColor="text2" w:themeShade="80"/>
          <w:sz w:val="24"/>
          <w:szCs w:val="24"/>
          <w:lang w:bidi="bg-BG"/>
        </w:rPr>
        <w:t xml:space="preserve">, представляваща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p>
    <w:p w14:paraId="195AD6C7" w14:textId="77777777" w:rsidR="00E97F73" w:rsidRPr="009E6AEB" w:rsidRDefault="00E97F73" w:rsidP="00381582">
      <w:pPr>
        <w:pStyle w:val="Bodytext40"/>
        <w:shd w:val="clear" w:color="auto" w:fill="auto"/>
        <w:spacing w:after="0" w:line="360" w:lineRule="auto"/>
        <w:jc w:val="center"/>
        <w:rPr>
          <w:i/>
          <w:color w:val="0F243E" w:themeColor="text2" w:themeShade="80"/>
          <w:sz w:val="18"/>
          <w:szCs w:val="18"/>
          <w:lang w:bidi="bg-BG"/>
        </w:rPr>
      </w:pPr>
      <w:r w:rsidRPr="009E6AEB">
        <w:rPr>
          <w:i/>
          <w:color w:val="0F243E" w:themeColor="text2" w:themeShade="80"/>
          <w:sz w:val="18"/>
          <w:szCs w:val="18"/>
          <w:lang w:bidi="bg-BG"/>
        </w:rPr>
        <w:t>(посочва се вида и основанието на задължението)</w:t>
      </w:r>
    </w:p>
    <w:p w14:paraId="4CEE5FCB" w14:textId="77777777" w:rsidR="00E97F73" w:rsidRPr="009E6AEB" w:rsidRDefault="0017367F" w:rsidP="00381582">
      <w:pPr>
        <w:pStyle w:val="Bodytext40"/>
        <w:shd w:val="clear" w:color="auto" w:fill="auto"/>
        <w:spacing w:after="0" w:line="360" w:lineRule="auto"/>
        <w:rPr>
          <w:color w:val="0F243E" w:themeColor="text2" w:themeShade="80"/>
          <w:sz w:val="24"/>
          <w:szCs w:val="24"/>
          <w:lang w:bidi="bg-BG"/>
        </w:rPr>
      </w:pPr>
      <w:r w:rsidRPr="009E6AEB">
        <w:rPr>
          <w:color w:val="0F243E" w:themeColor="text2" w:themeShade="80"/>
          <w:sz w:val="24"/>
          <w:szCs w:val="24"/>
          <w:lang w:bidi="bg-BG"/>
        </w:rPr>
        <w:t xml:space="preserve">плащането, по което следва да бъде извършено по следната банкова сметка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p>
    <w:p w14:paraId="6FDDBDDE" w14:textId="77777777" w:rsidR="00E97F73" w:rsidRPr="009E6AEB" w:rsidRDefault="00E97F73" w:rsidP="00381582">
      <w:pPr>
        <w:widowControl w:val="0"/>
        <w:spacing w:after="0" w:line="360" w:lineRule="auto"/>
        <w:jc w:val="center"/>
        <w:rPr>
          <w:rFonts w:ascii="Times New Roman" w:eastAsia="Times New Roman" w:hAnsi="Times New Roman" w:cs="Times New Roman"/>
          <w:i/>
          <w:color w:val="0F243E" w:themeColor="text2" w:themeShade="80"/>
          <w:sz w:val="18"/>
          <w:szCs w:val="18"/>
          <w:lang w:bidi="bg-BG"/>
        </w:rPr>
      </w:pPr>
      <w:r w:rsidRPr="00E97F73">
        <w:rPr>
          <w:rFonts w:ascii="Times New Roman" w:eastAsia="Times New Roman" w:hAnsi="Times New Roman" w:cs="Times New Roman"/>
          <w:i/>
          <w:color w:val="0F243E" w:themeColor="text2" w:themeShade="80"/>
          <w:sz w:val="18"/>
          <w:szCs w:val="18"/>
          <w:lang w:bidi="bg-BG"/>
        </w:rPr>
        <w:t xml:space="preserve">(посочва се </w:t>
      </w:r>
      <w:r w:rsidR="006F4309" w:rsidRPr="009E6AEB">
        <w:rPr>
          <w:rFonts w:ascii="Times New Roman" w:eastAsia="Times New Roman" w:hAnsi="Times New Roman" w:cs="Times New Roman"/>
          <w:i/>
          <w:color w:val="0F243E" w:themeColor="text2" w:themeShade="80"/>
          <w:sz w:val="18"/>
          <w:szCs w:val="18"/>
          <w:lang w:bidi="bg-BG"/>
        </w:rPr>
        <w:t xml:space="preserve">банката, </w:t>
      </w:r>
      <w:r w:rsidRPr="009E6AEB">
        <w:rPr>
          <w:rFonts w:ascii="Times New Roman" w:eastAsia="Times New Roman" w:hAnsi="Times New Roman" w:cs="Times New Roman"/>
          <w:i/>
          <w:color w:val="0F243E" w:themeColor="text2" w:themeShade="80"/>
          <w:sz w:val="18"/>
          <w:szCs w:val="18"/>
          <w:lang w:bidi="bg-BG"/>
        </w:rPr>
        <w:t>банковата сметка и нейния титуляр</w:t>
      </w:r>
      <w:r w:rsidRPr="00E97F73">
        <w:rPr>
          <w:rFonts w:ascii="Times New Roman" w:eastAsia="Times New Roman" w:hAnsi="Times New Roman" w:cs="Times New Roman"/>
          <w:i/>
          <w:color w:val="0F243E" w:themeColor="text2" w:themeShade="80"/>
          <w:sz w:val="18"/>
          <w:szCs w:val="18"/>
          <w:lang w:bidi="bg-BG"/>
        </w:rPr>
        <w:t>)</w:t>
      </w:r>
    </w:p>
    <w:p w14:paraId="28C9E6A9" w14:textId="77777777" w:rsidR="0017367F" w:rsidRPr="009E6AEB" w:rsidRDefault="0017367F" w:rsidP="00381582">
      <w:pPr>
        <w:pStyle w:val="Bodytext40"/>
        <w:shd w:val="clear" w:color="auto" w:fill="auto"/>
        <w:spacing w:after="0" w:line="360" w:lineRule="auto"/>
        <w:rPr>
          <w:color w:val="0F243E" w:themeColor="text2" w:themeShade="80"/>
          <w:sz w:val="24"/>
          <w:szCs w:val="24"/>
          <w:lang w:bidi="bg-BG"/>
        </w:rPr>
      </w:pPr>
      <w:r w:rsidRPr="009E6AEB">
        <w:rPr>
          <w:color w:val="0F243E" w:themeColor="text2" w:themeShade="80"/>
          <w:sz w:val="24"/>
          <w:szCs w:val="24"/>
          <w:lang w:bidi="bg-BG"/>
        </w:rPr>
        <w:t xml:space="preserve">като основание за плащането моля да посочите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p>
    <w:p w14:paraId="64A2A25B" w14:textId="77777777" w:rsidR="0017367F" w:rsidRPr="009E6AEB" w:rsidRDefault="00381582" w:rsidP="00381582">
      <w:pPr>
        <w:pStyle w:val="Bodytext40"/>
        <w:shd w:val="clear" w:color="auto" w:fill="auto"/>
        <w:spacing w:after="0" w:line="360" w:lineRule="auto"/>
        <w:jc w:val="center"/>
        <w:rPr>
          <w:i/>
          <w:color w:val="0F243E" w:themeColor="text2" w:themeShade="80"/>
          <w:sz w:val="18"/>
          <w:szCs w:val="18"/>
          <w:lang w:bidi="bg-BG"/>
        </w:rPr>
      </w:pPr>
      <w:r w:rsidRPr="009E6AEB">
        <w:rPr>
          <w:i/>
          <w:color w:val="0F243E" w:themeColor="text2" w:themeShade="80"/>
          <w:sz w:val="18"/>
          <w:szCs w:val="18"/>
          <w:lang w:bidi="bg-BG"/>
        </w:rPr>
        <w:t>(номера на делото, по което длъжника е осъден да заплати съответната сума)</w:t>
      </w:r>
    </w:p>
    <w:p w14:paraId="4E3B6968" w14:textId="77777777" w:rsidR="007B46C1" w:rsidRPr="009E6AEB" w:rsidRDefault="007B46C1" w:rsidP="007B46C1">
      <w:pPr>
        <w:pStyle w:val="Bodytext40"/>
        <w:shd w:val="clear" w:color="auto" w:fill="auto"/>
        <w:spacing w:after="0" w:line="276" w:lineRule="auto"/>
        <w:rPr>
          <w:color w:val="0F243E" w:themeColor="text2" w:themeShade="80"/>
          <w:sz w:val="24"/>
          <w:szCs w:val="24"/>
        </w:rPr>
      </w:pPr>
    </w:p>
    <w:p w14:paraId="58478748" w14:textId="77777777" w:rsidR="007B3F74" w:rsidRPr="009E6AEB" w:rsidRDefault="00F77F3D" w:rsidP="003B6ADD">
      <w:pPr>
        <w:pStyle w:val="Bodytext40"/>
        <w:shd w:val="clear" w:color="auto" w:fill="auto"/>
        <w:spacing w:after="0" w:line="276" w:lineRule="auto"/>
        <w:ind w:firstLine="708"/>
        <w:rPr>
          <w:color w:val="0F243E" w:themeColor="text2" w:themeShade="80"/>
          <w:sz w:val="24"/>
          <w:szCs w:val="24"/>
          <w:lang w:bidi="bg-BG"/>
        </w:rPr>
      </w:pPr>
      <w:r w:rsidRPr="009E6AEB">
        <w:rPr>
          <w:color w:val="0F243E" w:themeColor="text2" w:themeShade="80"/>
          <w:sz w:val="24"/>
          <w:szCs w:val="24"/>
          <w:lang w:bidi="bg-BG"/>
        </w:rPr>
        <w:lastRenderedPageBreak/>
        <w:t>С настоящото сте поканена/н да заплатите в 7-дневе</w:t>
      </w:r>
      <w:r w:rsidR="003B6ADD" w:rsidRPr="009E6AEB">
        <w:rPr>
          <w:color w:val="0F243E" w:themeColor="text2" w:themeShade="80"/>
          <w:sz w:val="24"/>
          <w:szCs w:val="24"/>
          <w:lang w:bidi="bg-BG"/>
        </w:rPr>
        <w:t>н срок от датата на получаване</w:t>
      </w:r>
      <w:r w:rsidRPr="009E6AEB">
        <w:rPr>
          <w:color w:val="0F243E" w:themeColor="text2" w:themeShade="80"/>
          <w:sz w:val="24"/>
          <w:szCs w:val="24"/>
          <w:lang w:bidi="bg-BG"/>
        </w:rPr>
        <w:t xml:space="preserve"> описаното/описаните по-горе задължение/я. </w:t>
      </w:r>
    </w:p>
    <w:p w14:paraId="4B1DC074" w14:textId="77777777" w:rsidR="007B3F74" w:rsidRPr="009E6AEB" w:rsidRDefault="007B3F74" w:rsidP="003B6ADD">
      <w:pPr>
        <w:pStyle w:val="Bodytext40"/>
        <w:shd w:val="clear" w:color="auto" w:fill="auto"/>
        <w:spacing w:after="0" w:line="276" w:lineRule="auto"/>
        <w:ind w:firstLine="708"/>
        <w:rPr>
          <w:b/>
          <w:color w:val="0F243E" w:themeColor="text2" w:themeShade="80"/>
          <w:sz w:val="24"/>
          <w:szCs w:val="24"/>
          <w:lang w:bidi="bg-BG"/>
        </w:rPr>
      </w:pPr>
      <w:r w:rsidRPr="009E6AEB">
        <w:rPr>
          <w:b/>
          <w:color w:val="0F243E" w:themeColor="text2" w:themeShade="80"/>
          <w:sz w:val="24"/>
          <w:szCs w:val="24"/>
          <w:lang w:bidi="bg-BG"/>
        </w:rPr>
        <w:t>Доказателства за плащането следва да представите в деловодството на съда в рамките на горепосочения срок.</w:t>
      </w:r>
    </w:p>
    <w:p w14:paraId="4F6D002D" w14:textId="77777777" w:rsidR="00774977" w:rsidRPr="009E6AEB" w:rsidRDefault="00774977" w:rsidP="003B6ADD">
      <w:pPr>
        <w:pStyle w:val="Bodytext40"/>
        <w:spacing w:after="0" w:line="276" w:lineRule="auto"/>
        <w:ind w:firstLine="708"/>
        <w:rPr>
          <w:color w:val="0F243E" w:themeColor="text2" w:themeShade="80"/>
          <w:sz w:val="24"/>
          <w:szCs w:val="24"/>
        </w:rPr>
      </w:pPr>
      <w:r w:rsidRPr="009E6AEB">
        <w:rPr>
          <w:color w:val="0F243E" w:themeColor="text2" w:themeShade="80"/>
          <w:sz w:val="24"/>
          <w:szCs w:val="24"/>
        </w:rPr>
        <w:t>Плащането следва да бъде извършено по вся</w:t>
      </w:r>
      <w:r w:rsidR="003B6ADD" w:rsidRPr="009E6AEB">
        <w:rPr>
          <w:color w:val="0F243E" w:themeColor="text2" w:themeShade="80"/>
          <w:sz w:val="24"/>
          <w:szCs w:val="24"/>
        </w:rPr>
        <w:t xml:space="preserve">ка посочена сметка за отделните </w:t>
      </w:r>
      <w:r w:rsidRPr="009E6AEB">
        <w:rPr>
          <w:color w:val="0F243E" w:themeColor="text2" w:themeShade="80"/>
          <w:sz w:val="24"/>
          <w:szCs w:val="24"/>
        </w:rPr>
        <w:t>суми.</w:t>
      </w:r>
    </w:p>
    <w:p w14:paraId="23AC969E" w14:textId="77777777" w:rsidR="00F77F3D" w:rsidRPr="009E6AEB" w:rsidRDefault="00F77F3D" w:rsidP="003B6ADD">
      <w:pPr>
        <w:pStyle w:val="Bodytext40"/>
        <w:shd w:val="clear" w:color="auto" w:fill="auto"/>
        <w:spacing w:after="0" w:line="276" w:lineRule="auto"/>
        <w:ind w:firstLine="708"/>
        <w:rPr>
          <w:color w:val="0F243E" w:themeColor="text2" w:themeShade="80"/>
          <w:sz w:val="24"/>
          <w:szCs w:val="24"/>
        </w:rPr>
      </w:pPr>
      <w:r w:rsidRPr="009E6AEB">
        <w:rPr>
          <w:color w:val="0F243E" w:themeColor="text2" w:themeShade="80"/>
          <w:sz w:val="24"/>
          <w:szCs w:val="24"/>
          <w:lang w:bidi="bg-BG"/>
        </w:rPr>
        <w:t>Уведомяваме Ви, че ако горепосоченото/</w:t>
      </w:r>
      <w:proofErr w:type="spellStart"/>
      <w:r w:rsidRPr="009E6AEB">
        <w:rPr>
          <w:color w:val="0F243E" w:themeColor="text2" w:themeShade="80"/>
          <w:sz w:val="24"/>
          <w:szCs w:val="24"/>
          <w:lang w:bidi="bg-BG"/>
        </w:rPr>
        <w:t>ите</w:t>
      </w:r>
      <w:proofErr w:type="spellEnd"/>
      <w:r w:rsidRPr="009E6AEB">
        <w:rPr>
          <w:color w:val="0F243E" w:themeColor="text2" w:themeShade="80"/>
          <w:sz w:val="24"/>
          <w:szCs w:val="24"/>
          <w:lang w:bidi="bg-BG"/>
        </w:rPr>
        <w:t xml:space="preserve"> задължение/я не бъде/ат погасено/и </w:t>
      </w:r>
      <w:proofErr w:type="spellStart"/>
      <w:r w:rsidRPr="009E6AEB">
        <w:rPr>
          <w:color w:val="0F243E" w:themeColor="text2" w:themeShade="80"/>
          <w:sz w:val="24"/>
          <w:szCs w:val="24"/>
          <w:lang w:bidi="bg-BG"/>
        </w:rPr>
        <w:t>и</w:t>
      </w:r>
      <w:proofErr w:type="spellEnd"/>
      <w:r w:rsidRPr="009E6AEB">
        <w:rPr>
          <w:color w:val="0F243E" w:themeColor="text2" w:themeShade="80"/>
          <w:sz w:val="24"/>
          <w:szCs w:val="24"/>
          <w:lang w:bidi="bg-BG"/>
        </w:rPr>
        <w:t xml:space="preserve"> не бъдат представени доказателства за плащането в указания срок, ще бъдат предприети действия по принудителното събиране на посочените суми - издаване на изпълнителен лист и започване на изпълнително производство.</w:t>
      </w:r>
    </w:p>
    <w:p w14:paraId="2F1ADDD4" w14:textId="77777777" w:rsidR="00F77F3D" w:rsidRPr="009E6AEB" w:rsidRDefault="00F77F3D" w:rsidP="003B6ADD">
      <w:pPr>
        <w:pStyle w:val="Bodytext40"/>
        <w:shd w:val="clear" w:color="auto" w:fill="auto"/>
        <w:spacing w:after="0" w:line="276" w:lineRule="auto"/>
        <w:ind w:firstLine="708"/>
        <w:rPr>
          <w:color w:val="0F243E" w:themeColor="text2" w:themeShade="80"/>
          <w:sz w:val="24"/>
          <w:szCs w:val="24"/>
          <w:lang w:bidi="bg-BG"/>
        </w:rPr>
      </w:pPr>
      <w:r w:rsidRPr="009E6AEB">
        <w:rPr>
          <w:color w:val="0F243E" w:themeColor="text2" w:themeShade="80"/>
          <w:sz w:val="24"/>
          <w:szCs w:val="24"/>
          <w:lang w:bidi="bg-BG"/>
        </w:rPr>
        <w:t>Това ще доведе до допълнителни разходи за Вас, включващи държавна такса за издаване на изпълнителен лист, такса за образуване на изпълнително производство, други такси и разноски.</w:t>
      </w:r>
    </w:p>
    <w:p w14:paraId="34BCCADC" w14:textId="77777777" w:rsidR="003C3A9A" w:rsidRPr="009E6AEB" w:rsidRDefault="003C3A9A" w:rsidP="001B2067">
      <w:pPr>
        <w:pStyle w:val="Bodytext40"/>
        <w:shd w:val="clear" w:color="auto" w:fill="auto"/>
        <w:spacing w:after="0" w:line="276" w:lineRule="auto"/>
        <w:rPr>
          <w:color w:val="0F243E" w:themeColor="text2" w:themeShade="80"/>
          <w:sz w:val="24"/>
          <w:szCs w:val="24"/>
        </w:rPr>
      </w:pPr>
    </w:p>
    <w:p w14:paraId="49BF2047" w14:textId="77777777" w:rsidR="00F77F3D" w:rsidRPr="009E6AEB" w:rsidRDefault="00F30359" w:rsidP="007C2049">
      <w:pPr>
        <w:pStyle w:val="Bodytext40"/>
        <w:shd w:val="clear" w:color="auto" w:fill="auto"/>
        <w:tabs>
          <w:tab w:val="left" w:leader="dot" w:pos="1608"/>
        </w:tabs>
        <w:spacing w:after="0" w:line="276" w:lineRule="auto"/>
        <w:jc w:val="center"/>
        <w:rPr>
          <w:color w:val="0F243E" w:themeColor="text2" w:themeShade="80"/>
          <w:sz w:val="24"/>
          <w:szCs w:val="24"/>
        </w:rPr>
      </w:pPr>
      <w:r>
        <w:rPr>
          <w:color w:val="0F243E" w:themeColor="text2" w:themeShade="80"/>
          <w:sz w:val="24"/>
          <w:szCs w:val="24"/>
          <w:lang w:bidi="bg-BG"/>
        </w:rPr>
        <w:tab/>
      </w:r>
      <w:r>
        <w:rPr>
          <w:color w:val="0F243E" w:themeColor="text2" w:themeShade="80"/>
          <w:sz w:val="24"/>
          <w:szCs w:val="24"/>
          <w:lang w:bidi="bg-BG"/>
        </w:rPr>
        <w:tab/>
      </w:r>
      <w:r>
        <w:rPr>
          <w:color w:val="0F243E" w:themeColor="text2" w:themeShade="80"/>
          <w:sz w:val="24"/>
          <w:szCs w:val="24"/>
          <w:lang w:bidi="bg-BG"/>
        </w:rPr>
        <w:tab/>
      </w:r>
      <w:r>
        <w:rPr>
          <w:color w:val="0F243E" w:themeColor="text2" w:themeShade="80"/>
          <w:sz w:val="24"/>
          <w:szCs w:val="24"/>
          <w:lang w:bidi="bg-BG"/>
        </w:rPr>
        <w:tab/>
      </w:r>
      <w:r w:rsidR="001B2067" w:rsidRPr="009E6AEB">
        <w:rPr>
          <w:color w:val="0F243E" w:themeColor="text2" w:themeShade="80"/>
          <w:sz w:val="24"/>
          <w:szCs w:val="24"/>
          <w:lang w:bidi="bg-BG"/>
        </w:rPr>
        <w:t>СЪДИЯ</w:t>
      </w:r>
      <w:r w:rsidR="00F77F3D" w:rsidRPr="009E6AEB">
        <w:rPr>
          <w:color w:val="0F243E" w:themeColor="text2" w:themeShade="80"/>
          <w:sz w:val="24"/>
          <w:szCs w:val="24"/>
          <w:lang w:bidi="bg-BG"/>
        </w:rPr>
        <w:t xml:space="preserve">: </w:t>
      </w:r>
    </w:p>
    <w:p w14:paraId="44463323" w14:textId="77777777" w:rsidR="00C62E02" w:rsidRDefault="00C62E02" w:rsidP="001B2067">
      <w:pPr>
        <w:pStyle w:val="Bodytext40"/>
        <w:shd w:val="clear" w:color="auto" w:fill="auto"/>
        <w:spacing w:after="0" w:line="276" w:lineRule="auto"/>
        <w:rPr>
          <w:color w:val="0F243E" w:themeColor="text2" w:themeShade="80"/>
          <w:sz w:val="24"/>
          <w:szCs w:val="24"/>
          <w:lang w:bidi="bg-BG"/>
        </w:rPr>
      </w:pPr>
    </w:p>
    <w:p w14:paraId="54249C68" w14:textId="77777777" w:rsidR="00F30359" w:rsidRPr="009E6AEB" w:rsidRDefault="00F30359" w:rsidP="001B2067">
      <w:pPr>
        <w:pStyle w:val="Bodytext40"/>
        <w:shd w:val="clear" w:color="auto" w:fill="auto"/>
        <w:spacing w:after="0" w:line="276" w:lineRule="auto"/>
        <w:rPr>
          <w:color w:val="0F243E" w:themeColor="text2" w:themeShade="80"/>
          <w:sz w:val="24"/>
          <w:szCs w:val="24"/>
          <w:lang w:bidi="bg-BG"/>
        </w:rPr>
      </w:pPr>
    </w:p>
    <w:p w14:paraId="1B9121B1" w14:textId="77777777" w:rsidR="003B6ADD" w:rsidRPr="009E6AEB" w:rsidRDefault="003B6ADD" w:rsidP="0018617E">
      <w:pPr>
        <w:pStyle w:val="Bodytext40"/>
        <w:shd w:val="clear" w:color="auto" w:fill="auto"/>
        <w:spacing w:after="0" w:line="276" w:lineRule="auto"/>
        <w:rPr>
          <w:color w:val="0F243E" w:themeColor="text2" w:themeShade="80"/>
          <w:sz w:val="24"/>
          <w:szCs w:val="24"/>
        </w:rPr>
      </w:pPr>
      <w:r w:rsidRPr="009E6AEB">
        <w:rPr>
          <w:color w:val="0F243E" w:themeColor="text2" w:themeShade="80"/>
          <w:sz w:val="24"/>
          <w:szCs w:val="24"/>
          <w:lang w:bidi="bg-BG"/>
        </w:rPr>
        <w:t xml:space="preserve">Дата на връчване: </w:t>
      </w:r>
      <w:r w:rsidR="00F30359">
        <w:rPr>
          <w:color w:val="0F243E" w:themeColor="text2" w:themeShade="80"/>
          <w:sz w:val="24"/>
          <w:szCs w:val="24"/>
          <w:lang w:bidi="bg-BG"/>
        </w:rPr>
        <w:tab/>
      </w:r>
      <w:r w:rsidR="00F30359">
        <w:rPr>
          <w:color w:val="0F243E" w:themeColor="text2" w:themeShade="80"/>
          <w:sz w:val="24"/>
          <w:szCs w:val="24"/>
          <w:lang w:bidi="bg-BG"/>
        </w:rPr>
        <w:tab/>
      </w:r>
      <w:r w:rsidR="00F30359">
        <w:rPr>
          <w:color w:val="0F243E" w:themeColor="text2" w:themeShade="80"/>
          <w:sz w:val="24"/>
          <w:szCs w:val="24"/>
          <w:lang w:bidi="bg-BG"/>
        </w:rPr>
        <w:tab/>
      </w:r>
    </w:p>
    <w:p w14:paraId="29C649F6" w14:textId="77777777" w:rsidR="00F30359" w:rsidRDefault="00F30359" w:rsidP="0018617E">
      <w:pPr>
        <w:pStyle w:val="Bodytext40"/>
        <w:shd w:val="clear" w:color="auto" w:fill="auto"/>
        <w:tabs>
          <w:tab w:val="left" w:leader="dot" w:pos="1608"/>
          <w:tab w:val="left" w:leader="dot" w:pos="1834"/>
          <w:tab w:val="left" w:leader="dot" w:pos="4655"/>
          <w:tab w:val="left" w:leader="dot" w:pos="4855"/>
          <w:tab w:val="left" w:leader="dot" w:pos="5366"/>
          <w:tab w:val="left" w:leader="dot" w:pos="5564"/>
          <w:tab w:val="left" w:leader="dot" w:pos="8435"/>
        </w:tabs>
        <w:spacing w:after="0" w:line="276" w:lineRule="auto"/>
        <w:rPr>
          <w:color w:val="0F243E" w:themeColor="text2" w:themeShade="80"/>
          <w:sz w:val="24"/>
          <w:szCs w:val="24"/>
          <w:lang w:bidi="bg-BG"/>
        </w:rPr>
      </w:pPr>
    </w:p>
    <w:p w14:paraId="371020DC" w14:textId="77777777" w:rsidR="00F77F3D" w:rsidRPr="009E6AEB" w:rsidRDefault="00F77F3D" w:rsidP="0018617E">
      <w:pPr>
        <w:pStyle w:val="Bodytext40"/>
        <w:shd w:val="clear" w:color="auto" w:fill="auto"/>
        <w:tabs>
          <w:tab w:val="left" w:leader="dot" w:pos="1608"/>
          <w:tab w:val="left" w:leader="dot" w:pos="1834"/>
          <w:tab w:val="left" w:leader="dot" w:pos="4655"/>
          <w:tab w:val="left" w:leader="dot" w:pos="4855"/>
          <w:tab w:val="left" w:leader="dot" w:pos="5366"/>
          <w:tab w:val="left" w:leader="dot" w:pos="5564"/>
          <w:tab w:val="left" w:leader="dot" w:pos="8435"/>
        </w:tabs>
        <w:spacing w:after="0" w:line="276" w:lineRule="auto"/>
        <w:rPr>
          <w:color w:val="0F243E" w:themeColor="text2" w:themeShade="80"/>
          <w:sz w:val="24"/>
          <w:szCs w:val="24"/>
        </w:rPr>
      </w:pPr>
      <w:r w:rsidRPr="009E6AEB">
        <w:rPr>
          <w:color w:val="0F243E" w:themeColor="text2" w:themeShade="80"/>
          <w:sz w:val="24"/>
          <w:szCs w:val="24"/>
          <w:lang w:bidi="bg-BG"/>
        </w:rPr>
        <w:t>Получател:</w:t>
      </w:r>
      <w:r w:rsidRPr="009E6AEB">
        <w:rPr>
          <w:color w:val="0F243E" w:themeColor="text2" w:themeShade="80"/>
          <w:sz w:val="24"/>
          <w:szCs w:val="24"/>
          <w:lang w:bidi="bg-BG"/>
        </w:rPr>
        <w:tab/>
      </w:r>
      <w:r w:rsidRPr="009E6AEB">
        <w:rPr>
          <w:color w:val="0F243E" w:themeColor="text2" w:themeShade="80"/>
          <w:sz w:val="24"/>
          <w:szCs w:val="24"/>
          <w:lang w:bidi="bg-BG"/>
        </w:rPr>
        <w:tab/>
      </w:r>
      <w:r w:rsidRPr="009E6AEB">
        <w:rPr>
          <w:color w:val="0F243E" w:themeColor="text2" w:themeShade="80"/>
          <w:sz w:val="24"/>
          <w:szCs w:val="24"/>
          <w:lang w:bidi="bg-BG"/>
        </w:rPr>
        <w:tab/>
      </w:r>
      <w:r w:rsidR="003B6ADD" w:rsidRPr="009E6AEB">
        <w:rPr>
          <w:color w:val="0F243E" w:themeColor="text2" w:themeShade="80"/>
          <w:sz w:val="24"/>
          <w:szCs w:val="24"/>
          <w:lang w:bidi="bg-BG"/>
        </w:rPr>
        <w:t>………………………………………………</w:t>
      </w:r>
    </w:p>
    <w:p w14:paraId="00C95E22" w14:textId="77777777" w:rsidR="00F77F3D" w:rsidRPr="009E6AEB" w:rsidRDefault="003B6ADD" w:rsidP="0018617E">
      <w:pPr>
        <w:pStyle w:val="Bodytext40"/>
        <w:shd w:val="clear" w:color="auto" w:fill="auto"/>
        <w:spacing w:after="0" w:line="276" w:lineRule="auto"/>
        <w:jc w:val="center"/>
        <w:rPr>
          <w:i/>
          <w:color w:val="0F243E" w:themeColor="text2" w:themeShade="80"/>
          <w:sz w:val="18"/>
          <w:szCs w:val="18"/>
        </w:rPr>
      </w:pPr>
      <w:r w:rsidRPr="009E6AEB">
        <w:rPr>
          <w:i/>
          <w:color w:val="0F243E" w:themeColor="text2" w:themeShade="80"/>
          <w:sz w:val="18"/>
          <w:szCs w:val="18"/>
          <w:lang w:bidi="bg-BG"/>
        </w:rPr>
        <w:t>(</w:t>
      </w:r>
      <w:r w:rsidR="00F77F3D" w:rsidRPr="009E6AEB">
        <w:rPr>
          <w:i/>
          <w:color w:val="0F243E" w:themeColor="text2" w:themeShade="80"/>
          <w:sz w:val="18"/>
          <w:szCs w:val="18"/>
          <w:lang w:bidi="bg-BG"/>
        </w:rPr>
        <w:t>трите имена и</w:t>
      </w:r>
      <w:r w:rsidRPr="009E6AEB">
        <w:rPr>
          <w:i/>
          <w:color w:val="0F243E" w:themeColor="text2" w:themeShade="80"/>
          <w:sz w:val="18"/>
          <w:szCs w:val="18"/>
          <w:lang w:bidi="bg-BG"/>
        </w:rPr>
        <w:t xml:space="preserve"> качество на получателя, подпис)</w:t>
      </w:r>
    </w:p>
    <w:p w14:paraId="482CF965" w14:textId="77777777" w:rsidR="00F30359" w:rsidRDefault="00F30359" w:rsidP="0018617E">
      <w:pPr>
        <w:pStyle w:val="Bodytext40"/>
        <w:shd w:val="clear" w:color="auto" w:fill="auto"/>
        <w:tabs>
          <w:tab w:val="left" w:leader="dot" w:pos="2534"/>
          <w:tab w:val="left" w:leader="dot" w:pos="5366"/>
          <w:tab w:val="left" w:leader="dot" w:pos="5568"/>
          <w:tab w:val="left" w:leader="dot" w:pos="8435"/>
        </w:tabs>
        <w:spacing w:after="0" w:line="276" w:lineRule="auto"/>
        <w:rPr>
          <w:color w:val="0F243E" w:themeColor="text2" w:themeShade="80"/>
          <w:sz w:val="24"/>
          <w:szCs w:val="24"/>
          <w:lang w:bidi="bg-BG"/>
        </w:rPr>
      </w:pPr>
    </w:p>
    <w:p w14:paraId="006876A2" w14:textId="77777777" w:rsidR="00F77F3D" w:rsidRPr="009E6AEB" w:rsidRDefault="00F77F3D" w:rsidP="0018617E">
      <w:pPr>
        <w:pStyle w:val="Bodytext40"/>
        <w:shd w:val="clear" w:color="auto" w:fill="auto"/>
        <w:tabs>
          <w:tab w:val="left" w:leader="dot" w:pos="2534"/>
          <w:tab w:val="left" w:leader="dot" w:pos="5366"/>
          <w:tab w:val="left" w:leader="dot" w:pos="5568"/>
          <w:tab w:val="left" w:leader="dot" w:pos="8435"/>
        </w:tabs>
        <w:spacing w:after="0" w:line="276" w:lineRule="auto"/>
        <w:rPr>
          <w:color w:val="0F243E" w:themeColor="text2" w:themeShade="80"/>
          <w:sz w:val="24"/>
          <w:szCs w:val="24"/>
        </w:rPr>
      </w:pPr>
      <w:proofErr w:type="spellStart"/>
      <w:r w:rsidRPr="009E6AEB">
        <w:rPr>
          <w:color w:val="0F243E" w:themeColor="text2" w:themeShade="80"/>
          <w:sz w:val="24"/>
          <w:szCs w:val="24"/>
          <w:lang w:bidi="bg-BG"/>
        </w:rPr>
        <w:t>Връчител</w:t>
      </w:r>
      <w:proofErr w:type="spellEnd"/>
      <w:r w:rsidRPr="009E6AEB">
        <w:rPr>
          <w:color w:val="0F243E" w:themeColor="text2" w:themeShade="80"/>
          <w:sz w:val="24"/>
          <w:szCs w:val="24"/>
          <w:lang w:bidi="bg-BG"/>
        </w:rPr>
        <w:t>:</w:t>
      </w:r>
      <w:r w:rsidRPr="009E6AEB">
        <w:rPr>
          <w:color w:val="0F243E" w:themeColor="text2" w:themeShade="80"/>
          <w:sz w:val="24"/>
          <w:szCs w:val="24"/>
          <w:lang w:bidi="bg-BG"/>
        </w:rPr>
        <w:tab/>
        <w:t>;</w:t>
      </w:r>
      <w:r w:rsidRPr="009E6AEB">
        <w:rPr>
          <w:color w:val="0F243E" w:themeColor="text2" w:themeShade="80"/>
          <w:sz w:val="24"/>
          <w:szCs w:val="24"/>
          <w:lang w:bidi="bg-BG"/>
        </w:rPr>
        <w:tab/>
      </w:r>
      <w:r w:rsidRPr="009E6AEB">
        <w:rPr>
          <w:color w:val="0F243E" w:themeColor="text2" w:themeShade="80"/>
          <w:sz w:val="24"/>
          <w:szCs w:val="24"/>
          <w:lang w:bidi="bg-BG"/>
        </w:rPr>
        <w:tab/>
      </w:r>
      <w:r w:rsidRPr="009E6AEB">
        <w:rPr>
          <w:color w:val="0F243E" w:themeColor="text2" w:themeShade="80"/>
          <w:sz w:val="24"/>
          <w:szCs w:val="24"/>
          <w:lang w:bidi="bg-BG"/>
        </w:rPr>
        <w:tab/>
      </w:r>
      <w:r w:rsidR="00F36696" w:rsidRPr="009E6AEB">
        <w:rPr>
          <w:color w:val="0F243E" w:themeColor="text2" w:themeShade="80"/>
          <w:sz w:val="24"/>
          <w:szCs w:val="24"/>
          <w:lang w:bidi="bg-BG"/>
        </w:rPr>
        <w:t>…….</w:t>
      </w:r>
    </w:p>
    <w:p w14:paraId="429BC2C0" w14:textId="77777777" w:rsidR="00F77F3D" w:rsidRPr="009E6AEB" w:rsidRDefault="00F36696" w:rsidP="00F36696">
      <w:pPr>
        <w:pStyle w:val="Bodytext40"/>
        <w:shd w:val="clear" w:color="auto" w:fill="auto"/>
        <w:spacing w:after="0" w:line="276" w:lineRule="auto"/>
        <w:jc w:val="center"/>
        <w:rPr>
          <w:i/>
          <w:color w:val="0F243E" w:themeColor="text2" w:themeShade="80"/>
          <w:sz w:val="18"/>
          <w:szCs w:val="18"/>
        </w:rPr>
        <w:sectPr w:rsidR="00F77F3D" w:rsidRPr="009E6AEB" w:rsidSect="00EE51AD">
          <w:pgSz w:w="11900" w:h="16840" w:code="9"/>
          <w:pgMar w:top="1843" w:right="1418" w:bottom="1418" w:left="1418" w:header="851" w:footer="6" w:gutter="0"/>
          <w:cols w:space="720"/>
          <w:noEndnote/>
          <w:docGrid w:linePitch="360"/>
        </w:sectPr>
      </w:pPr>
      <w:r w:rsidRPr="009E6AEB">
        <w:rPr>
          <w:i/>
          <w:color w:val="0F243E" w:themeColor="text2" w:themeShade="80"/>
          <w:sz w:val="18"/>
          <w:szCs w:val="18"/>
          <w:lang w:bidi="bg-BG"/>
        </w:rPr>
        <w:t>(</w:t>
      </w:r>
      <w:r w:rsidR="00F77F3D" w:rsidRPr="009E6AEB">
        <w:rPr>
          <w:i/>
          <w:color w:val="0F243E" w:themeColor="text2" w:themeShade="80"/>
          <w:sz w:val="18"/>
          <w:szCs w:val="18"/>
          <w:lang w:bidi="bg-BG"/>
        </w:rPr>
        <w:t xml:space="preserve">трите имена и качество на </w:t>
      </w:r>
      <w:proofErr w:type="spellStart"/>
      <w:r w:rsidR="00F77F3D" w:rsidRPr="009E6AEB">
        <w:rPr>
          <w:i/>
          <w:color w:val="0F243E" w:themeColor="text2" w:themeShade="80"/>
          <w:sz w:val="18"/>
          <w:szCs w:val="18"/>
          <w:lang w:bidi="bg-BG"/>
        </w:rPr>
        <w:t>връч</w:t>
      </w:r>
      <w:r w:rsidRPr="009E6AEB">
        <w:rPr>
          <w:i/>
          <w:color w:val="0F243E" w:themeColor="text2" w:themeShade="80"/>
          <w:sz w:val="18"/>
          <w:szCs w:val="18"/>
          <w:lang w:bidi="bg-BG"/>
        </w:rPr>
        <w:t>ителя</w:t>
      </w:r>
      <w:proofErr w:type="spellEnd"/>
      <w:r w:rsidRPr="009E6AEB">
        <w:rPr>
          <w:i/>
          <w:color w:val="0F243E" w:themeColor="text2" w:themeShade="80"/>
          <w:sz w:val="18"/>
          <w:szCs w:val="18"/>
          <w:lang w:bidi="bg-BG"/>
        </w:rPr>
        <w:t>, подпис)</w:t>
      </w:r>
    </w:p>
    <w:p w14:paraId="6C8B056F" w14:textId="77777777" w:rsidR="00AB7184" w:rsidRPr="00B13DC2" w:rsidRDefault="00AB7184" w:rsidP="00AB7184">
      <w:pPr>
        <w:pStyle w:val="CharChar"/>
        <w:tabs>
          <w:tab w:val="clear" w:pos="709"/>
          <w:tab w:val="left" w:pos="567"/>
        </w:tabs>
        <w:spacing w:line="360" w:lineRule="auto"/>
        <w:jc w:val="right"/>
        <w:rPr>
          <w:rFonts w:ascii="Times New Roman" w:hAnsi="Times New Roman"/>
          <w:i/>
          <w:color w:val="0F243E" w:themeColor="text2" w:themeShade="80"/>
          <w:lang w:val="bg-BG"/>
        </w:rPr>
      </w:pPr>
      <w:r w:rsidRPr="00B13DC2">
        <w:rPr>
          <w:rFonts w:ascii="Times New Roman" w:hAnsi="Times New Roman"/>
          <w:i/>
          <w:color w:val="0F243E" w:themeColor="text2" w:themeShade="80"/>
          <w:lang w:val="bg-BG"/>
        </w:rPr>
        <w:lastRenderedPageBreak/>
        <w:t xml:space="preserve">Приложение № </w:t>
      </w:r>
      <w:r>
        <w:rPr>
          <w:rFonts w:ascii="Times New Roman" w:hAnsi="Times New Roman"/>
          <w:i/>
          <w:color w:val="0F243E" w:themeColor="text2" w:themeShade="80"/>
          <w:lang w:val="bg-BG"/>
        </w:rPr>
        <w:t>3</w:t>
      </w:r>
    </w:p>
    <w:p w14:paraId="2C5C58B4" w14:textId="77777777" w:rsidR="00AB7184" w:rsidRDefault="00AB7184" w:rsidP="008775B6">
      <w:pPr>
        <w:pStyle w:val="Bodytext50"/>
        <w:shd w:val="clear" w:color="auto" w:fill="auto"/>
        <w:spacing w:after="0" w:line="276" w:lineRule="auto"/>
        <w:rPr>
          <w:rFonts w:ascii="Times New Roman" w:hAnsi="Times New Roman" w:cs="Times New Roman"/>
          <w:color w:val="0F243E" w:themeColor="text2" w:themeShade="80"/>
          <w:sz w:val="24"/>
          <w:szCs w:val="24"/>
          <w:lang w:bidi="bg-BG"/>
        </w:rPr>
      </w:pPr>
    </w:p>
    <w:p w14:paraId="6DC3C216" w14:textId="77777777" w:rsidR="008775B6" w:rsidRPr="006C2FA1" w:rsidRDefault="00522080" w:rsidP="008775B6">
      <w:pPr>
        <w:pStyle w:val="Bodytext50"/>
        <w:shd w:val="clear" w:color="auto" w:fill="auto"/>
        <w:spacing w:after="0" w:line="276" w:lineRule="auto"/>
        <w:rPr>
          <w:rFonts w:ascii="Times New Roman" w:hAnsi="Times New Roman" w:cs="Times New Roman"/>
          <w:color w:val="0F243E" w:themeColor="text2" w:themeShade="80"/>
          <w:sz w:val="24"/>
          <w:szCs w:val="24"/>
          <w:lang w:bidi="bg-BG"/>
        </w:rPr>
      </w:pPr>
      <w:r>
        <w:rPr>
          <w:rFonts w:ascii="Times New Roman" w:hAnsi="Times New Roman" w:cs="Times New Roman"/>
          <w:color w:val="0F243E" w:themeColor="text2" w:themeShade="80"/>
          <w:sz w:val="24"/>
          <w:szCs w:val="24"/>
          <w:lang w:bidi="bg-BG"/>
        </w:rPr>
        <w:t>Изх. № …</w:t>
      </w:r>
      <w:r w:rsidR="00CA79EA">
        <w:rPr>
          <w:rFonts w:ascii="Times New Roman" w:hAnsi="Times New Roman" w:cs="Times New Roman"/>
          <w:color w:val="0F243E" w:themeColor="text2" w:themeShade="80"/>
          <w:sz w:val="24"/>
          <w:szCs w:val="24"/>
          <w:lang w:bidi="bg-BG"/>
        </w:rPr>
        <w:t>……</w:t>
      </w:r>
      <w:r>
        <w:rPr>
          <w:rFonts w:ascii="Times New Roman" w:hAnsi="Times New Roman" w:cs="Times New Roman"/>
          <w:color w:val="0F243E" w:themeColor="text2" w:themeShade="80"/>
          <w:sz w:val="24"/>
          <w:szCs w:val="24"/>
          <w:lang w:bidi="bg-BG"/>
        </w:rPr>
        <w:t>/……..</w:t>
      </w:r>
      <w:r w:rsidR="006C2FA1" w:rsidRPr="006C2FA1">
        <w:rPr>
          <w:rFonts w:ascii="Times New Roman" w:hAnsi="Times New Roman" w:cs="Times New Roman"/>
          <w:color w:val="0F243E" w:themeColor="text2" w:themeShade="80"/>
          <w:sz w:val="24"/>
          <w:szCs w:val="24"/>
          <w:lang w:bidi="bg-BG"/>
        </w:rPr>
        <w:t>г.</w:t>
      </w:r>
      <w:r w:rsidR="006C2FA1" w:rsidRP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6C2FA1">
        <w:rPr>
          <w:rFonts w:ascii="Times New Roman" w:hAnsi="Times New Roman" w:cs="Times New Roman"/>
          <w:color w:val="0F243E" w:themeColor="text2" w:themeShade="80"/>
          <w:sz w:val="24"/>
          <w:szCs w:val="24"/>
          <w:lang w:bidi="bg-BG"/>
        </w:rPr>
        <w:tab/>
      </w:r>
      <w:r w:rsidR="002E5524">
        <w:rPr>
          <w:rFonts w:ascii="Times New Roman" w:hAnsi="Times New Roman" w:cs="Times New Roman"/>
          <w:color w:val="0F243E" w:themeColor="text2" w:themeShade="80"/>
          <w:sz w:val="24"/>
          <w:szCs w:val="24"/>
          <w:lang w:bidi="bg-BG"/>
        </w:rPr>
        <w:t xml:space="preserve">  </w:t>
      </w:r>
      <w:r w:rsidR="008775B6" w:rsidRPr="006C2FA1">
        <w:rPr>
          <w:rFonts w:ascii="Times New Roman" w:hAnsi="Times New Roman" w:cs="Times New Roman"/>
          <w:color w:val="0F243E" w:themeColor="text2" w:themeShade="80"/>
          <w:sz w:val="24"/>
          <w:szCs w:val="24"/>
          <w:lang w:bidi="bg-BG"/>
        </w:rPr>
        <w:t>ДО</w:t>
      </w:r>
    </w:p>
    <w:p w14:paraId="09F9B7E3" w14:textId="77777777" w:rsidR="008775B6" w:rsidRDefault="008775B6" w:rsidP="008775B6">
      <w:pPr>
        <w:pStyle w:val="Bodytext22"/>
        <w:shd w:val="clear" w:color="auto" w:fill="auto"/>
        <w:tabs>
          <w:tab w:val="left" w:leader="dot" w:pos="5837"/>
        </w:tabs>
        <w:spacing w:before="0" w:line="276" w:lineRule="auto"/>
        <w:ind w:left="3680" w:right="-1"/>
        <w:jc w:val="right"/>
        <w:rPr>
          <w:color w:val="0F243E" w:themeColor="text2" w:themeShade="80"/>
          <w:sz w:val="24"/>
          <w:szCs w:val="24"/>
        </w:rPr>
      </w:pPr>
      <w:r>
        <w:rPr>
          <w:color w:val="0F243E" w:themeColor="text2" w:themeShade="80"/>
          <w:sz w:val="24"/>
          <w:szCs w:val="24"/>
        </w:rPr>
        <w:t>Съдебно-изпълнителна служба при:</w:t>
      </w:r>
    </w:p>
    <w:p w14:paraId="4C103689" w14:textId="77777777" w:rsidR="00CA79EA" w:rsidRDefault="001C5C76" w:rsidP="001C5C76">
      <w:pPr>
        <w:pStyle w:val="Bodytext22"/>
        <w:shd w:val="clear" w:color="auto" w:fill="auto"/>
        <w:tabs>
          <w:tab w:val="left" w:leader="dot" w:pos="5837"/>
        </w:tabs>
        <w:spacing w:before="0" w:line="276" w:lineRule="auto"/>
        <w:ind w:left="3680" w:right="-1" w:firstLine="1984"/>
        <w:jc w:val="right"/>
        <w:rPr>
          <w:color w:val="0F243E" w:themeColor="text2" w:themeShade="80"/>
          <w:sz w:val="24"/>
          <w:szCs w:val="24"/>
        </w:rPr>
      </w:pPr>
      <w:r>
        <w:rPr>
          <w:color w:val="0F243E" w:themeColor="text2" w:themeShade="80"/>
          <w:sz w:val="24"/>
          <w:szCs w:val="24"/>
        </w:rPr>
        <w:tab/>
      </w:r>
      <w:r>
        <w:rPr>
          <w:color w:val="0F243E" w:themeColor="text2" w:themeShade="80"/>
          <w:sz w:val="24"/>
          <w:szCs w:val="24"/>
        </w:rPr>
        <w:tab/>
      </w:r>
      <w:r>
        <w:rPr>
          <w:color w:val="0F243E" w:themeColor="text2" w:themeShade="80"/>
          <w:sz w:val="24"/>
          <w:szCs w:val="24"/>
        </w:rPr>
        <w:tab/>
      </w:r>
      <w:r>
        <w:rPr>
          <w:color w:val="0F243E" w:themeColor="text2" w:themeShade="80"/>
          <w:sz w:val="24"/>
          <w:szCs w:val="24"/>
        </w:rPr>
        <w:tab/>
      </w:r>
      <w:r>
        <w:rPr>
          <w:color w:val="0F243E" w:themeColor="text2" w:themeShade="80"/>
          <w:sz w:val="24"/>
          <w:szCs w:val="24"/>
        </w:rPr>
        <w:tab/>
      </w:r>
    </w:p>
    <w:p w14:paraId="25091304" w14:textId="77777777" w:rsidR="006C2FA1" w:rsidRDefault="006C2FA1" w:rsidP="008775B6">
      <w:pPr>
        <w:pStyle w:val="Bodytext22"/>
        <w:shd w:val="clear" w:color="auto" w:fill="auto"/>
        <w:tabs>
          <w:tab w:val="left" w:leader="dot" w:pos="5837"/>
        </w:tabs>
        <w:spacing w:before="0" w:line="276" w:lineRule="auto"/>
        <w:ind w:left="3680" w:right="-1"/>
        <w:jc w:val="right"/>
        <w:rPr>
          <w:color w:val="0F243E" w:themeColor="text2" w:themeShade="80"/>
          <w:sz w:val="24"/>
          <w:szCs w:val="24"/>
        </w:rPr>
      </w:pPr>
      <w:r>
        <w:rPr>
          <w:color w:val="0F243E" w:themeColor="text2" w:themeShade="80"/>
          <w:sz w:val="24"/>
          <w:szCs w:val="24"/>
        </w:rPr>
        <w:t>ЧСИ</w:t>
      </w:r>
    </w:p>
    <w:p w14:paraId="682B53D9" w14:textId="77777777" w:rsidR="0081391F" w:rsidRDefault="00AD3106" w:rsidP="00AD3106">
      <w:pPr>
        <w:pStyle w:val="Bodytext22"/>
        <w:shd w:val="clear" w:color="auto" w:fill="auto"/>
        <w:tabs>
          <w:tab w:val="left" w:leader="dot" w:pos="5837"/>
          <w:tab w:val="left" w:pos="9638"/>
        </w:tabs>
        <w:spacing w:before="0" w:line="276" w:lineRule="auto"/>
        <w:ind w:left="3680" w:right="-1" w:firstLine="1276"/>
        <w:jc w:val="right"/>
        <w:rPr>
          <w:color w:val="0F243E" w:themeColor="text2" w:themeShade="80"/>
          <w:sz w:val="24"/>
          <w:szCs w:val="24"/>
        </w:rPr>
      </w:pPr>
      <w:r>
        <w:rPr>
          <w:color w:val="0F243E" w:themeColor="text2" w:themeShade="80"/>
          <w:sz w:val="24"/>
          <w:szCs w:val="24"/>
        </w:rPr>
        <w:tab/>
      </w:r>
    </w:p>
    <w:p w14:paraId="613C8C0A" w14:textId="77777777" w:rsidR="006C2FA1" w:rsidRDefault="0081391F" w:rsidP="0081391F">
      <w:pPr>
        <w:pStyle w:val="Bodytext22"/>
        <w:shd w:val="clear" w:color="auto" w:fill="auto"/>
        <w:tabs>
          <w:tab w:val="left" w:leader="dot" w:pos="5837"/>
        </w:tabs>
        <w:spacing w:before="0" w:line="276" w:lineRule="auto"/>
        <w:ind w:left="3680" w:right="-1"/>
        <w:jc w:val="right"/>
        <w:rPr>
          <w:color w:val="0F243E" w:themeColor="text2" w:themeShade="80"/>
          <w:sz w:val="24"/>
          <w:szCs w:val="24"/>
        </w:rPr>
      </w:pPr>
      <w:r>
        <w:rPr>
          <w:color w:val="0F243E" w:themeColor="text2" w:themeShade="80"/>
          <w:sz w:val="24"/>
          <w:szCs w:val="24"/>
        </w:rPr>
        <w:t xml:space="preserve">С </w:t>
      </w:r>
      <w:r>
        <w:rPr>
          <w:color w:val="0F243E" w:themeColor="text2" w:themeShade="80"/>
          <w:sz w:val="24"/>
          <w:szCs w:val="24"/>
          <w:lang w:eastAsia="en-US" w:bidi="en-US"/>
        </w:rPr>
        <w:t>р</w:t>
      </w:r>
      <w:r w:rsidRPr="006C2FA1">
        <w:rPr>
          <w:color w:val="0F243E" w:themeColor="text2" w:themeShade="80"/>
          <w:sz w:val="24"/>
          <w:szCs w:val="24"/>
          <w:lang w:val="en-US" w:eastAsia="en-US" w:bidi="en-US"/>
        </w:rPr>
        <w:t>er</w:t>
      </w:r>
      <w:r w:rsidRPr="00D632FA">
        <w:rPr>
          <w:color w:val="0F243E" w:themeColor="text2" w:themeShade="80"/>
          <w:sz w:val="24"/>
          <w:szCs w:val="24"/>
          <w:lang w:val="ru-RU" w:eastAsia="en-US" w:bidi="en-US"/>
        </w:rPr>
        <w:t xml:space="preserve">. </w:t>
      </w:r>
      <w:r w:rsidRPr="006C2FA1">
        <w:rPr>
          <w:color w:val="0F243E" w:themeColor="text2" w:themeShade="80"/>
          <w:sz w:val="24"/>
          <w:szCs w:val="24"/>
        </w:rPr>
        <w:t>№</w:t>
      </w:r>
      <w:r w:rsidRPr="006C2FA1">
        <w:rPr>
          <w:color w:val="0F243E" w:themeColor="text2" w:themeShade="80"/>
          <w:sz w:val="24"/>
          <w:szCs w:val="24"/>
        </w:rPr>
        <w:tab/>
      </w:r>
      <w:r>
        <w:rPr>
          <w:color w:val="0F243E" w:themeColor="text2" w:themeShade="80"/>
          <w:sz w:val="24"/>
          <w:szCs w:val="24"/>
        </w:rPr>
        <w:t>………</w:t>
      </w:r>
    </w:p>
    <w:p w14:paraId="6AD53E29" w14:textId="77777777" w:rsidR="006C2FA1" w:rsidRDefault="0081391F" w:rsidP="0081391F">
      <w:pPr>
        <w:pStyle w:val="Bodytext22"/>
        <w:shd w:val="clear" w:color="auto" w:fill="auto"/>
        <w:tabs>
          <w:tab w:val="left" w:leader="dot" w:pos="5837"/>
        </w:tabs>
        <w:spacing w:before="0" w:line="276" w:lineRule="auto"/>
        <w:ind w:left="3680" w:right="-1"/>
        <w:jc w:val="right"/>
        <w:rPr>
          <w:color w:val="0F243E" w:themeColor="text2" w:themeShade="80"/>
          <w:sz w:val="24"/>
          <w:szCs w:val="24"/>
        </w:rPr>
      </w:pPr>
      <w:r>
        <w:rPr>
          <w:color w:val="0F243E" w:themeColor="text2" w:themeShade="80"/>
          <w:sz w:val="24"/>
          <w:szCs w:val="24"/>
        </w:rPr>
        <w:t>Район на действие</w:t>
      </w:r>
    </w:p>
    <w:p w14:paraId="11BEA5A1" w14:textId="77777777" w:rsidR="0081391F" w:rsidRPr="006C2FA1" w:rsidRDefault="00AD3106" w:rsidP="00AD3106">
      <w:pPr>
        <w:pStyle w:val="Bodytext22"/>
        <w:shd w:val="clear" w:color="auto" w:fill="auto"/>
        <w:tabs>
          <w:tab w:val="left" w:leader="dot" w:pos="5837"/>
        </w:tabs>
        <w:spacing w:before="0" w:line="276" w:lineRule="auto"/>
        <w:ind w:left="3680" w:right="-1" w:firstLine="568"/>
        <w:jc w:val="right"/>
        <w:rPr>
          <w:color w:val="0F243E" w:themeColor="text2" w:themeShade="80"/>
          <w:sz w:val="24"/>
          <w:szCs w:val="24"/>
        </w:rPr>
      </w:pPr>
      <w:r>
        <w:rPr>
          <w:color w:val="0F243E" w:themeColor="text2" w:themeShade="80"/>
          <w:sz w:val="24"/>
          <w:szCs w:val="24"/>
        </w:rPr>
        <w:tab/>
      </w:r>
      <w:r>
        <w:rPr>
          <w:color w:val="0F243E" w:themeColor="text2" w:themeShade="80"/>
          <w:sz w:val="24"/>
          <w:szCs w:val="24"/>
        </w:rPr>
        <w:tab/>
      </w:r>
    </w:p>
    <w:p w14:paraId="59E4D958" w14:textId="77777777" w:rsidR="006C2FA1" w:rsidRPr="00E76D44" w:rsidRDefault="006C2FA1" w:rsidP="006C2FA1">
      <w:pPr>
        <w:pStyle w:val="Bodytext50"/>
        <w:shd w:val="clear" w:color="auto" w:fill="auto"/>
        <w:spacing w:after="292" w:line="276" w:lineRule="auto"/>
        <w:jc w:val="left"/>
        <w:rPr>
          <w:rFonts w:ascii="Times New Roman" w:hAnsi="Times New Roman" w:cs="Times New Roman"/>
          <w:color w:val="0F243E" w:themeColor="text2" w:themeShade="80"/>
          <w:sz w:val="16"/>
          <w:szCs w:val="16"/>
          <w:lang w:bidi="bg-BG"/>
        </w:rPr>
      </w:pPr>
    </w:p>
    <w:p w14:paraId="3B72E63A" w14:textId="77777777" w:rsidR="00F37844" w:rsidRDefault="00F77F3D" w:rsidP="00F37844">
      <w:pPr>
        <w:pStyle w:val="Bodytext30"/>
        <w:shd w:val="clear" w:color="auto" w:fill="auto"/>
        <w:spacing w:after="0" w:line="240" w:lineRule="auto"/>
        <w:jc w:val="center"/>
        <w:rPr>
          <w:rStyle w:val="Bodytext3Spacing2pt"/>
          <w:color w:val="0F243E" w:themeColor="text2" w:themeShade="80"/>
          <w:sz w:val="36"/>
          <w:szCs w:val="36"/>
        </w:rPr>
      </w:pPr>
      <w:r w:rsidRPr="00BD5F3B">
        <w:rPr>
          <w:rStyle w:val="Bodytext3Spacing2pt"/>
          <w:color w:val="0F243E" w:themeColor="text2" w:themeShade="80"/>
          <w:sz w:val="36"/>
          <w:szCs w:val="36"/>
        </w:rPr>
        <w:t>ВЪЗЛАГАТЕЛНО ПИСМО</w:t>
      </w:r>
    </w:p>
    <w:p w14:paraId="41F71011" w14:textId="77777777" w:rsidR="00F77F3D" w:rsidRDefault="00F77F3D" w:rsidP="00F37844">
      <w:pPr>
        <w:pStyle w:val="Bodytext30"/>
        <w:shd w:val="clear" w:color="auto" w:fill="auto"/>
        <w:spacing w:after="0" w:line="240" w:lineRule="auto"/>
        <w:jc w:val="center"/>
        <w:rPr>
          <w:color w:val="0F243E" w:themeColor="text2" w:themeShade="80"/>
          <w:sz w:val="24"/>
          <w:szCs w:val="24"/>
          <w:lang w:bidi="bg-BG"/>
        </w:rPr>
      </w:pPr>
      <w:r w:rsidRPr="006C2FA1">
        <w:rPr>
          <w:rStyle w:val="Bodytext3Spacing2pt"/>
          <w:color w:val="0F243E" w:themeColor="text2" w:themeShade="80"/>
          <w:sz w:val="24"/>
          <w:szCs w:val="24"/>
        </w:rPr>
        <w:br/>
      </w:r>
      <w:r w:rsidRPr="006C2FA1">
        <w:rPr>
          <w:color w:val="0F243E" w:themeColor="text2" w:themeShade="80"/>
          <w:sz w:val="24"/>
          <w:szCs w:val="24"/>
          <w:lang w:bidi="bg-BG"/>
        </w:rPr>
        <w:t xml:space="preserve">от </w:t>
      </w:r>
      <w:r w:rsidR="001C5C76">
        <w:rPr>
          <w:color w:val="0F243E" w:themeColor="text2" w:themeShade="80"/>
          <w:sz w:val="24"/>
          <w:szCs w:val="24"/>
          <w:lang w:bidi="bg-BG"/>
        </w:rPr>
        <w:tab/>
      </w:r>
      <w:r w:rsidR="001C5C76">
        <w:rPr>
          <w:color w:val="0F243E" w:themeColor="text2" w:themeShade="80"/>
          <w:sz w:val="24"/>
          <w:szCs w:val="24"/>
          <w:lang w:bidi="bg-BG"/>
        </w:rPr>
        <w:tab/>
      </w:r>
      <w:r w:rsidR="001C5C76">
        <w:rPr>
          <w:color w:val="0F243E" w:themeColor="text2" w:themeShade="80"/>
          <w:sz w:val="24"/>
          <w:szCs w:val="24"/>
          <w:lang w:bidi="bg-BG"/>
        </w:rPr>
        <w:tab/>
      </w:r>
      <w:r w:rsidR="001C5C76">
        <w:rPr>
          <w:color w:val="0F243E" w:themeColor="text2" w:themeShade="80"/>
          <w:sz w:val="24"/>
          <w:szCs w:val="24"/>
          <w:lang w:bidi="bg-BG"/>
        </w:rPr>
        <w:tab/>
      </w:r>
      <w:r w:rsidR="001C5C76">
        <w:rPr>
          <w:color w:val="0F243E" w:themeColor="text2" w:themeShade="80"/>
          <w:sz w:val="24"/>
          <w:szCs w:val="24"/>
          <w:lang w:bidi="bg-BG"/>
        </w:rPr>
        <w:tab/>
      </w:r>
      <w:r w:rsidR="001C5C76">
        <w:rPr>
          <w:color w:val="0F243E" w:themeColor="text2" w:themeShade="80"/>
          <w:sz w:val="24"/>
          <w:szCs w:val="24"/>
          <w:lang w:bidi="bg-BG"/>
        </w:rPr>
        <w:tab/>
      </w:r>
      <w:r w:rsidR="001C5C76">
        <w:rPr>
          <w:color w:val="0F243E" w:themeColor="text2" w:themeShade="80"/>
          <w:sz w:val="24"/>
          <w:szCs w:val="24"/>
          <w:lang w:bidi="bg-BG"/>
        </w:rPr>
        <w:tab/>
      </w:r>
    </w:p>
    <w:p w14:paraId="3E304394" w14:textId="77777777" w:rsidR="00F37844" w:rsidRPr="00F37844" w:rsidRDefault="00F37844" w:rsidP="00F37844">
      <w:pPr>
        <w:pStyle w:val="Bodytext30"/>
        <w:shd w:val="clear" w:color="auto" w:fill="auto"/>
        <w:spacing w:after="0" w:line="240" w:lineRule="auto"/>
        <w:jc w:val="center"/>
        <w:rPr>
          <w:b w:val="0"/>
          <w:i/>
          <w:color w:val="0F243E" w:themeColor="text2" w:themeShade="80"/>
          <w:sz w:val="24"/>
          <w:szCs w:val="24"/>
          <w:lang w:bidi="bg-BG"/>
        </w:rPr>
      </w:pPr>
      <w:r w:rsidRPr="00F37844">
        <w:rPr>
          <w:b w:val="0"/>
          <w:i/>
          <w:color w:val="0F243E" w:themeColor="text2" w:themeShade="80"/>
          <w:sz w:val="24"/>
          <w:szCs w:val="24"/>
          <w:lang w:bidi="bg-BG"/>
        </w:rPr>
        <w:t>(посочва се името на съда)</w:t>
      </w:r>
    </w:p>
    <w:p w14:paraId="5C9D51B7" w14:textId="77777777" w:rsidR="00BD5F3B" w:rsidRDefault="00BD5F3B" w:rsidP="006C2FA1">
      <w:pPr>
        <w:pStyle w:val="Bodytext22"/>
        <w:shd w:val="clear" w:color="auto" w:fill="auto"/>
        <w:tabs>
          <w:tab w:val="left" w:leader="dot" w:pos="4476"/>
        </w:tabs>
        <w:spacing w:before="0" w:line="276" w:lineRule="auto"/>
        <w:ind w:left="740"/>
        <w:rPr>
          <w:color w:val="0F243E" w:themeColor="text2" w:themeShade="80"/>
          <w:sz w:val="24"/>
          <w:szCs w:val="24"/>
        </w:rPr>
      </w:pPr>
    </w:p>
    <w:p w14:paraId="1A54C83A" w14:textId="77777777" w:rsidR="00BD5F3B" w:rsidRDefault="00BD5F3B" w:rsidP="006C2FA1">
      <w:pPr>
        <w:pStyle w:val="Bodytext22"/>
        <w:shd w:val="clear" w:color="auto" w:fill="auto"/>
        <w:tabs>
          <w:tab w:val="left" w:leader="dot" w:pos="4476"/>
        </w:tabs>
        <w:spacing w:before="0" w:line="276" w:lineRule="auto"/>
        <w:ind w:left="740"/>
        <w:rPr>
          <w:color w:val="0F243E" w:themeColor="text2" w:themeShade="80"/>
          <w:sz w:val="24"/>
          <w:szCs w:val="24"/>
        </w:rPr>
      </w:pPr>
    </w:p>
    <w:p w14:paraId="41921E61" w14:textId="77777777" w:rsidR="00F37844" w:rsidRPr="00FF739F" w:rsidRDefault="00F37844" w:rsidP="00FF739F">
      <w:pPr>
        <w:pStyle w:val="Bodytext40"/>
        <w:shd w:val="clear" w:color="auto" w:fill="auto"/>
        <w:spacing w:after="0" w:line="276" w:lineRule="auto"/>
        <w:ind w:left="20"/>
        <w:jc w:val="center"/>
        <w:rPr>
          <w:color w:val="0F243E" w:themeColor="text2" w:themeShade="80"/>
          <w:sz w:val="24"/>
          <w:szCs w:val="24"/>
        </w:rPr>
      </w:pPr>
      <w:r w:rsidRPr="00FF739F">
        <w:rPr>
          <w:color w:val="0F243E" w:themeColor="text2" w:themeShade="80"/>
          <w:sz w:val="24"/>
          <w:szCs w:val="24"/>
        </w:rPr>
        <w:t>УВАЖАЕМИ/А ГОСПОДИН/ГОСПОЖО,</w:t>
      </w:r>
    </w:p>
    <w:p w14:paraId="1DA449C1" w14:textId="77777777" w:rsidR="00F37844" w:rsidRPr="00E76D44" w:rsidRDefault="00F37844" w:rsidP="00FF739F">
      <w:pPr>
        <w:pStyle w:val="Bodytext22"/>
        <w:shd w:val="clear" w:color="auto" w:fill="auto"/>
        <w:tabs>
          <w:tab w:val="left" w:leader="dot" w:pos="4476"/>
        </w:tabs>
        <w:spacing w:before="0" w:line="276" w:lineRule="auto"/>
        <w:ind w:left="740"/>
        <w:rPr>
          <w:color w:val="0F243E" w:themeColor="text2" w:themeShade="80"/>
          <w:sz w:val="16"/>
          <w:szCs w:val="16"/>
        </w:rPr>
      </w:pPr>
    </w:p>
    <w:p w14:paraId="42AE34C6" w14:textId="77777777" w:rsidR="00FF739F" w:rsidRDefault="00F57AB4" w:rsidP="00FF739F">
      <w:pPr>
        <w:pStyle w:val="Bodytext22"/>
        <w:spacing w:before="0" w:line="276" w:lineRule="auto"/>
        <w:ind w:firstLine="740"/>
        <w:rPr>
          <w:color w:val="0F243E" w:themeColor="text2" w:themeShade="80"/>
          <w:sz w:val="24"/>
          <w:szCs w:val="24"/>
        </w:rPr>
      </w:pPr>
      <w:r w:rsidRPr="00FF739F">
        <w:rPr>
          <w:color w:val="0F243E" w:themeColor="text2" w:themeShade="80"/>
          <w:sz w:val="24"/>
          <w:szCs w:val="24"/>
        </w:rPr>
        <w:t xml:space="preserve">Приложено, Ви изпращаме изпълнителен лист № </w:t>
      </w:r>
      <w:r w:rsidR="00BD4CAC">
        <w:rPr>
          <w:color w:val="0F243E" w:themeColor="text2" w:themeShade="80"/>
          <w:sz w:val="24"/>
          <w:szCs w:val="24"/>
        </w:rPr>
        <w:tab/>
      </w:r>
      <w:r w:rsidR="00BD4CAC">
        <w:rPr>
          <w:color w:val="0F243E" w:themeColor="text2" w:themeShade="80"/>
          <w:sz w:val="24"/>
          <w:szCs w:val="24"/>
        </w:rPr>
        <w:tab/>
      </w:r>
      <w:r w:rsidRPr="00FF739F">
        <w:rPr>
          <w:color w:val="0F243E" w:themeColor="text2" w:themeShade="80"/>
          <w:sz w:val="24"/>
          <w:szCs w:val="24"/>
        </w:rPr>
        <w:t xml:space="preserve">, издаден по </w:t>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Pr="00FF739F">
        <w:rPr>
          <w:color w:val="0F243E" w:themeColor="text2" w:themeShade="80"/>
          <w:sz w:val="24"/>
          <w:szCs w:val="24"/>
        </w:rPr>
        <w:t xml:space="preserve">, по описа на </w:t>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FF739F" w:rsidRPr="00FF739F">
        <w:rPr>
          <w:color w:val="0F243E" w:themeColor="text2" w:themeShade="80"/>
          <w:sz w:val="24"/>
          <w:szCs w:val="24"/>
        </w:rPr>
        <w:t>,</w:t>
      </w:r>
      <w:r w:rsidRPr="00FF739F">
        <w:rPr>
          <w:color w:val="0F243E" w:themeColor="text2" w:themeShade="80"/>
          <w:sz w:val="24"/>
          <w:szCs w:val="24"/>
        </w:rPr>
        <w:t xml:space="preserve"> </w:t>
      </w:r>
      <w:r w:rsidR="00BD4CAC">
        <w:rPr>
          <w:color w:val="0F243E" w:themeColor="text2" w:themeShade="80"/>
          <w:sz w:val="24"/>
          <w:szCs w:val="24"/>
        </w:rPr>
        <w:tab/>
      </w:r>
      <w:r w:rsidR="00BD4CAC">
        <w:rPr>
          <w:color w:val="0F243E" w:themeColor="text2" w:themeShade="80"/>
          <w:sz w:val="24"/>
          <w:szCs w:val="24"/>
        </w:rPr>
        <w:tab/>
      </w:r>
      <w:r w:rsidR="00FF739F" w:rsidRPr="00FF739F">
        <w:rPr>
          <w:color w:val="0F243E" w:themeColor="text2" w:themeShade="80"/>
          <w:sz w:val="24"/>
          <w:szCs w:val="24"/>
        </w:rPr>
        <w:t xml:space="preserve"> състав, по силата на който длъжникът </w:t>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FF739F" w:rsidRPr="00FF739F">
        <w:rPr>
          <w:color w:val="0F243E" w:themeColor="text2" w:themeShade="80"/>
          <w:sz w:val="24"/>
          <w:szCs w:val="24"/>
        </w:rPr>
        <w:t xml:space="preserve">, ЕГН/ЕИК/БУЛСТАТ </w:t>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FF739F" w:rsidRPr="00FF739F">
        <w:rPr>
          <w:color w:val="0F243E" w:themeColor="text2" w:themeShade="80"/>
          <w:sz w:val="24"/>
          <w:szCs w:val="24"/>
        </w:rPr>
        <w:t xml:space="preserve">, с </w:t>
      </w:r>
      <w:r w:rsidRPr="00FF739F">
        <w:rPr>
          <w:color w:val="0F243E" w:themeColor="text2" w:themeShade="80"/>
          <w:sz w:val="24"/>
          <w:szCs w:val="24"/>
        </w:rPr>
        <w:t>адрес</w:t>
      </w:r>
      <w:r w:rsidR="00FF739F" w:rsidRPr="00FF739F">
        <w:rPr>
          <w:color w:val="0F243E" w:themeColor="text2" w:themeShade="80"/>
          <w:sz w:val="24"/>
          <w:szCs w:val="24"/>
        </w:rPr>
        <w:t xml:space="preserve"> </w:t>
      </w:r>
      <w:r w:rsidR="00BD4CAC">
        <w:rPr>
          <w:color w:val="0F243E" w:themeColor="text2" w:themeShade="80"/>
          <w:sz w:val="24"/>
          <w:szCs w:val="24"/>
        </w:rPr>
        <w:tab/>
      </w:r>
      <w:r w:rsidR="00BD4CAC">
        <w:rPr>
          <w:color w:val="0F243E" w:themeColor="text2" w:themeShade="80"/>
          <w:sz w:val="24"/>
          <w:szCs w:val="24"/>
        </w:rPr>
        <w:tab/>
      </w:r>
      <w:r w:rsidR="00BD4CAC">
        <w:rPr>
          <w:color w:val="0F243E" w:themeColor="text2" w:themeShade="80"/>
          <w:sz w:val="24"/>
          <w:szCs w:val="24"/>
        </w:rPr>
        <w:tab/>
      </w:r>
      <w:r w:rsidR="00FF739F" w:rsidRPr="00FF739F">
        <w:rPr>
          <w:color w:val="0F243E" w:themeColor="text2" w:themeShade="80"/>
          <w:sz w:val="24"/>
          <w:szCs w:val="24"/>
        </w:rPr>
        <w:t xml:space="preserve">., е </w:t>
      </w:r>
      <w:r w:rsidRPr="00FF739F">
        <w:rPr>
          <w:color w:val="0F243E" w:themeColor="text2" w:themeShade="80"/>
          <w:sz w:val="24"/>
          <w:szCs w:val="24"/>
        </w:rPr>
        <w:t xml:space="preserve">осъден да заплати </w:t>
      </w:r>
      <w:r w:rsidR="00FF739F" w:rsidRPr="00FF739F">
        <w:rPr>
          <w:color w:val="0F243E" w:themeColor="text2" w:themeShade="80"/>
          <w:sz w:val="24"/>
          <w:szCs w:val="24"/>
        </w:rPr>
        <w:t>следните суми:</w:t>
      </w:r>
    </w:p>
    <w:p w14:paraId="302B6A98" w14:textId="77777777" w:rsidR="00FF739F" w:rsidRPr="00FF739F" w:rsidRDefault="00FF739F" w:rsidP="00FF739F">
      <w:pPr>
        <w:pStyle w:val="Bodytext22"/>
        <w:spacing w:before="0" w:line="276" w:lineRule="auto"/>
        <w:ind w:firstLine="740"/>
        <w:rPr>
          <w:color w:val="0F243E" w:themeColor="text2" w:themeShade="80"/>
          <w:sz w:val="24"/>
          <w:szCs w:val="24"/>
        </w:rPr>
      </w:pPr>
    </w:p>
    <w:p w14:paraId="0CA51AD2" w14:textId="77777777" w:rsidR="00FF739F" w:rsidRPr="00FF739F" w:rsidRDefault="00FF739F" w:rsidP="00FF739F">
      <w:pPr>
        <w:pStyle w:val="Bodytext22"/>
        <w:spacing w:before="0" w:line="276" w:lineRule="auto"/>
        <w:ind w:firstLine="740"/>
        <w:rPr>
          <w:color w:val="0F243E" w:themeColor="text2" w:themeShade="80"/>
          <w:sz w:val="24"/>
          <w:szCs w:val="24"/>
        </w:rPr>
      </w:pPr>
      <w:r w:rsidRPr="00FF739F">
        <w:rPr>
          <w:color w:val="0F243E" w:themeColor="text2" w:themeShade="80"/>
          <w:sz w:val="24"/>
          <w:szCs w:val="24"/>
        </w:rPr>
        <w:t xml:space="preserve">1. </w:t>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Pr="00FF739F">
        <w:rPr>
          <w:color w:val="0F243E" w:themeColor="text2" w:themeShade="80"/>
          <w:sz w:val="24"/>
          <w:szCs w:val="24"/>
        </w:rPr>
        <w:t xml:space="preserve"> (</w:t>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Pr="00FF739F">
        <w:rPr>
          <w:color w:val="0F243E" w:themeColor="text2" w:themeShade="80"/>
          <w:sz w:val="24"/>
          <w:szCs w:val="24"/>
        </w:rPr>
        <w:t xml:space="preserve">) лв. по </w:t>
      </w:r>
      <w:r w:rsidR="00E21C33">
        <w:rPr>
          <w:color w:val="0F243E" w:themeColor="text2" w:themeShade="80"/>
          <w:sz w:val="24"/>
          <w:szCs w:val="24"/>
        </w:rPr>
        <w:tab/>
      </w:r>
      <w:r w:rsidR="00E21C33">
        <w:rPr>
          <w:color w:val="0F243E" w:themeColor="text2" w:themeShade="80"/>
          <w:sz w:val="24"/>
          <w:szCs w:val="24"/>
        </w:rPr>
        <w:tab/>
      </w:r>
      <w:r w:rsidRPr="00FF739F">
        <w:rPr>
          <w:color w:val="0F243E" w:themeColor="text2" w:themeShade="80"/>
          <w:sz w:val="24"/>
          <w:szCs w:val="24"/>
        </w:rPr>
        <w:t>,</w:t>
      </w:r>
    </w:p>
    <w:p w14:paraId="35029659" w14:textId="77777777" w:rsidR="00FF739F" w:rsidRPr="00222EAB" w:rsidRDefault="00FF739F" w:rsidP="00222EAB">
      <w:pPr>
        <w:pStyle w:val="Bodytext22"/>
        <w:spacing w:before="0" w:line="276" w:lineRule="auto"/>
        <w:ind w:left="708" w:firstLine="708"/>
        <w:rPr>
          <w:i/>
          <w:color w:val="0F243E" w:themeColor="text2" w:themeShade="80"/>
          <w:sz w:val="18"/>
          <w:szCs w:val="18"/>
        </w:rPr>
      </w:pPr>
      <w:r w:rsidRPr="00222EAB">
        <w:rPr>
          <w:i/>
          <w:color w:val="0F243E" w:themeColor="text2" w:themeShade="80"/>
          <w:sz w:val="18"/>
          <w:szCs w:val="18"/>
        </w:rPr>
        <w:t>(цифром)</w:t>
      </w:r>
      <w:r w:rsidRPr="00222EAB">
        <w:rPr>
          <w:i/>
          <w:color w:val="0F243E" w:themeColor="text2" w:themeShade="80"/>
          <w:sz w:val="18"/>
          <w:szCs w:val="18"/>
        </w:rPr>
        <w:tab/>
      </w:r>
      <w:r w:rsidRPr="00222EAB">
        <w:rPr>
          <w:i/>
          <w:color w:val="0F243E" w:themeColor="text2" w:themeShade="80"/>
          <w:sz w:val="18"/>
          <w:szCs w:val="18"/>
        </w:rPr>
        <w:tab/>
      </w:r>
      <w:r w:rsidRPr="00222EAB">
        <w:rPr>
          <w:i/>
          <w:color w:val="0F243E" w:themeColor="text2" w:themeShade="80"/>
          <w:sz w:val="18"/>
          <w:szCs w:val="18"/>
        </w:rPr>
        <w:tab/>
        <w:t>(словом)</w:t>
      </w:r>
      <w:r w:rsidRPr="00222EAB">
        <w:rPr>
          <w:i/>
          <w:color w:val="0F243E" w:themeColor="text2" w:themeShade="80"/>
          <w:sz w:val="18"/>
          <w:szCs w:val="18"/>
        </w:rPr>
        <w:tab/>
      </w:r>
      <w:r w:rsidRPr="00222EAB">
        <w:rPr>
          <w:i/>
          <w:color w:val="0F243E" w:themeColor="text2" w:themeShade="80"/>
          <w:sz w:val="18"/>
          <w:szCs w:val="18"/>
        </w:rPr>
        <w:tab/>
      </w:r>
      <w:r w:rsidRPr="00222EAB">
        <w:rPr>
          <w:i/>
          <w:color w:val="0F243E" w:themeColor="text2" w:themeShade="80"/>
          <w:sz w:val="18"/>
          <w:szCs w:val="18"/>
        </w:rPr>
        <w:tab/>
        <w:t xml:space="preserve"> (вид, №, година на делото)</w:t>
      </w:r>
    </w:p>
    <w:p w14:paraId="3F4EA6AE" w14:textId="77777777" w:rsidR="00FF739F" w:rsidRPr="00FF739F" w:rsidRDefault="00FF739F" w:rsidP="00FF739F">
      <w:pPr>
        <w:pStyle w:val="Bodytext22"/>
        <w:spacing w:before="0" w:line="276" w:lineRule="auto"/>
        <w:rPr>
          <w:color w:val="0F243E" w:themeColor="text2" w:themeShade="80"/>
          <w:sz w:val="24"/>
          <w:szCs w:val="24"/>
        </w:rPr>
      </w:pPr>
      <w:r w:rsidRPr="00FF739F">
        <w:rPr>
          <w:color w:val="0F243E" w:themeColor="text2" w:themeShade="80"/>
          <w:sz w:val="24"/>
          <w:szCs w:val="24"/>
        </w:rPr>
        <w:t xml:space="preserve">по описа на </w:t>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Pr="00FF739F">
        <w:rPr>
          <w:color w:val="0F243E" w:themeColor="text2" w:themeShade="80"/>
          <w:sz w:val="24"/>
          <w:szCs w:val="24"/>
        </w:rPr>
        <w:t xml:space="preserve">, представляваща </w:t>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r w:rsidR="00E21C33">
        <w:rPr>
          <w:color w:val="0F243E" w:themeColor="text2" w:themeShade="80"/>
          <w:sz w:val="24"/>
          <w:szCs w:val="24"/>
        </w:rPr>
        <w:tab/>
      </w:r>
    </w:p>
    <w:p w14:paraId="475D2C97" w14:textId="77777777" w:rsidR="00C31649" w:rsidRPr="009E6AEB" w:rsidRDefault="00C31649" w:rsidP="00C31649">
      <w:pPr>
        <w:pStyle w:val="Bodytext40"/>
        <w:shd w:val="clear" w:color="auto" w:fill="auto"/>
        <w:spacing w:after="0" w:line="360" w:lineRule="auto"/>
        <w:rPr>
          <w:color w:val="0F243E" w:themeColor="text2" w:themeShade="80"/>
          <w:sz w:val="24"/>
          <w:szCs w:val="24"/>
          <w:lang w:bidi="bg-BG"/>
        </w:rPr>
      </w:pPr>
      <w:r w:rsidRPr="009E6AEB">
        <w:rPr>
          <w:color w:val="0F243E" w:themeColor="text2" w:themeShade="80"/>
          <w:sz w:val="24"/>
          <w:szCs w:val="24"/>
          <w:lang w:bidi="bg-BG"/>
        </w:rPr>
        <w:t xml:space="preserve">плащането, по което следва да бъде извършено по следната банкова сметка </w:t>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00E21C33">
        <w:rPr>
          <w:color w:val="0F243E" w:themeColor="text2" w:themeShade="80"/>
          <w:sz w:val="24"/>
          <w:szCs w:val="24"/>
          <w:lang w:bidi="bg-BG"/>
        </w:rPr>
        <w:tab/>
      </w:r>
      <w:r w:rsidRPr="009E6AEB">
        <w:rPr>
          <w:color w:val="0F243E" w:themeColor="text2" w:themeShade="80"/>
          <w:sz w:val="24"/>
          <w:szCs w:val="24"/>
          <w:lang w:bidi="bg-BG"/>
        </w:rPr>
        <w:t xml:space="preserve"> </w:t>
      </w:r>
    </w:p>
    <w:p w14:paraId="5C846C5A" w14:textId="77777777" w:rsidR="00C31649" w:rsidRPr="009E6AEB" w:rsidRDefault="00C31649" w:rsidP="00C31649">
      <w:pPr>
        <w:widowControl w:val="0"/>
        <w:spacing w:after="0" w:line="360" w:lineRule="auto"/>
        <w:jc w:val="center"/>
        <w:rPr>
          <w:rFonts w:ascii="Times New Roman" w:eastAsia="Times New Roman" w:hAnsi="Times New Roman" w:cs="Times New Roman"/>
          <w:i/>
          <w:color w:val="0F243E" w:themeColor="text2" w:themeShade="80"/>
          <w:sz w:val="18"/>
          <w:szCs w:val="18"/>
          <w:lang w:bidi="bg-BG"/>
        </w:rPr>
      </w:pPr>
      <w:r w:rsidRPr="00E97F73">
        <w:rPr>
          <w:rFonts w:ascii="Times New Roman" w:eastAsia="Times New Roman" w:hAnsi="Times New Roman" w:cs="Times New Roman"/>
          <w:i/>
          <w:color w:val="0F243E" w:themeColor="text2" w:themeShade="80"/>
          <w:sz w:val="18"/>
          <w:szCs w:val="18"/>
          <w:lang w:bidi="bg-BG"/>
        </w:rPr>
        <w:t xml:space="preserve">(посочва се </w:t>
      </w:r>
      <w:r w:rsidRPr="009E6AEB">
        <w:rPr>
          <w:rFonts w:ascii="Times New Roman" w:eastAsia="Times New Roman" w:hAnsi="Times New Roman" w:cs="Times New Roman"/>
          <w:i/>
          <w:color w:val="0F243E" w:themeColor="text2" w:themeShade="80"/>
          <w:sz w:val="18"/>
          <w:szCs w:val="18"/>
          <w:lang w:bidi="bg-BG"/>
        </w:rPr>
        <w:t>банката, банковата сметка и нейния титуляр</w:t>
      </w:r>
      <w:r w:rsidRPr="00E97F73">
        <w:rPr>
          <w:rFonts w:ascii="Times New Roman" w:eastAsia="Times New Roman" w:hAnsi="Times New Roman" w:cs="Times New Roman"/>
          <w:i/>
          <w:color w:val="0F243E" w:themeColor="text2" w:themeShade="80"/>
          <w:sz w:val="18"/>
          <w:szCs w:val="18"/>
          <w:lang w:bidi="bg-BG"/>
        </w:rPr>
        <w:t>)</w:t>
      </w:r>
    </w:p>
    <w:p w14:paraId="5F3DAE2E" w14:textId="77777777" w:rsidR="00FF739F" w:rsidRPr="009054C2" w:rsidRDefault="00FF739F" w:rsidP="00FF739F">
      <w:pPr>
        <w:pStyle w:val="Bodytext22"/>
        <w:spacing w:before="0" w:line="276" w:lineRule="auto"/>
        <w:ind w:firstLine="740"/>
        <w:rPr>
          <w:color w:val="0F243E" w:themeColor="text2" w:themeShade="80"/>
          <w:sz w:val="16"/>
          <w:szCs w:val="16"/>
        </w:rPr>
      </w:pPr>
    </w:p>
    <w:p w14:paraId="5C5013B8" w14:textId="77777777" w:rsidR="006E2E77" w:rsidRPr="00FF739F" w:rsidRDefault="006E2E77" w:rsidP="00931ACA">
      <w:pPr>
        <w:pStyle w:val="Bodytext22"/>
        <w:spacing w:before="0" w:line="276" w:lineRule="auto"/>
        <w:ind w:firstLine="740"/>
        <w:rPr>
          <w:color w:val="0F243E" w:themeColor="text2" w:themeShade="80"/>
          <w:sz w:val="24"/>
          <w:szCs w:val="24"/>
        </w:rPr>
      </w:pPr>
      <w:r w:rsidRPr="006E2E77">
        <w:rPr>
          <w:color w:val="0F243E" w:themeColor="text2" w:themeShade="80"/>
          <w:sz w:val="24"/>
          <w:szCs w:val="24"/>
        </w:rPr>
        <w:t xml:space="preserve">Въз основа на настоящото и на основание чл. 426 от ГПК </w:t>
      </w:r>
      <w:r>
        <w:rPr>
          <w:color w:val="0F243E" w:themeColor="text2" w:themeShade="80"/>
          <w:sz w:val="24"/>
          <w:szCs w:val="24"/>
        </w:rPr>
        <w:t>Ви възлагам събирането</w:t>
      </w:r>
      <w:r w:rsidRPr="006E2E77">
        <w:rPr>
          <w:color w:val="0F243E" w:themeColor="text2" w:themeShade="80"/>
          <w:sz w:val="24"/>
          <w:szCs w:val="24"/>
        </w:rPr>
        <w:t xml:space="preserve"> на присъдените по изпълнителния лист суми, вед</w:t>
      </w:r>
      <w:r w:rsidR="00604EDA">
        <w:rPr>
          <w:color w:val="0F243E" w:themeColor="text2" w:themeShade="80"/>
          <w:sz w:val="24"/>
          <w:szCs w:val="24"/>
        </w:rPr>
        <w:t xml:space="preserve">но с разноските по изпълнението. Моля </w:t>
      </w:r>
      <w:r w:rsidR="00604EDA" w:rsidRPr="00604EDA">
        <w:rPr>
          <w:color w:val="0F243E" w:themeColor="text2" w:themeShade="80"/>
          <w:sz w:val="24"/>
          <w:szCs w:val="24"/>
        </w:rPr>
        <w:t>да извършите цялостно проучване на имущественото състояние на длъжника, да правите справки, да набавяте документи, книжа и други и да определяте начина на изпълнение.</w:t>
      </w:r>
    </w:p>
    <w:p w14:paraId="07116119" w14:textId="77777777" w:rsidR="00604EDA" w:rsidRDefault="00F57AB4" w:rsidP="00931ACA">
      <w:pPr>
        <w:pStyle w:val="Bodytext22"/>
        <w:spacing w:before="0" w:line="276" w:lineRule="auto"/>
        <w:ind w:firstLine="740"/>
        <w:rPr>
          <w:color w:val="0F243E" w:themeColor="text2" w:themeShade="80"/>
          <w:sz w:val="24"/>
          <w:szCs w:val="24"/>
        </w:rPr>
      </w:pPr>
      <w:r w:rsidRPr="00FF739F">
        <w:rPr>
          <w:color w:val="0F243E" w:themeColor="text2" w:themeShade="80"/>
          <w:sz w:val="24"/>
          <w:szCs w:val="24"/>
        </w:rPr>
        <w:t xml:space="preserve">На основание чл. 84 т. 1 от ГПК, взискателят е освободен </w:t>
      </w:r>
      <w:r w:rsidR="00931ACA">
        <w:rPr>
          <w:color w:val="0F243E" w:themeColor="text2" w:themeShade="80"/>
          <w:sz w:val="24"/>
          <w:szCs w:val="24"/>
        </w:rPr>
        <w:t xml:space="preserve">от внасяне на </w:t>
      </w:r>
      <w:r w:rsidR="00931ACA">
        <w:rPr>
          <w:color w:val="0F243E" w:themeColor="text2" w:themeShade="80"/>
          <w:sz w:val="24"/>
          <w:szCs w:val="24"/>
        </w:rPr>
        <w:lastRenderedPageBreak/>
        <w:t>държавни такси.</w:t>
      </w:r>
    </w:p>
    <w:p w14:paraId="40C6BB19" w14:textId="77777777" w:rsidR="00F57AB4" w:rsidRPr="00FF739F" w:rsidRDefault="00F57AB4" w:rsidP="006E2E77">
      <w:pPr>
        <w:pStyle w:val="Bodytext22"/>
        <w:spacing w:before="0" w:line="276" w:lineRule="auto"/>
        <w:ind w:firstLine="740"/>
        <w:rPr>
          <w:color w:val="0F243E" w:themeColor="text2" w:themeShade="80"/>
          <w:sz w:val="24"/>
          <w:szCs w:val="24"/>
        </w:rPr>
      </w:pPr>
      <w:r w:rsidRPr="00FF739F">
        <w:rPr>
          <w:color w:val="0F243E" w:themeColor="text2" w:themeShade="80"/>
          <w:sz w:val="24"/>
          <w:szCs w:val="24"/>
        </w:rPr>
        <w:t xml:space="preserve">Следва да уведомите </w:t>
      </w:r>
      <w:r w:rsidR="00931ACA">
        <w:rPr>
          <w:color w:val="0F243E" w:themeColor="text2" w:themeShade="80"/>
          <w:sz w:val="24"/>
          <w:szCs w:val="24"/>
        </w:rPr>
        <w:t>съда</w:t>
      </w:r>
      <w:r w:rsidRPr="00FF739F">
        <w:rPr>
          <w:color w:val="0F243E" w:themeColor="text2" w:themeShade="80"/>
          <w:sz w:val="24"/>
          <w:szCs w:val="24"/>
        </w:rPr>
        <w:t xml:space="preserve"> за образуването на изпълнителното дело и за изпълнението по него.</w:t>
      </w:r>
    </w:p>
    <w:p w14:paraId="23047EB5" w14:textId="77777777" w:rsidR="00D81EFE" w:rsidRPr="009054C2" w:rsidRDefault="00D81EFE" w:rsidP="006E2E77">
      <w:pPr>
        <w:pStyle w:val="Bodytext22"/>
        <w:spacing w:before="0" w:line="276" w:lineRule="auto"/>
        <w:ind w:firstLine="740"/>
        <w:rPr>
          <w:color w:val="0F243E" w:themeColor="text2" w:themeShade="80"/>
          <w:sz w:val="16"/>
          <w:szCs w:val="16"/>
        </w:rPr>
      </w:pPr>
    </w:p>
    <w:p w14:paraId="7E7DAA4F" w14:textId="77777777" w:rsidR="00D81EFE" w:rsidRPr="00356CCB" w:rsidRDefault="00D81EFE" w:rsidP="00931ACA">
      <w:pPr>
        <w:spacing w:after="0"/>
        <w:ind w:firstLine="567"/>
        <w:jc w:val="both"/>
        <w:rPr>
          <w:rFonts w:ascii="Times New Roman" w:hAnsi="Times New Roman" w:cs="Times New Roman"/>
          <w:color w:val="0F243E" w:themeColor="text2" w:themeShade="80"/>
          <w:sz w:val="24"/>
          <w:szCs w:val="24"/>
          <w:u w:val="single"/>
        </w:rPr>
      </w:pPr>
      <w:r w:rsidRPr="00356CCB">
        <w:rPr>
          <w:rFonts w:ascii="Times New Roman" w:hAnsi="Times New Roman" w:cs="Times New Roman"/>
          <w:color w:val="0F243E" w:themeColor="text2" w:themeShade="80"/>
          <w:sz w:val="24"/>
          <w:szCs w:val="24"/>
          <w:u w:val="single"/>
        </w:rPr>
        <w:t>Приложения:</w:t>
      </w:r>
    </w:p>
    <w:p w14:paraId="35FBA09F" w14:textId="77777777" w:rsidR="00D81EFE" w:rsidRDefault="00D81EFE" w:rsidP="00D81EFE">
      <w:pPr>
        <w:spacing w:after="0"/>
        <w:jc w:val="both"/>
        <w:rPr>
          <w:rFonts w:ascii="Times New Roman" w:hAnsi="Times New Roman" w:cs="Times New Roman"/>
          <w:color w:val="0F243E" w:themeColor="text2" w:themeShade="80"/>
          <w:sz w:val="24"/>
          <w:szCs w:val="24"/>
        </w:rPr>
      </w:pPr>
    </w:p>
    <w:p w14:paraId="114DBA6C" w14:textId="77777777" w:rsidR="00D81EFE" w:rsidRDefault="00D81EFE" w:rsidP="00D81EFE">
      <w:pPr>
        <w:pStyle w:val="CharChar"/>
        <w:tabs>
          <w:tab w:val="left" w:pos="0"/>
        </w:tabs>
        <w:spacing w:line="360" w:lineRule="auto"/>
        <w:ind w:firstLine="567"/>
        <w:jc w:val="both"/>
        <w:rPr>
          <w:rFonts w:ascii="Times New Roman" w:hAnsi="Times New Roman"/>
          <w:color w:val="0F243E" w:themeColor="text2" w:themeShade="80"/>
          <w:lang w:val="bg-BG"/>
        </w:rPr>
      </w:pPr>
      <w:r>
        <w:rPr>
          <w:rFonts w:ascii="Times New Roman" w:hAnsi="Times New Roman"/>
          <w:color w:val="0F243E" w:themeColor="text2" w:themeShade="80"/>
        </w:rPr>
        <w:sym w:font="Wingdings 2" w:char="F0A3"/>
      </w:r>
      <w:r>
        <w:rPr>
          <w:rFonts w:ascii="Times New Roman" w:hAnsi="Times New Roman"/>
          <w:color w:val="0F243E" w:themeColor="text2" w:themeShade="80"/>
        </w:rPr>
        <w:t xml:space="preserve"> </w:t>
      </w:r>
      <w:r w:rsidRPr="00D81EFE">
        <w:rPr>
          <w:rFonts w:ascii="Times New Roman" w:hAnsi="Times New Roman"/>
          <w:color w:val="0F243E" w:themeColor="text2" w:themeShade="80"/>
          <w:lang w:val="bg-BG"/>
        </w:rPr>
        <w:t xml:space="preserve">Изпълнителен лист </w:t>
      </w:r>
      <w:r>
        <w:rPr>
          <w:rFonts w:ascii="Times New Roman" w:hAnsi="Times New Roman"/>
          <w:color w:val="0F243E" w:themeColor="text2" w:themeShade="80"/>
          <w:lang w:val="bg-BG"/>
        </w:rPr>
        <w:t xml:space="preserve">№ </w:t>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Pr>
          <w:rFonts w:ascii="Times New Roman" w:hAnsi="Times New Roman"/>
          <w:color w:val="0F243E" w:themeColor="text2" w:themeShade="80"/>
          <w:lang w:val="bg-BG"/>
        </w:rPr>
        <w:t xml:space="preserve">, издаден на </w:t>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Pr>
          <w:rFonts w:ascii="Times New Roman" w:hAnsi="Times New Roman"/>
          <w:color w:val="0F243E" w:themeColor="text2" w:themeShade="80"/>
          <w:lang w:val="bg-BG"/>
        </w:rPr>
        <w:t xml:space="preserve">, по </w:t>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Pr>
          <w:rFonts w:ascii="Times New Roman" w:hAnsi="Times New Roman"/>
          <w:color w:val="0F243E" w:themeColor="text2" w:themeShade="80"/>
          <w:lang w:val="bg-BG"/>
        </w:rPr>
        <w:t xml:space="preserve">, от </w:t>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sidR="00E21C33">
        <w:rPr>
          <w:rFonts w:ascii="Times New Roman" w:hAnsi="Times New Roman"/>
          <w:color w:val="0F243E" w:themeColor="text2" w:themeShade="80"/>
          <w:lang w:val="bg-BG"/>
        </w:rPr>
        <w:tab/>
      </w:r>
      <w:r>
        <w:rPr>
          <w:rFonts w:ascii="Times New Roman" w:hAnsi="Times New Roman"/>
          <w:color w:val="0F243E" w:themeColor="text2" w:themeShade="80"/>
          <w:lang w:val="bg-BG"/>
        </w:rPr>
        <w:t>;</w:t>
      </w:r>
    </w:p>
    <w:p w14:paraId="6DF57FB9" w14:textId="77777777" w:rsidR="0098291E" w:rsidRDefault="00D81EFE" w:rsidP="00D81EFE">
      <w:pPr>
        <w:pStyle w:val="CharChar"/>
        <w:tabs>
          <w:tab w:val="left" w:pos="0"/>
        </w:tabs>
        <w:spacing w:line="360" w:lineRule="auto"/>
        <w:ind w:firstLine="567"/>
        <w:jc w:val="both"/>
        <w:rPr>
          <w:rFonts w:ascii="Times New Roman" w:hAnsi="Times New Roman"/>
          <w:color w:val="0F243E" w:themeColor="text2" w:themeShade="80"/>
          <w:lang w:val="bg-BG"/>
        </w:rPr>
      </w:pPr>
      <w:r>
        <w:rPr>
          <w:rFonts w:ascii="Times New Roman" w:hAnsi="Times New Roman"/>
          <w:color w:val="0F243E" w:themeColor="text2" w:themeShade="80"/>
        </w:rPr>
        <w:sym w:font="Wingdings 2" w:char="F0A3"/>
      </w:r>
      <w:r>
        <w:rPr>
          <w:rFonts w:ascii="Times New Roman" w:hAnsi="Times New Roman"/>
          <w:color w:val="0F243E" w:themeColor="text2" w:themeShade="80"/>
        </w:rPr>
        <w:t xml:space="preserve"> </w:t>
      </w:r>
      <w:r w:rsidR="0098291E">
        <w:rPr>
          <w:rFonts w:ascii="Times New Roman" w:hAnsi="Times New Roman"/>
          <w:color w:val="0F243E" w:themeColor="text2" w:themeShade="80"/>
          <w:lang w:val="bg-BG"/>
        </w:rPr>
        <w:t>К</w:t>
      </w:r>
      <w:r w:rsidR="0098291E" w:rsidRPr="0098291E">
        <w:rPr>
          <w:rFonts w:ascii="Times New Roman" w:hAnsi="Times New Roman"/>
          <w:color w:val="0F243E" w:themeColor="text2" w:themeShade="80"/>
          <w:lang w:val="bg-BG"/>
        </w:rPr>
        <w:t>опие от избора на частен съдебен изпълнител</w:t>
      </w:r>
      <w:r w:rsidR="0098291E">
        <w:rPr>
          <w:rFonts w:ascii="Times New Roman" w:hAnsi="Times New Roman"/>
          <w:color w:val="0F243E" w:themeColor="text2" w:themeShade="80"/>
          <w:lang w:val="bg-BG"/>
        </w:rPr>
        <w:t>;</w:t>
      </w:r>
    </w:p>
    <w:p w14:paraId="7E31C8C6" w14:textId="77777777" w:rsidR="00D81EFE" w:rsidRDefault="00D81EFE" w:rsidP="00D81EFE">
      <w:pPr>
        <w:pStyle w:val="CharChar"/>
        <w:tabs>
          <w:tab w:val="left" w:pos="0"/>
        </w:tabs>
        <w:spacing w:line="360" w:lineRule="auto"/>
        <w:ind w:firstLine="567"/>
        <w:jc w:val="both"/>
        <w:rPr>
          <w:rFonts w:ascii="Times New Roman" w:hAnsi="Times New Roman"/>
          <w:color w:val="0F243E" w:themeColor="text2" w:themeShade="80"/>
          <w:lang w:val="bg-BG"/>
        </w:rPr>
      </w:pPr>
      <w:r>
        <w:rPr>
          <w:rFonts w:ascii="Times New Roman" w:hAnsi="Times New Roman"/>
          <w:color w:val="0F243E" w:themeColor="text2" w:themeShade="80"/>
        </w:rPr>
        <w:sym w:font="Wingdings 2" w:char="F0A3"/>
      </w:r>
      <w:r>
        <w:rPr>
          <w:rFonts w:ascii="Times New Roman" w:hAnsi="Times New Roman"/>
          <w:color w:val="0F243E" w:themeColor="text2" w:themeShade="80"/>
        </w:rPr>
        <w:t xml:space="preserve"> </w:t>
      </w:r>
      <w:r w:rsidRPr="00D81EFE">
        <w:rPr>
          <w:rFonts w:ascii="Times New Roman" w:hAnsi="Times New Roman"/>
          <w:color w:val="0F243E" w:themeColor="text2" w:themeShade="80"/>
          <w:lang w:val="bg-BG"/>
        </w:rPr>
        <w:t>Копие от Уведомлението за доб</w:t>
      </w:r>
      <w:r>
        <w:rPr>
          <w:rFonts w:ascii="Times New Roman" w:hAnsi="Times New Roman"/>
          <w:color w:val="0F243E" w:themeColor="text2" w:themeShade="80"/>
          <w:lang w:val="bg-BG"/>
        </w:rPr>
        <w:t xml:space="preserve">роволно изпълнение до длъжника, </w:t>
      </w:r>
      <w:r w:rsidRPr="00D81EFE">
        <w:rPr>
          <w:rFonts w:ascii="Times New Roman" w:hAnsi="Times New Roman"/>
          <w:color w:val="0F243E" w:themeColor="text2" w:themeShade="80"/>
          <w:lang w:val="bg-BG"/>
        </w:rPr>
        <w:t xml:space="preserve">заедно с </w:t>
      </w:r>
      <w:r w:rsidR="00402FFE">
        <w:rPr>
          <w:rFonts w:ascii="Times New Roman" w:hAnsi="Times New Roman"/>
          <w:color w:val="0F243E" w:themeColor="text2" w:themeShade="80"/>
          <w:lang w:val="bg-BG"/>
        </w:rPr>
        <w:t xml:space="preserve">копие на </w:t>
      </w:r>
      <w:r w:rsidRPr="00D81EFE">
        <w:rPr>
          <w:rFonts w:ascii="Times New Roman" w:hAnsi="Times New Roman"/>
          <w:color w:val="0F243E" w:themeColor="text2" w:themeShade="80"/>
          <w:lang w:val="bg-BG"/>
        </w:rPr>
        <w:t>обратна разписка за получаването й/непотърсена от длъжника</w:t>
      </w:r>
      <w:r>
        <w:rPr>
          <w:rFonts w:ascii="Times New Roman" w:hAnsi="Times New Roman"/>
          <w:color w:val="0F243E" w:themeColor="text2" w:themeShade="80"/>
          <w:lang w:val="bg-BG"/>
        </w:rPr>
        <w:t>.</w:t>
      </w:r>
    </w:p>
    <w:p w14:paraId="56F05BC6" w14:textId="77777777" w:rsidR="00F2393E" w:rsidRDefault="00F2393E" w:rsidP="00F2393E">
      <w:pPr>
        <w:widowControl w:val="0"/>
        <w:tabs>
          <w:tab w:val="left" w:leader="dot" w:pos="1608"/>
        </w:tabs>
        <w:spacing w:after="0"/>
        <w:jc w:val="center"/>
        <w:rPr>
          <w:rFonts w:ascii="Times New Roman" w:eastAsia="Times New Roman" w:hAnsi="Times New Roman" w:cs="Times New Roman"/>
          <w:color w:val="0F243E" w:themeColor="text2" w:themeShade="80"/>
          <w:sz w:val="24"/>
          <w:szCs w:val="24"/>
          <w:lang w:bidi="bg-BG"/>
        </w:rPr>
      </w:pPr>
    </w:p>
    <w:p w14:paraId="5DFDA0E8" w14:textId="77777777" w:rsidR="00F2393E" w:rsidRDefault="00F2393E" w:rsidP="00F2393E">
      <w:pPr>
        <w:widowControl w:val="0"/>
        <w:tabs>
          <w:tab w:val="left" w:leader="dot" w:pos="1608"/>
        </w:tabs>
        <w:spacing w:after="0"/>
        <w:jc w:val="center"/>
        <w:rPr>
          <w:rFonts w:ascii="Times New Roman" w:eastAsia="Times New Roman" w:hAnsi="Times New Roman" w:cs="Times New Roman"/>
          <w:color w:val="0F243E" w:themeColor="text2" w:themeShade="80"/>
          <w:sz w:val="24"/>
          <w:szCs w:val="24"/>
          <w:lang w:bidi="bg-BG"/>
        </w:rPr>
      </w:pPr>
    </w:p>
    <w:p w14:paraId="6612C649" w14:textId="77777777" w:rsidR="00F2393E" w:rsidRDefault="00F2393E" w:rsidP="00F2393E">
      <w:pPr>
        <w:widowControl w:val="0"/>
        <w:tabs>
          <w:tab w:val="left" w:leader="dot" w:pos="1608"/>
        </w:tabs>
        <w:spacing w:after="0"/>
        <w:jc w:val="center"/>
        <w:rPr>
          <w:rFonts w:ascii="Times New Roman" w:eastAsia="Times New Roman" w:hAnsi="Times New Roman" w:cs="Times New Roman"/>
          <w:color w:val="0F243E" w:themeColor="text2" w:themeShade="80"/>
          <w:sz w:val="24"/>
          <w:szCs w:val="24"/>
          <w:lang w:bidi="bg-BG"/>
        </w:rPr>
      </w:pPr>
    </w:p>
    <w:p w14:paraId="794DCED5" w14:textId="77777777" w:rsidR="00F2393E" w:rsidRPr="00F2393E" w:rsidRDefault="00F2393E" w:rsidP="00F2393E">
      <w:pPr>
        <w:widowControl w:val="0"/>
        <w:tabs>
          <w:tab w:val="left" w:leader="dot" w:pos="1608"/>
        </w:tabs>
        <w:spacing w:after="0"/>
        <w:jc w:val="center"/>
        <w:rPr>
          <w:rFonts w:ascii="Times New Roman" w:eastAsia="Times New Roman" w:hAnsi="Times New Roman" w:cs="Times New Roman"/>
          <w:color w:val="0F243E" w:themeColor="text2" w:themeShade="80"/>
          <w:sz w:val="24"/>
          <w:szCs w:val="24"/>
        </w:rPr>
      </w:pPr>
      <w:r>
        <w:rPr>
          <w:rFonts w:ascii="Times New Roman" w:eastAsia="Times New Roman" w:hAnsi="Times New Roman" w:cs="Times New Roman"/>
          <w:color w:val="0F243E" w:themeColor="text2" w:themeShade="80"/>
          <w:sz w:val="24"/>
          <w:szCs w:val="24"/>
          <w:lang w:bidi="bg-BG"/>
        </w:rPr>
        <w:t xml:space="preserve">                                                     </w:t>
      </w:r>
      <w:r w:rsidR="00D546A1">
        <w:rPr>
          <w:rFonts w:ascii="Times New Roman" w:eastAsia="Times New Roman" w:hAnsi="Times New Roman" w:cs="Times New Roman"/>
          <w:color w:val="0F243E" w:themeColor="text2" w:themeShade="80"/>
          <w:sz w:val="24"/>
          <w:szCs w:val="24"/>
          <w:lang w:bidi="bg-BG"/>
        </w:rPr>
        <w:t xml:space="preserve">          </w:t>
      </w:r>
      <w:r w:rsidRPr="00F2393E">
        <w:rPr>
          <w:rFonts w:ascii="Times New Roman" w:eastAsia="Times New Roman" w:hAnsi="Times New Roman" w:cs="Times New Roman"/>
          <w:color w:val="0F243E" w:themeColor="text2" w:themeShade="80"/>
          <w:sz w:val="24"/>
          <w:szCs w:val="24"/>
          <w:lang w:bidi="bg-BG"/>
        </w:rPr>
        <w:t xml:space="preserve">СЪДИЯ: </w:t>
      </w:r>
    </w:p>
    <w:p w14:paraId="3904CC4C" w14:textId="77777777" w:rsidR="00F2393E" w:rsidRPr="00F2393E" w:rsidRDefault="00F2393E" w:rsidP="00F2393E">
      <w:pPr>
        <w:widowControl w:val="0"/>
        <w:spacing w:after="0"/>
        <w:jc w:val="both"/>
        <w:rPr>
          <w:rFonts w:ascii="Times New Roman" w:eastAsia="Times New Roman" w:hAnsi="Times New Roman" w:cs="Times New Roman"/>
          <w:color w:val="0F243E" w:themeColor="text2" w:themeShade="80"/>
          <w:sz w:val="24"/>
          <w:szCs w:val="24"/>
          <w:lang w:bidi="bg-BG"/>
        </w:rPr>
      </w:pPr>
    </w:p>
    <w:p w14:paraId="081E5076" w14:textId="77777777" w:rsidR="00F2393E" w:rsidRDefault="00F2393E" w:rsidP="00F2393E">
      <w:pPr>
        <w:widowControl w:val="0"/>
        <w:spacing w:after="0"/>
        <w:jc w:val="both"/>
        <w:rPr>
          <w:rFonts w:ascii="Times New Roman" w:eastAsia="Times New Roman" w:hAnsi="Times New Roman" w:cs="Times New Roman"/>
          <w:color w:val="0F243E" w:themeColor="text2" w:themeShade="80"/>
          <w:sz w:val="24"/>
          <w:szCs w:val="24"/>
          <w:lang w:bidi="bg-BG"/>
        </w:rPr>
      </w:pPr>
    </w:p>
    <w:p w14:paraId="0E0171F9" w14:textId="77777777" w:rsidR="00F2393E" w:rsidRPr="00F2393E" w:rsidRDefault="00F2393E" w:rsidP="00F2393E">
      <w:pPr>
        <w:widowControl w:val="0"/>
        <w:spacing w:after="0"/>
        <w:jc w:val="both"/>
        <w:rPr>
          <w:rFonts w:ascii="Times New Roman" w:eastAsia="Times New Roman" w:hAnsi="Times New Roman" w:cs="Times New Roman"/>
          <w:color w:val="0F243E" w:themeColor="text2" w:themeShade="80"/>
          <w:sz w:val="24"/>
          <w:szCs w:val="24"/>
          <w:lang w:bidi="bg-BG"/>
        </w:rPr>
      </w:pPr>
    </w:p>
    <w:p w14:paraId="687E0C49" w14:textId="77777777" w:rsidR="00F2393E" w:rsidRPr="00F2393E" w:rsidRDefault="00F2393E" w:rsidP="00F2393E">
      <w:pPr>
        <w:widowControl w:val="0"/>
        <w:spacing w:after="0"/>
        <w:jc w:val="both"/>
        <w:rPr>
          <w:rFonts w:ascii="Times New Roman" w:eastAsia="Times New Roman" w:hAnsi="Times New Roman" w:cs="Times New Roman"/>
          <w:color w:val="0F243E" w:themeColor="text2" w:themeShade="80"/>
          <w:sz w:val="24"/>
          <w:szCs w:val="24"/>
        </w:rPr>
      </w:pPr>
      <w:r w:rsidRPr="00F2393E">
        <w:rPr>
          <w:rFonts w:ascii="Times New Roman" w:eastAsia="Times New Roman" w:hAnsi="Times New Roman" w:cs="Times New Roman"/>
          <w:color w:val="0F243E" w:themeColor="text2" w:themeShade="80"/>
          <w:sz w:val="24"/>
          <w:szCs w:val="24"/>
          <w:lang w:bidi="bg-BG"/>
        </w:rPr>
        <w:t xml:space="preserve">Дата на връчване: </w:t>
      </w:r>
      <w:r w:rsidR="00E21C33">
        <w:rPr>
          <w:rFonts w:ascii="Times New Roman" w:eastAsia="Times New Roman" w:hAnsi="Times New Roman" w:cs="Times New Roman"/>
          <w:color w:val="0F243E" w:themeColor="text2" w:themeShade="80"/>
          <w:sz w:val="24"/>
          <w:szCs w:val="24"/>
          <w:lang w:bidi="bg-BG"/>
        </w:rPr>
        <w:tab/>
      </w:r>
      <w:r w:rsidR="00E21C33">
        <w:rPr>
          <w:rFonts w:ascii="Times New Roman" w:eastAsia="Times New Roman" w:hAnsi="Times New Roman" w:cs="Times New Roman"/>
          <w:color w:val="0F243E" w:themeColor="text2" w:themeShade="80"/>
          <w:sz w:val="24"/>
          <w:szCs w:val="24"/>
          <w:lang w:bidi="bg-BG"/>
        </w:rPr>
        <w:tab/>
      </w:r>
    </w:p>
    <w:p w14:paraId="46AA3A84" w14:textId="77777777" w:rsidR="00F2393E" w:rsidRPr="00F2393E" w:rsidRDefault="00F2393E" w:rsidP="00F2393E">
      <w:pPr>
        <w:widowControl w:val="0"/>
        <w:tabs>
          <w:tab w:val="left" w:leader="dot" w:pos="1608"/>
          <w:tab w:val="left" w:leader="dot" w:pos="1834"/>
          <w:tab w:val="left" w:leader="dot" w:pos="4655"/>
          <w:tab w:val="left" w:leader="dot" w:pos="4855"/>
          <w:tab w:val="left" w:leader="dot" w:pos="5366"/>
          <w:tab w:val="left" w:leader="dot" w:pos="5564"/>
          <w:tab w:val="left" w:leader="dot" w:pos="8435"/>
        </w:tabs>
        <w:spacing w:after="0"/>
        <w:jc w:val="both"/>
        <w:rPr>
          <w:rFonts w:ascii="Times New Roman" w:eastAsia="Times New Roman" w:hAnsi="Times New Roman" w:cs="Times New Roman"/>
          <w:color w:val="0F243E" w:themeColor="text2" w:themeShade="80"/>
          <w:sz w:val="24"/>
          <w:szCs w:val="24"/>
        </w:rPr>
      </w:pPr>
      <w:r w:rsidRPr="00F2393E">
        <w:rPr>
          <w:rFonts w:ascii="Times New Roman" w:eastAsia="Times New Roman" w:hAnsi="Times New Roman" w:cs="Times New Roman"/>
          <w:color w:val="0F243E" w:themeColor="text2" w:themeShade="80"/>
          <w:sz w:val="24"/>
          <w:szCs w:val="24"/>
          <w:lang w:bidi="bg-BG"/>
        </w:rPr>
        <w:t>Получател:</w:t>
      </w:r>
      <w:r w:rsidRPr="00F2393E">
        <w:rPr>
          <w:rFonts w:ascii="Times New Roman" w:eastAsia="Times New Roman" w:hAnsi="Times New Roman" w:cs="Times New Roman"/>
          <w:color w:val="0F243E" w:themeColor="text2" w:themeShade="80"/>
          <w:sz w:val="24"/>
          <w:szCs w:val="24"/>
          <w:lang w:bidi="bg-BG"/>
        </w:rPr>
        <w:tab/>
      </w:r>
      <w:r w:rsidRPr="00F2393E">
        <w:rPr>
          <w:rFonts w:ascii="Times New Roman" w:eastAsia="Times New Roman" w:hAnsi="Times New Roman" w:cs="Times New Roman"/>
          <w:color w:val="0F243E" w:themeColor="text2" w:themeShade="80"/>
          <w:sz w:val="24"/>
          <w:szCs w:val="24"/>
          <w:lang w:bidi="bg-BG"/>
        </w:rPr>
        <w:tab/>
      </w:r>
      <w:r w:rsidRPr="00F2393E">
        <w:rPr>
          <w:rFonts w:ascii="Times New Roman" w:eastAsia="Times New Roman" w:hAnsi="Times New Roman" w:cs="Times New Roman"/>
          <w:color w:val="0F243E" w:themeColor="text2" w:themeShade="80"/>
          <w:sz w:val="24"/>
          <w:szCs w:val="24"/>
          <w:lang w:bidi="bg-BG"/>
        </w:rPr>
        <w:tab/>
        <w:t>………………………………………………</w:t>
      </w:r>
    </w:p>
    <w:p w14:paraId="0B93A64F" w14:textId="77777777" w:rsidR="00F2393E" w:rsidRPr="00F2393E" w:rsidRDefault="00F2393E" w:rsidP="00F2393E">
      <w:pPr>
        <w:widowControl w:val="0"/>
        <w:spacing w:after="0"/>
        <w:jc w:val="center"/>
        <w:rPr>
          <w:rFonts w:ascii="Times New Roman" w:eastAsia="Times New Roman" w:hAnsi="Times New Roman" w:cs="Times New Roman"/>
          <w:i/>
          <w:color w:val="0F243E" w:themeColor="text2" w:themeShade="80"/>
          <w:sz w:val="18"/>
          <w:szCs w:val="18"/>
        </w:rPr>
      </w:pPr>
      <w:r w:rsidRPr="00F2393E">
        <w:rPr>
          <w:rFonts w:ascii="Times New Roman" w:eastAsia="Times New Roman" w:hAnsi="Times New Roman" w:cs="Times New Roman"/>
          <w:i/>
          <w:color w:val="0F243E" w:themeColor="text2" w:themeShade="80"/>
          <w:sz w:val="18"/>
          <w:szCs w:val="18"/>
          <w:lang w:bidi="bg-BG"/>
        </w:rPr>
        <w:t>(трите имена и качество на получателя, подпис)</w:t>
      </w:r>
    </w:p>
    <w:p w14:paraId="3A5FDBB2" w14:textId="77777777" w:rsidR="00F2393E" w:rsidRPr="00F2393E" w:rsidRDefault="00F2393E" w:rsidP="00F2393E">
      <w:pPr>
        <w:widowControl w:val="0"/>
        <w:tabs>
          <w:tab w:val="left" w:leader="dot" w:pos="2534"/>
          <w:tab w:val="left" w:leader="dot" w:pos="5366"/>
          <w:tab w:val="left" w:leader="dot" w:pos="5568"/>
          <w:tab w:val="left" w:leader="dot" w:pos="8435"/>
        </w:tabs>
        <w:spacing w:after="0"/>
        <w:jc w:val="both"/>
        <w:rPr>
          <w:rFonts w:ascii="Times New Roman" w:eastAsia="Times New Roman" w:hAnsi="Times New Roman" w:cs="Times New Roman"/>
          <w:color w:val="0F243E" w:themeColor="text2" w:themeShade="80"/>
          <w:sz w:val="24"/>
          <w:szCs w:val="24"/>
        </w:rPr>
      </w:pPr>
      <w:proofErr w:type="spellStart"/>
      <w:r w:rsidRPr="00F2393E">
        <w:rPr>
          <w:rFonts w:ascii="Times New Roman" w:eastAsia="Times New Roman" w:hAnsi="Times New Roman" w:cs="Times New Roman"/>
          <w:color w:val="0F243E" w:themeColor="text2" w:themeShade="80"/>
          <w:sz w:val="24"/>
          <w:szCs w:val="24"/>
          <w:lang w:bidi="bg-BG"/>
        </w:rPr>
        <w:t>Връчител</w:t>
      </w:r>
      <w:proofErr w:type="spellEnd"/>
      <w:r w:rsidRPr="00F2393E">
        <w:rPr>
          <w:rFonts w:ascii="Times New Roman" w:eastAsia="Times New Roman" w:hAnsi="Times New Roman" w:cs="Times New Roman"/>
          <w:color w:val="0F243E" w:themeColor="text2" w:themeShade="80"/>
          <w:sz w:val="24"/>
          <w:szCs w:val="24"/>
          <w:lang w:bidi="bg-BG"/>
        </w:rPr>
        <w:t>:</w:t>
      </w:r>
      <w:r w:rsidRPr="00F2393E">
        <w:rPr>
          <w:rFonts w:ascii="Times New Roman" w:eastAsia="Times New Roman" w:hAnsi="Times New Roman" w:cs="Times New Roman"/>
          <w:color w:val="0F243E" w:themeColor="text2" w:themeShade="80"/>
          <w:sz w:val="24"/>
          <w:szCs w:val="24"/>
          <w:lang w:bidi="bg-BG"/>
        </w:rPr>
        <w:tab/>
        <w:t>;</w:t>
      </w:r>
      <w:r w:rsidRPr="00F2393E">
        <w:rPr>
          <w:rFonts w:ascii="Times New Roman" w:eastAsia="Times New Roman" w:hAnsi="Times New Roman" w:cs="Times New Roman"/>
          <w:color w:val="0F243E" w:themeColor="text2" w:themeShade="80"/>
          <w:sz w:val="24"/>
          <w:szCs w:val="24"/>
          <w:lang w:bidi="bg-BG"/>
        </w:rPr>
        <w:tab/>
      </w:r>
      <w:r w:rsidRPr="00F2393E">
        <w:rPr>
          <w:rFonts w:ascii="Times New Roman" w:eastAsia="Times New Roman" w:hAnsi="Times New Roman" w:cs="Times New Roman"/>
          <w:color w:val="0F243E" w:themeColor="text2" w:themeShade="80"/>
          <w:sz w:val="24"/>
          <w:szCs w:val="24"/>
          <w:lang w:bidi="bg-BG"/>
        </w:rPr>
        <w:tab/>
      </w:r>
      <w:r w:rsidRPr="00F2393E">
        <w:rPr>
          <w:rFonts w:ascii="Times New Roman" w:eastAsia="Times New Roman" w:hAnsi="Times New Roman" w:cs="Times New Roman"/>
          <w:color w:val="0F243E" w:themeColor="text2" w:themeShade="80"/>
          <w:sz w:val="24"/>
          <w:szCs w:val="24"/>
          <w:lang w:bidi="bg-BG"/>
        </w:rPr>
        <w:tab/>
        <w:t>…….</w:t>
      </w:r>
    </w:p>
    <w:p w14:paraId="0A7C21F2" w14:textId="77777777" w:rsidR="00F2393E" w:rsidRPr="00F2393E" w:rsidRDefault="00F2393E" w:rsidP="00F2393E">
      <w:pPr>
        <w:widowControl w:val="0"/>
        <w:spacing w:after="0"/>
        <w:jc w:val="center"/>
        <w:rPr>
          <w:rFonts w:ascii="Times New Roman" w:eastAsia="Times New Roman" w:hAnsi="Times New Roman" w:cs="Times New Roman"/>
          <w:i/>
          <w:color w:val="0F243E" w:themeColor="text2" w:themeShade="80"/>
          <w:sz w:val="18"/>
          <w:szCs w:val="18"/>
        </w:rPr>
        <w:sectPr w:rsidR="00F2393E" w:rsidRPr="00F2393E">
          <w:pgSz w:w="11900" w:h="16840"/>
          <w:pgMar w:top="2328" w:right="1346" w:bottom="1237" w:left="1564" w:header="0" w:footer="3" w:gutter="0"/>
          <w:cols w:space="720"/>
          <w:noEndnote/>
          <w:docGrid w:linePitch="360"/>
        </w:sectPr>
      </w:pPr>
      <w:r w:rsidRPr="00F2393E">
        <w:rPr>
          <w:rFonts w:ascii="Times New Roman" w:eastAsia="Times New Roman" w:hAnsi="Times New Roman" w:cs="Times New Roman"/>
          <w:i/>
          <w:color w:val="0F243E" w:themeColor="text2" w:themeShade="80"/>
          <w:sz w:val="18"/>
          <w:szCs w:val="18"/>
          <w:lang w:bidi="bg-BG"/>
        </w:rPr>
        <w:t xml:space="preserve">(трите имена и качество на </w:t>
      </w:r>
      <w:proofErr w:type="spellStart"/>
      <w:r w:rsidRPr="00F2393E">
        <w:rPr>
          <w:rFonts w:ascii="Times New Roman" w:eastAsia="Times New Roman" w:hAnsi="Times New Roman" w:cs="Times New Roman"/>
          <w:i/>
          <w:color w:val="0F243E" w:themeColor="text2" w:themeShade="80"/>
          <w:sz w:val="18"/>
          <w:szCs w:val="18"/>
          <w:lang w:bidi="bg-BG"/>
        </w:rPr>
        <w:t>връчителя</w:t>
      </w:r>
      <w:proofErr w:type="spellEnd"/>
      <w:r w:rsidRPr="00F2393E">
        <w:rPr>
          <w:rFonts w:ascii="Times New Roman" w:eastAsia="Times New Roman" w:hAnsi="Times New Roman" w:cs="Times New Roman"/>
          <w:i/>
          <w:color w:val="0F243E" w:themeColor="text2" w:themeShade="80"/>
          <w:sz w:val="18"/>
          <w:szCs w:val="18"/>
          <w:lang w:bidi="bg-BG"/>
        </w:rPr>
        <w:t>, подпис)</w:t>
      </w:r>
    </w:p>
    <w:p w14:paraId="572EF211" w14:textId="77777777" w:rsidR="0022331E" w:rsidRPr="00B258C8" w:rsidRDefault="0022331E" w:rsidP="00B258C8">
      <w:pPr>
        <w:spacing w:after="0" w:line="360" w:lineRule="auto"/>
        <w:jc w:val="right"/>
        <w:rPr>
          <w:rFonts w:ascii="Times New Roman" w:hAnsi="Times New Roman" w:cs="Times New Roman"/>
          <w:i/>
          <w:iCs/>
          <w:color w:val="0F243E" w:themeColor="text2" w:themeShade="80"/>
          <w:sz w:val="24"/>
          <w:szCs w:val="24"/>
        </w:rPr>
      </w:pPr>
      <w:bookmarkStart w:id="256" w:name="bookmark2"/>
      <w:r w:rsidRPr="00B258C8">
        <w:rPr>
          <w:rFonts w:ascii="Times New Roman" w:hAnsi="Times New Roman" w:cs="Times New Roman"/>
          <w:i/>
          <w:iCs/>
          <w:color w:val="0F243E" w:themeColor="text2" w:themeShade="80"/>
          <w:sz w:val="24"/>
          <w:szCs w:val="24"/>
        </w:rPr>
        <w:lastRenderedPageBreak/>
        <w:t>Приложение № 4</w:t>
      </w:r>
    </w:p>
    <w:p w14:paraId="3F095602" w14:textId="77777777" w:rsidR="0022331E" w:rsidRPr="00B258C8" w:rsidRDefault="0022331E" w:rsidP="00B258C8">
      <w:pPr>
        <w:spacing w:after="0" w:line="360" w:lineRule="auto"/>
        <w:rPr>
          <w:rFonts w:ascii="Times New Roman" w:hAnsi="Times New Roman" w:cs="Times New Roman"/>
          <w:color w:val="0F243E" w:themeColor="text2" w:themeShade="80"/>
          <w:sz w:val="24"/>
          <w:szCs w:val="24"/>
          <w:lang w:bidi="bg-BG"/>
        </w:rPr>
      </w:pPr>
    </w:p>
    <w:p w14:paraId="643570C7" w14:textId="77777777" w:rsidR="0022331E" w:rsidRPr="00B258C8" w:rsidRDefault="0022331E" w:rsidP="00B258C8">
      <w:pPr>
        <w:spacing w:after="0" w:line="360" w:lineRule="auto"/>
        <w:rPr>
          <w:rFonts w:ascii="Times New Roman" w:hAnsi="Times New Roman" w:cs="Times New Roman"/>
          <w:color w:val="0F243E" w:themeColor="text2" w:themeShade="80"/>
          <w:sz w:val="24"/>
          <w:szCs w:val="24"/>
          <w:lang w:bidi="bg-BG"/>
        </w:rPr>
      </w:pPr>
    </w:p>
    <w:p w14:paraId="71346B44" w14:textId="77777777" w:rsidR="0022331E" w:rsidRPr="00B258C8" w:rsidRDefault="0022331E" w:rsidP="00B258C8">
      <w:pPr>
        <w:spacing w:after="0" w:line="360" w:lineRule="auto"/>
        <w:rPr>
          <w:rFonts w:ascii="Times New Roman" w:hAnsi="Times New Roman" w:cs="Times New Roman"/>
          <w:color w:val="0F243E" w:themeColor="text2" w:themeShade="80"/>
          <w:sz w:val="24"/>
          <w:szCs w:val="24"/>
          <w:lang w:bidi="bg-BG"/>
        </w:rPr>
      </w:pPr>
      <w:r w:rsidRPr="00B258C8">
        <w:rPr>
          <w:rFonts w:ascii="Times New Roman" w:hAnsi="Times New Roman" w:cs="Times New Roman"/>
          <w:color w:val="0F243E" w:themeColor="text2" w:themeShade="80"/>
          <w:sz w:val="24"/>
          <w:szCs w:val="24"/>
          <w:lang w:bidi="bg-BG"/>
        </w:rPr>
        <w:t>Изх. № ………/……..г.</w:t>
      </w:r>
      <w:r w:rsidRPr="00B258C8">
        <w:rPr>
          <w:rFonts w:ascii="Times New Roman" w:hAnsi="Times New Roman" w:cs="Times New Roman"/>
          <w:color w:val="0F243E" w:themeColor="text2" w:themeShade="80"/>
          <w:sz w:val="24"/>
          <w:szCs w:val="24"/>
          <w:lang w:bidi="bg-BG"/>
        </w:rPr>
        <w:tab/>
      </w:r>
      <w:r w:rsidRPr="00B258C8">
        <w:rPr>
          <w:rFonts w:ascii="Times New Roman" w:hAnsi="Times New Roman" w:cs="Times New Roman"/>
          <w:color w:val="0F243E" w:themeColor="text2" w:themeShade="80"/>
          <w:sz w:val="24"/>
          <w:szCs w:val="24"/>
          <w:lang w:bidi="bg-BG"/>
        </w:rPr>
        <w:tab/>
      </w:r>
      <w:r w:rsidRPr="00B258C8">
        <w:rPr>
          <w:rFonts w:ascii="Times New Roman" w:hAnsi="Times New Roman" w:cs="Times New Roman"/>
          <w:color w:val="0F243E" w:themeColor="text2" w:themeShade="80"/>
          <w:sz w:val="24"/>
          <w:szCs w:val="24"/>
          <w:lang w:bidi="bg-BG"/>
        </w:rPr>
        <w:tab/>
      </w:r>
      <w:r w:rsidR="00B258C8" w:rsidRPr="00B258C8">
        <w:rPr>
          <w:rFonts w:ascii="Times New Roman" w:hAnsi="Times New Roman" w:cs="Times New Roman"/>
          <w:color w:val="0F243E" w:themeColor="text2" w:themeShade="80"/>
          <w:sz w:val="24"/>
          <w:szCs w:val="24"/>
          <w:lang w:bidi="bg-BG"/>
        </w:rPr>
        <w:tab/>
      </w:r>
      <w:r w:rsidR="00B258C8" w:rsidRPr="00B258C8">
        <w:rPr>
          <w:rFonts w:ascii="Times New Roman" w:hAnsi="Times New Roman" w:cs="Times New Roman"/>
          <w:color w:val="0F243E" w:themeColor="text2" w:themeShade="80"/>
          <w:sz w:val="24"/>
          <w:szCs w:val="24"/>
          <w:lang w:bidi="bg-BG"/>
        </w:rPr>
        <w:tab/>
      </w:r>
      <w:r w:rsidR="00B258C8" w:rsidRPr="00B258C8">
        <w:rPr>
          <w:rFonts w:ascii="Times New Roman" w:hAnsi="Times New Roman" w:cs="Times New Roman"/>
          <w:color w:val="0F243E" w:themeColor="text2" w:themeShade="80"/>
          <w:sz w:val="24"/>
          <w:szCs w:val="24"/>
          <w:lang w:bidi="bg-BG"/>
        </w:rPr>
        <w:tab/>
      </w:r>
      <w:r w:rsidR="00B258C8" w:rsidRPr="00B258C8">
        <w:rPr>
          <w:rFonts w:ascii="Times New Roman" w:hAnsi="Times New Roman" w:cs="Times New Roman"/>
          <w:color w:val="0F243E" w:themeColor="text2" w:themeShade="80"/>
          <w:sz w:val="24"/>
          <w:szCs w:val="24"/>
          <w:lang w:bidi="bg-BG"/>
        </w:rPr>
        <w:tab/>
      </w:r>
      <w:r w:rsidR="00B258C8" w:rsidRPr="00B258C8">
        <w:rPr>
          <w:rFonts w:ascii="Times New Roman" w:hAnsi="Times New Roman" w:cs="Times New Roman"/>
          <w:color w:val="0F243E" w:themeColor="text2" w:themeShade="80"/>
          <w:sz w:val="24"/>
          <w:szCs w:val="24"/>
          <w:lang w:bidi="bg-BG"/>
        </w:rPr>
        <w:tab/>
      </w:r>
      <w:r w:rsidR="00B258C8" w:rsidRPr="00B258C8">
        <w:rPr>
          <w:rFonts w:ascii="Times New Roman" w:hAnsi="Times New Roman" w:cs="Times New Roman"/>
          <w:color w:val="0F243E" w:themeColor="text2" w:themeShade="80"/>
          <w:sz w:val="24"/>
          <w:szCs w:val="24"/>
          <w:lang w:bidi="bg-BG"/>
        </w:rPr>
        <w:tab/>
      </w:r>
      <w:r w:rsidRPr="00B258C8">
        <w:rPr>
          <w:rFonts w:ascii="Times New Roman" w:hAnsi="Times New Roman" w:cs="Times New Roman"/>
          <w:color w:val="0F243E" w:themeColor="text2" w:themeShade="80"/>
          <w:sz w:val="24"/>
          <w:szCs w:val="24"/>
          <w:lang w:bidi="bg-BG"/>
        </w:rPr>
        <w:t xml:space="preserve"> ДО</w:t>
      </w:r>
    </w:p>
    <w:p w14:paraId="0303FBE7" w14:textId="77777777" w:rsidR="0022331E" w:rsidRPr="00B258C8" w:rsidRDefault="00EA368A" w:rsidP="00B258C8">
      <w:pPr>
        <w:spacing w:after="0" w:line="360" w:lineRule="auto"/>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4AE38B7C" w14:textId="77777777" w:rsidR="0022331E" w:rsidRPr="00EA368A" w:rsidRDefault="0022331E" w:rsidP="00B258C8">
      <w:pPr>
        <w:spacing w:after="0" w:line="360" w:lineRule="auto"/>
        <w:jc w:val="right"/>
        <w:rPr>
          <w:rFonts w:ascii="Times New Roman" w:hAnsi="Times New Roman" w:cs="Times New Roman"/>
          <w:i/>
          <w:iCs/>
          <w:color w:val="0F243E" w:themeColor="text2" w:themeShade="80"/>
          <w:sz w:val="24"/>
          <w:szCs w:val="24"/>
        </w:rPr>
      </w:pPr>
      <w:r w:rsidRPr="00B258C8">
        <w:rPr>
          <w:rFonts w:ascii="Times New Roman" w:hAnsi="Times New Roman" w:cs="Times New Roman"/>
          <w:color w:val="0F243E" w:themeColor="text2" w:themeShade="80"/>
          <w:sz w:val="24"/>
          <w:szCs w:val="24"/>
        </w:rPr>
        <w:t>(</w:t>
      </w:r>
      <w:r w:rsidRPr="00EA368A">
        <w:rPr>
          <w:rFonts w:ascii="Times New Roman" w:hAnsi="Times New Roman" w:cs="Times New Roman"/>
          <w:i/>
          <w:iCs/>
          <w:color w:val="0F243E" w:themeColor="text2" w:themeShade="80"/>
          <w:sz w:val="24"/>
          <w:szCs w:val="24"/>
        </w:rPr>
        <w:t>посочва се името на съда)</w:t>
      </w:r>
    </w:p>
    <w:p w14:paraId="166AE13A" w14:textId="77777777" w:rsidR="0022331E" w:rsidRPr="00B258C8" w:rsidRDefault="0022331E" w:rsidP="00B258C8">
      <w:pPr>
        <w:spacing w:after="0" w:line="360" w:lineRule="auto"/>
        <w:jc w:val="right"/>
        <w:rPr>
          <w:rFonts w:ascii="Times New Roman" w:hAnsi="Times New Roman" w:cs="Times New Roman"/>
          <w:color w:val="0F243E" w:themeColor="text2" w:themeShade="80"/>
          <w:sz w:val="24"/>
          <w:szCs w:val="24"/>
        </w:rPr>
      </w:pPr>
      <w:r w:rsidRPr="00B258C8">
        <w:rPr>
          <w:rFonts w:ascii="Times New Roman" w:hAnsi="Times New Roman" w:cs="Times New Roman"/>
          <w:color w:val="0F243E" w:themeColor="text2" w:themeShade="80"/>
          <w:sz w:val="24"/>
          <w:szCs w:val="24"/>
        </w:rPr>
        <w:t>ПО</w:t>
      </w:r>
    </w:p>
    <w:p w14:paraId="1D4F3C00" w14:textId="77777777" w:rsidR="0022331E" w:rsidRPr="00B258C8" w:rsidRDefault="00EA368A" w:rsidP="00EA368A">
      <w:pPr>
        <w:spacing w:after="0" w:line="360" w:lineRule="auto"/>
        <w:ind w:left="2124" w:firstLine="708"/>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03BD7BE2" w14:textId="77777777" w:rsidR="0022331E" w:rsidRPr="00EA368A" w:rsidRDefault="0022331E" w:rsidP="00B258C8">
      <w:pPr>
        <w:spacing w:after="0" w:line="360" w:lineRule="auto"/>
        <w:jc w:val="right"/>
        <w:rPr>
          <w:rFonts w:ascii="Times New Roman" w:hAnsi="Times New Roman" w:cs="Times New Roman"/>
          <w:i/>
          <w:iCs/>
          <w:color w:val="0F243E" w:themeColor="text2" w:themeShade="80"/>
          <w:sz w:val="24"/>
          <w:szCs w:val="24"/>
        </w:rPr>
      </w:pPr>
      <w:r w:rsidRPr="00EA368A">
        <w:rPr>
          <w:rFonts w:ascii="Times New Roman" w:hAnsi="Times New Roman" w:cs="Times New Roman"/>
          <w:i/>
          <w:iCs/>
          <w:color w:val="0F243E" w:themeColor="text2" w:themeShade="80"/>
          <w:sz w:val="24"/>
          <w:szCs w:val="24"/>
        </w:rPr>
        <w:t>(номер на първоинстанционното дело, по което е издаден ИЛ)</w:t>
      </w:r>
    </w:p>
    <w:p w14:paraId="17464334" w14:textId="77777777" w:rsidR="002E5524" w:rsidRPr="00B258C8" w:rsidRDefault="002E5524" w:rsidP="00B258C8">
      <w:pPr>
        <w:spacing w:after="0" w:line="360" w:lineRule="auto"/>
        <w:rPr>
          <w:rStyle w:val="Heading1Spacing3pt"/>
          <w:rFonts w:eastAsiaTheme="minorHAnsi"/>
          <w:color w:val="0F243E" w:themeColor="text2" w:themeShade="80"/>
          <w:sz w:val="24"/>
          <w:szCs w:val="24"/>
        </w:rPr>
      </w:pPr>
    </w:p>
    <w:p w14:paraId="7D8CDAE8" w14:textId="77777777" w:rsidR="00F77F3D" w:rsidRPr="00B258C8" w:rsidRDefault="00F77F3D" w:rsidP="00B258C8">
      <w:pPr>
        <w:spacing w:after="0" w:line="360" w:lineRule="auto"/>
        <w:jc w:val="center"/>
        <w:rPr>
          <w:rStyle w:val="Heading1Spacing3pt"/>
          <w:rFonts w:eastAsiaTheme="minorHAnsi"/>
          <w:b w:val="0"/>
          <w:color w:val="0F243E" w:themeColor="text2" w:themeShade="80"/>
          <w:sz w:val="32"/>
          <w:szCs w:val="32"/>
        </w:rPr>
      </w:pPr>
      <w:r w:rsidRPr="00B258C8">
        <w:rPr>
          <w:rStyle w:val="Heading1Spacing3pt"/>
          <w:rFonts w:eastAsiaTheme="minorHAnsi"/>
          <w:color w:val="0F243E" w:themeColor="text2" w:themeShade="80"/>
          <w:sz w:val="32"/>
          <w:szCs w:val="32"/>
        </w:rPr>
        <w:t>РАЗПИСКА</w:t>
      </w:r>
      <w:bookmarkEnd w:id="256"/>
    </w:p>
    <w:p w14:paraId="1FB6FF41" w14:textId="77777777" w:rsidR="0022331E" w:rsidRPr="00B258C8" w:rsidRDefault="0022331E" w:rsidP="00B258C8">
      <w:pPr>
        <w:spacing w:after="0" w:line="360" w:lineRule="auto"/>
        <w:rPr>
          <w:rFonts w:ascii="Times New Roman" w:hAnsi="Times New Roman" w:cs="Times New Roman"/>
          <w:color w:val="0F243E" w:themeColor="text2" w:themeShade="80"/>
          <w:sz w:val="24"/>
          <w:szCs w:val="24"/>
        </w:rPr>
      </w:pPr>
    </w:p>
    <w:p w14:paraId="4A6B1596" w14:textId="77777777" w:rsidR="005E40D7" w:rsidRPr="00B258C8" w:rsidRDefault="005E40D7" w:rsidP="00B258C8">
      <w:pPr>
        <w:spacing w:after="0" w:line="360" w:lineRule="auto"/>
        <w:rPr>
          <w:rFonts w:ascii="Times New Roman" w:eastAsia="Times New Roman" w:hAnsi="Times New Roman" w:cs="Times New Roman"/>
          <w:color w:val="0F243E" w:themeColor="text2" w:themeShade="80"/>
          <w:sz w:val="24"/>
          <w:szCs w:val="24"/>
          <w:lang w:bidi="bg-BG"/>
        </w:rPr>
      </w:pPr>
    </w:p>
    <w:p w14:paraId="09280572" w14:textId="77777777" w:rsidR="0022331E" w:rsidRPr="00B258C8" w:rsidRDefault="0022331E" w:rsidP="00B258C8">
      <w:pPr>
        <w:spacing w:after="0" w:line="360" w:lineRule="auto"/>
        <w:ind w:firstLine="708"/>
        <w:rPr>
          <w:rFonts w:ascii="Times New Roman" w:eastAsia="Times New Roman" w:hAnsi="Times New Roman" w:cs="Times New Roman"/>
          <w:color w:val="0F243E" w:themeColor="text2" w:themeShade="80"/>
          <w:sz w:val="24"/>
          <w:szCs w:val="24"/>
          <w:lang w:bidi="bg-BG"/>
        </w:rPr>
      </w:pPr>
      <w:r w:rsidRPr="00B258C8">
        <w:rPr>
          <w:rFonts w:ascii="Times New Roman" w:eastAsia="Times New Roman" w:hAnsi="Times New Roman" w:cs="Times New Roman"/>
          <w:color w:val="0F243E" w:themeColor="text2" w:themeShade="80"/>
          <w:sz w:val="24"/>
          <w:szCs w:val="24"/>
          <w:lang w:bidi="bg-BG"/>
        </w:rPr>
        <w:t>УВАЖАЕМИ/А ГОСПОДИН/ГОСПОЖО СЪДИЯ,</w:t>
      </w:r>
    </w:p>
    <w:p w14:paraId="5F6593BE" w14:textId="77777777" w:rsidR="0022331E" w:rsidRPr="00B258C8" w:rsidRDefault="0022331E" w:rsidP="00B258C8">
      <w:pPr>
        <w:spacing w:after="0" w:line="360" w:lineRule="auto"/>
        <w:rPr>
          <w:rFonts w:ascii="Times New Roman" w:eastAsia="Times New Roman" w:hAnsi="Times New Roman" w:cs="Times New Roman"/>
          <w:color w:val="0F243E" w:themeColor="text2" w:themeShade="80"/>
          <w:sz w:val="24"/>
          <w:szCs w:val="24"/>
          <w:lang w:bidi="bg-BG"/>
        </w:rPr>
      </w:pPr>
    </w:p>
    <w:p w14:paraId="56E1DC1B" w14:textId="77777777" w:rsidR="005E40D7" w:rsidRPr="00B258C8" w:rsidRDefault="005E40D7" w:rsidP="00B258C8">
      <w:pPr>
        <w:spacing w:after="0" w:line="360" w:lineRule="auto"/>
        <w:rPr>
          <w:rFonts w:ascii="Times New Roman" w:eastAsia="Times New Roman" w:hAnsi="Times New Roman" w:cs="Times New Roman"/>
          <w:color w:val="0F243E" w:themeColor="text2" w:themeShade="80"/>
          <w:sz w:val="24"/>
          <w:szCs w:val="24"/>
          <w:lang w:bidi="bg-BG"/>
        </w:rPr>
      </w:pPr>
    </w:p>
    <w:p w14:paraId="31C5C9DB" w14:textId="77777777" w:rsidR="0022331E" w:rsidRPr="00B258C8" w:rsidRDefault="005E40D7" w:rsidP="00B258C8">
      <w:pPr>
        <w:spacing w:after="0" w:line="360" w:lineRule="auto"/>
        <w:ind w:firstLine="708"/>
        <w:rPr>
          <w:rFonts w:ascii="Times New Roman" w:eastAsia="Times New Roman" w:hAnsi="Times New Roman" w:cs="Times New Roman"/>
          <w:color w:val="0F243E" w:themeColor="text2" w:themeShade="80"/>
          <w:sz w:val="24"/>
          <w:szCs w:val="24"/>
          <w:lang w:bidi="bg-BG"/>
        </w:rPr>
      </w:pPr>
      <w:r w:rsidRPr="00B258C8">
        <w:rPr>
          <w:rFonts w:ascii="Times New Roman" w:eastAsia="Times New Roman" w:hAnsi="Times New Roman" w:cs="Times New Roman"/>
          <w:color w:val="0F243E" w:themeColor="text2" w:themeShade="80"/>
          <w:sz w:val="24"/>
          <w:szCs w:val="24"/>
          <w:lang w:bidi="bg-BG"/>
        </w:rPr>
        <w:t xml:space="preserve">Във връзка с </w:t>
      </w:r>
      <w:proofErr w:type="spellStart"/>
      <w:r w:rsidRPr="00B258C8">
        <w:rPr>
          <w:rFonts w:ascii="Times New Roman" w:eastAsia="Times New Roman" w:hAnsi="Times New Roman" w:cs="Times New Roman"/>
          <w:color w:val="0F243E" w:themeColor="text2" w:themeShade="80"/>
          <w:sz w:val="24"/>
          <w:szCs w:val="24"/>
          <w:lang w:bidi="bg-BG"/>
        </w:rPr>
        <w:t>В</w:t>
      </w:r>
      <w:r w:rsidR="0022331E" w:rsidRPr="00B258C8">
        <w:rPr>
          <w:rFonts w:ascii="Times New Roman" w:eastAsia="Times New Roman" w:hAnsi="Times New Roman" w:cs="Times New Roman"/>
          <w:color w:val="0F243E" w:themeColor="text2" w:themeShade="80"/>
          <w:sz w:val="24"/>
          <w:szCs w:val="24"/>
          <w:lang w:bidi="bg-BG"/>
        </w:rPr>
        <w:t>ъзлагателно</w:t>
      </w:r>
      <w:proofErr w:type="spellEnd"/>
      <w:r w:rsidR="0022331E" w:rsidRPr="00B258C8">
        <w:rPr>
          <w:rFonts w:ascii="Times New Roman" w:eastAsia="Times New Roman" w:hAnsi="Times New Roman" w:cs="Times New Roman"/>
          <w:color w:val="0F243E" w:themeColor="text2" w:themeShade="80"/>
          <w:sz w:val="24"/>
          <w:szCs w:val="24"/>
          <w:lang w:bidi="bg-BG"/>
        </w:rPr>
        <w:t xml:space="preserve"> писмо</w:t>
      </w:r>
      <w:r w:rsidRPr="00B258C8">
        <w:rPr>
          <w:rFonts w:ascii="Times New Roman" w:eastAsia="Times New Roman" w:hAnsi="Times New Roman" w:cs="Times New Roman"/>
          <w:color w:val="0F243E" w:themeColor="text2" w:themeShade="80"/>
          <w:sz w:val="24"/>
          <w:szCs w:val="24"/>
          <w:lang w:bidi="bg-BG"/>
        </w:rPr>
        <w:t xml:space="preserve"> с</w:t>
      </w:r>
      <w:r w:rsidR="0022331E" w:rsidRPr="00B258C8">
        <w:rPr>
          <w:rFonts w:ascii="Times New Roman" w:eastAsia="Times New Roman" w:hAnsi="Times New Roman" w:cs="Times New Roman"/>
          <w:color w:val="0F243E" w:themeColor="text2" w:themeShade="80"/>
          <w:sz w:val="24"/>
          <w:szCs w:val="24"/>
          <w:lang w:bidi="bg-BG"/>
        </w:rPr>
        <w:t xml:space="preserve"> Ваш изх. №</w:t>
      </w:r>
      <w:r w:rsidR="00EA368A">
        <w:rPr>
          <w:rFonts w:ascii="Times New Roman" w:eastAsia="Times New Roman" w:hAnsi="Times New Roman" w:cs="Times New Roman"/>
          <w:color w:val="0F243E" w:themeColor="text2" w:themeShade="80"/>
          <w:sz w:val="24"/>
          <w:szCs w:val="24"/>
          <w:lang w:bidi="bg-BG"/>
        </w:rPr>
        <w:t xml:space="preserve">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22331E" w:rsidRPr="00B258C8">
        <w:rPr>
          <w:rFonts w:ascii="Times New Roman" w:eastAsia="Times New Roman" w:hAnsi="Times New Roman" w:cs="Times New Roman"/>
          <w:color w:val="0F243E" w:themeColor="text2" w:themeShade="80"/>
          <w:sz w:val="24"/>
          <w:szCs w:val="24"/>
          <w:lang w:bidi="bg-BG"/>
        </w:rPr>
        <w:t>/</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22331E" w:rsidRPr="00B258C8">
        <w:rPr>
          <w:rFonts w:ascii="Times New Roman" w:eastAsia="Times New Roman" w:hAnsi="Times New Roman" w:cs="Times New Roman"/>
          <w:color w:val="0F243E" w:themeColor="text2" w:themeShade="80"/>
          <w:sz w:val="24"/>
          <w:szCs w:val="24"/>
          <w:lang w:bidi="bg-BG"/>
        </w:rPr>
        <w:t xml:space="preserve"> и </w:t>
      </w:r>
      <w:r w:rsidRPr="00B258C8">
        <w:rPr>
          <w:rFonts w:ascii="Times New Roman" w:eastAsia="Times New Roman" w:hAnsi="Times New Roman" w:cs="Times New Roman"/>
          <w:color w:val="0F243E" w:themeColor="text2" w:themeShade="80"/>
          <w:sz w:val="24"/>
          <w:szCs w:val="24"/>
          <w:lang w:bidi="bg-BG"/>
        </w:rPr>
        <w:t>изпълнителен лист</w:t>
      </w:r>
      <w:r w:rsidR="0022331E" w:rsidRPr="00B258C8">
        <w:rPr>
          <w:rFonts w:ascii="Times New Roman" w:eastAsia="Times New Roman" w:hAnsi="Times New Roman" w:cs="Times New Roman"/>
          <w:color w:val="0F243E" w:themeColor="text2" w:themeShade="80"/>
          <w:sz w:val="24"/>
          <w:szCs w:val="24"/>
          <w:lang w:bidi="bg-BG"/>
        </w:rPr>
        <w:t xml:space="preserve"> </w:t>
      </w:r>
      <w:r w:rsidRPr="00B258C8">
        <w:rPr>
          <w:rFonts w:ascii="Times New Roman" w:eastAsia="Times New Roman" w:hAnsi="Times New Roman" w:cs="Times New Roman"/>
          <w:color w:val="0F243E" w:themeColor="text2" w:themeShade="80"/>
          <w:sz w:val="24"/>
          <w:szCs w:val="24"/>
          <w:lang w:bidi="bg-BG"/>
        </w:rPr>
        <w:t xml:space="preserve">№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Pr="00B258C8">
        <w:rPr>
          <w:rFonts w:ascii="Times New Roman" w:eastAsia="Times New Roman" w:hAnsi="Times New Roman" w:cs="Times New Roman"/>
          <w:color w:val="0F243E" w:themeColor="text2" w:themeShade="80"/>
          <w:sz w:val="24"/>
          <w:szCs w:val="24"/>
          <w:lang w:bidi="bg-BG"/>
        </w:rPr>
        <w:t xml:space="preserve">, издаден по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Pr="00B258C8">
        <w:rPr>
          <w:rFonts w:ascii="Times New Roman" w:eastAsia="Times New Roman" w:hAnsi="Times New Roman" w:cs="Times New Roman"/>
          <w:color w:val="0F243E" w:themeColor="text2" w:themeShade="80"/>
          <w:sz w:val="24"/>
          <w:szCs w:val="24"/>
          <w:lang w:bidi="bg-BG"/>
        </w:rPr>
        <w:t xml:space="preserve">, по описа на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Pr="00B258C8">
        <w:rPr>
          <w:rFonts w:ascii="Times New Roman" w:eastAsia="Times New Roman" w:hAnsi="Times New Roman" w:cs="Times New Roman"/>
          <w:color w:val="0F243E" w:themeColor="text2" w:themeShade="80"/>
          <w:sz w:val="24"/>
          <w:szCs w:val="24"/>
          <w:lang w:bidi="bg-BG"/>
        </w:rPr>
        <w:t xml:space="preserve">,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Pr="00B258C8">
        <w:rPr>
          <w:rFonts w:ascii="Times New Roman" w:eastAsia="Times New Roman" w:hAnsi="Times New Roman" w:cs="Times New Roman"/>
          <w:color w:val="0F243E" w:themeColor="text2" w:themeShade="80"/>
          <w:sz w:val="24"/>
          <w:szCs w:val="24"/>
          <w:lang w:bidi="bg-BG"/>
        </w:rPr>
        <w:t xml:space="preserve"> състав</w:t>
      </w:r>
      <w:r w:rsidR="0022331E" w:rsidRPr="00B258C8">
        <w:rPr>
          <w:rFonts w:ascii="Times New Roman" w:eastAsia="Times New Roman" w:hAnsi="Times New Roman" w:cs="Times New Roman"/>
          <w:b/>
          <w:bCs/>
          <w:color w:val="0F243E" w:themeColor="text2" w:themeShade="80"/>
          <w:sz w:val="24"/>
          <w:szCs w:val="24"/>
          <w:shd w:val="clear" w:color="auto" w:fill="FFFFFF"/>
          <w:lang w:bidi="bg-BG"/>
        </w:rPr>
        <w:t xml:space="preserve">, </w:t>
      </w:r>
      <w:r w:rsidR="0022331E" w:rsidRPr="00B258C8">
        <w:rPr>
          <w:rFonts w:ascii="Times New Roman" w:eastAsia="Times New Roman" w:hAnsi="Times New Roman" w:cs="Times New Roman"/>
          <w:color w:val="0F243E" w:themeColor="text2" w:themeShade="80"/>
          <w:sz w:val="24"/>
          <w:szCs w:val="24"/>
          <w:lang w:bidi="bg-BG"/>
        </w:rPr>
        <w:t xml:space="preserve">Ви уведомяваме, че на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22331E" w:rsidRPr="00B258C8">
        <w:rPr>
          <w:rFonts w:ascii="Times New Roman" w:eastAsia="Times New Roman" w:hAnsi="Times New Roman" w:cs="Times New Roman"/>
          <w:color w:val="0F243E" w:themeColor="text2" w:themeShade="80"/>
          <w:sz w:val="24"/>
          <w:szCs w:val="24"/>
          <w:lang w:bidi="bg-BG"/>
        </w:rPr>
        <w:t>е образувано</w:t>
      </w:r>
      <w:r w:rsidRPr="00B258C8">
        <w:rPr>
          <w:rFonts w:ascii="Times New Roman" w:eastAsia="Times New Roman" w:hAnsi="Times New Roman" w:cs="Times New Roman"/>
          <w:color w:val="0F243E" w:themeColor="text2" w:themeShade="80"/>
          <w:sz w:val="24"/>
          <w:szCs w:val="24"/>
          <w:lang w:bidi="bg-BG"/>
        </w:rPr>
        <w:t xml:space="preserve"> </w:t>
      </w:r>
      <w:r w:rsidR="0022331E" w:rsidRPr="00B258C8">
        <w:rPr>
          <w:rFonts w:ascii="Times New Roman" w:eastAsia="Times New Roman" w:hAnsi="Times New Roman" w:cs="Times New Roman"/>
          <w:color w:val="0F243E" w:themeColor="text2" w:themeShade="80"/>
          <w:sz w:val="24"/>
          <w:szCs w:val="24"/>
          <w:lang w:bidi="bg-BG"/>
        </w:rPr>
        <w:t>изпълнително дело №</w:t>
      </w:r>
      <w:r w:rsidRPr="00B258C8">
        <w:rPr>
          <w:rFonts w:ascii="Times New Roman" w:eastAsia="Times New Roman" w:hAnsi="Times New Roman" w:cs="Times New Roman"/>
          <w:color w:val="0F243E" w:themeColor="text2" w:themeShade="80"/>
          <w:sz w:val="24"/>
          <w:szCs w:val="24"/>
          <w:lang w:bidi="bg-BG"/>
        </w:rPr>
        <w:t xml:space="preserve"> </w:t>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r w:rsidR="00EA368A">
        <w:rPr>
          <w:rFonts w:ascii="Times New Roman" w:eastAsia="Times New Roman" w:hAnsi="Times New Roman" w:cs="Times New Roman"/>
          <w:color w:val="0F243E" w:themeColor="text2" w:themeShade="80"/>
          <w:sz w:val="24"/>
          <w:szCs w:val="24"/>
          <w:lang w:bidi="bg-BG"/>
        </w:rPr>
        <w:tab/>
      </w:r>
    </w:p>
    <w:p w14:paraId="0BDDAC6E" w14:textId="77777777" w:rsidR="0022331E" w:rsidRPr="00B258C8" w:rsidRDefault="0022331E" w:rsidP="00B258C8">
      <w:pPr>
        <w:spacing w:after="0" w:line="360" w:lineRule="auto"/>
        <w:rPr>
          <w:rFonts w:ascii="Times New Roman" w:eastAsia="Times New Roman" w:hAnsi="Times New Roman" w:cs="Times New Roman"/>
          <w:color w:val="0F243E" w:themeColor="text2" w:themeShade="80"/>
          <w:sz w:val="24"/>
          <w:szCs w:val="24"/>
          <w:lang w:bidi="bg-BG"/>
        </w:rPr>
      </w:pPr>
    </w:p>
    <w:p w14:paraId="522CB194" w14:textId="77777777" w:rsidR="0022331E" w:rsidRPr="00B258C8" w:rsidRDefault="0022331E" w:rsidP="00B258C8">
      <w:pPr>
        <w:spacing w:after="0" w:line="360" w:lineRule="auto"/>
        <w:rPr>
          <w:rFonts w:ascii="Times New Roman" w:eastAsia="Times New Roman" w:hAnsi="Times New Roman" w:cs="Times New Roman"/>
          <w:color w:val="0F243E" w:themeColor="text2" w:themeShade="80"/>
          <w:sz w:val="24"/>
          <w:szCs w:val="24"/>
          <w:lang w:bidi="bg-BG"/>
        </w:rPr>
      </w:pPr>
      <w:r w:rsidRPr="00B258C8">
        <w:rPr>
          <w:rFonts w:ascii="Times New Roman" w:eastAsia="Times New Roman" w:hAnsi="Times New Roman" w:cs="Times New Roman"/>
          <w:color w:val="0F243E" w:themeColor="text2" w:themeShade="80"/>
          <w:sz w:val="24"/>
          <w:szCs w:val="24"/>
          <w:lang w:bidi="bg-BG"/>
        </w:rPr>
        <w:t>Съдебен изпълнител:</w:t>
      </w:r>
    </w:p>
    <w:p w14:paraId="17A56EC2" w14:textId="77777777" w:rsidR="00C53289" w:rsidRPr="00D632FA" w:rsidRDefault="00C53289" w:rsidP="005E40D7">
      <w:pPr>
        <w:pStyle w:val="CharChar"/>
        <w:tabs>
          <w:tab w:val="clear" w:pos="709"/>
          <w:tab w:val="left" w:pos="567"/>
        </w:tabs>
        <w:spacing w:line="360" w:lineRule="auto"/>
        <w:jc w:val="both"/>
        <w:rPr>
          <w:rFonts w:ascii="Times New Roman" w:hAnsi="Times New Roman"/>
          <w:color w:val="0F243E" w:themeColor="text2" w:themeShade="80"/>
          <w:lang w:val="ru-RU"/>
        </w:rPr>
      </w:pPr>
    </w:p>
    <w:p w14:paraId="4096C2D9" w14:textId="77777777" w:rsidR="003F7045" w:rsidRPr="00F37110" w:rsidRDefault="00091AC4" w:rsidP="00F37110">
      <w:pPr>
        <w:spacing w:after="0" w:line="36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br w:type="column"/>
      </w:r>
    </w:p>
    <w:p w14:paraId="72BDC569" w14:textId="77777777" w:rsidR="00091AC4" w:rsidRDefault="00091AC4" w:rsidP="00091AC4">
      <w:pPr>
        <w:pStyle w:val="Heading2"/>
        <w:jc w:val="center"/>
        <w:rPr>
          <w:color w:val="0F243E" w:themeColor="text2" w:themeShade="80"/>
        </w:rPr>
      </w:pPr>
      <w:bookmarkStart w:id="257" w:name="_Toc111467629"/>
      <w:r w:rsidRPr="00FA3F16">
        <w:rPr>
          <w:rFonts w:ascii="Times New Roman" w:hAnsi="Times New Roman" w:cs="Times New Roman"/>
          <w:b/>
          <w:bCs/>
          <w:color w:val="0F243E" w:themeColor="text2" w:themeShade="80"/>
          <w:highlight w:val="lightGray"/>
        </w:rPr>
        <w:t xml:space="preserve">ПРАВИЛА </w:t>
      </w:r>
      <w:r>
        <w:rPr>
          <w:rFonts w:ascii="Times New Roman" w:hAnsi="Times New Roman" w:cs="Times New Roman"/>
          <w:b/>
          <w:bCs/>
          <w:color w:val="0F243E" w:themeColor="text2" w:themeShade="80"/>
          <w:highlight w:val="lightGray"/>
        </w:rPr>
        <w:t>ЗА ОРГАНИЗАЦИЯТА НА РАБОТА С ЖАЛБИ И СИГНАЛИ ЗА НЕРЕДНОСТИ, НАРУШЕНИЯ, КОРУПЦИЯ И ИЗМАМИ</w:t>
      </w:r>
      <w:bookmarkEnd w:id="257"/>
      <w:r>
        <w:rPr>
          <w:rFonts w:ascii="Times New Roman" w:hAnsi="Times New Roman" w:cs="Times New Roman"/>
          <w:b/>
          <w:bCs/>
          <w:color w:val="0F243E" w:themeColor="text2" w:themeShade="80"/>
          <w:highlight w:val="lightGray"/>
        </w:rPr>
        <w:t xml:space="preserve"> </w:t>
      </w:r>
    </w:p>
    <w:p w14:paraId="754B5164" w14:textId="77777777" w:rsidR="00091AC4" w:rsidRPr="00C916A1" w:rsidRDefault="00091AC4" w:rsidP="00091AC4">
      <w:pPr>
        <w:spacing w:after="0" w:line="360" w:lineRule="auto"/>
        <w:rPr>
          <w:rFonts w:ascii="Times New Roman" w:hAnsi="Times New Roman" w:cs="Times New Roman"/>
          <w:color w:val="0F243E" w:themeColor="text2" w:themeShade="80"/>
          <w:sz w:val="24"/>
          <w:szCs w:val="24"/>
        </w:rPr>
      </w:pPr>
    </w:p>
    <w:p w14:paraId="657E5A18" w14:textId="77777777" w:rsidR="00091AC4" w:rsidRPr="00C916A1" w:rsidRDefault="00091AC4" w:rsidP="002B0FB6">
      <w:pPr>
        <w:pStyle w:val="Heading3"/>
        <w:shd w:val="clear" w:color="auto" w:fill="E5DFEC" w:themeFill="accent4" w:themeFillTint="33"/>
        <w:ind w:firstLine="708"/>
        <w:jc w:val="both"/>
        <w:rPr>
          <w:rFonts w:ascii="Times New Roman" w:hAnsi="Times New Roman" w:cs="Times New Roman"/>
          <w:b/>
          <w:bCs/>
        </w:rPr>
      </w:pPr>
      <w:bookmarkStart w:id="258" w:name="_Toc111467630"/>
      <w:r w:rsidRPr="00F37110">
        <w:rPr>
          <w:rFonts w:ascii="Times New Roman" w:hAnsi="Times New Roman" w:cs="Times New Roman"/>
          <w:b/>
          <w:bCs/>
          <w:color w:val="0F243E" w:themeColor="text2" w:themeShade="80"/>
          <w:lang w:val="en-US"/>
        </w:rPr>
        <w:t>I</w:t>
      </w:r>
      <w:r w:rsidRPr="00C046FD">
        <w:rPr>
          <w:rFonts w:ascii="Times New Roman" w:hAnsi="Times New Roman" w:cs="Times New Roman"/>
          <w:b/>
          <w:bCs/>
          <w:color w:val="0F243E" w:themeColor="text2" w:themeShade="80"/>
          <w:lang w:val="ru-RU"/>
        </w:rPr>
        <w:t xml:space="preserve">. </w:t>
      </w:r>
      <w:r w:rsidRPr="00F37110">
        <w:rPr>
          <w:rFonts w:ascii="Times New Roman" w:hAnsi="Times New Roman" w:cs="Times New Roman"/>
          <w:b/>
          <w:bCs/>
          <w:color w:val="0F243E" w:themeColor="text2" w:themeShade="80"/>
        </w:rPr>
        <w:t>Общи положения</w:t>
      </w:r>
      <w:bookmarkEnd w:id="258"/>
    </w:p>
    <w:p w14:paraId="3B5332CB" w14:textId="77777777" w:rsidR="00091AC4" w:rsidRPr="00C916A1" w:rsidRDefault="00091AC4" w:rsidP="00091AC4">
      <w:pPr>
        <w:spacing w:after="0" w:line="360" w:lineRule="auto"/>
        <w:rPr>
          <w:rFonts w:ascii="Times New Roman" w:hAnsi="Times New Roman" w:cs="Times New Roman"/>
          <w:color w:val="0F243E" w:themeColor="text2" w:themeShade="80"/>
          <w:sz w:val="16"/>
          <w:szCs w:val="16"/>
        </w:rPr>
      </w:pPr>
    </w:p>
    <w:p w14:paraId="01D07B0E" w14:textId="77777777" w:rsidR="00F37110" w:rsidRPr="00F37110" w:rsidRDefault="00F37110" w:rsidP="00F37110">
      <w:pPr>
        <w:pStyle w:val="CharChar"/>
        <w:tabs>
          <w:tab w:val="clear" w:pos="709"/>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Pr="002B0FB6">
        <w:rPr>
          <w:rFonts w:ascii="Times New Roman" w:hAnsi="Times New Roman"/>
          <w:b/>
          <w:color w:val="0F243E" w:themeColor="text2" w:themeShade="80"/>
          <w:lang w:val="bg-BG"/>
        </w:rPr>
        <w:t>1.</w:t>
      </w:r>
      <w:r w:rsidRPr="00F37110">
        <w:rPr>
          <w:rFonts w:ascii="Times New Roman" w:hAnsi="Times New Roman"/>
          <w:color w:val="0F243E" w:themeColor="text2" w:themeShade="80"/>
          <w:lang w:val="bg-BG"/>
        </w:rPr>
        <w:t xml:space="preserve"> Настоящите правила регламентират администрирането и организацията на работата със сигнали и жалби </w:t>
      </w:r>
      <w:r w:rsidRPr="00F37110">
        <w:rPr>
          <w:rFonts w:ascii="Times New Roman" w:hAnsi="Times New Roman"/>
          <w:b/>
          <w:color w:val="0F243E" w:themeColor="text2" w:themeShade="80"/>
          <w:lang w:val="bg-BG"/>
        </w:rPr>
        <w:t xml:space="preserve">срещу служители от администрацията на </w:t>
      </w:r>
      <w:r w:rsidR="00C51BF6">
        <w:rPr>
          <w:rFonts w:ascii="Times New Roman" w:hAnsi="Times New Roman"/>
          <w:b/>
          <w:color w:val="0F243E" w:themeColor="text2" w:themeShade="80"/>
          <w:lang w:val="bg-BG"/>
        </w:rPr>
        <w:t>съда</w:t>
      </w:r>
      <w:r w:rsidRPr="00F37110">
        <w:rPr>
          <w:rFonts w:ascii="Times New Roman" w:hAnsi="Times New Roman"/>
          <w:color w:val="0F243E" w:themeColor="text2" w:themeShade="80"/>
          <w:lang w:val="bg-BG"/>
        </w:rPr>
        <w:t>, в съответствие с изискванията на Административнопроцесуалния кодекс (АПК)</w:t>
      </w:r>
      <w:r w:rsidR="006C60AF">
        <w:rPr>
          <w:rFonts w:ascii="Times New Roman" w:hAnsi="Times New Roman"/>
          <w:color w:val="0F243E" w:themeColor="text2" w:themeShade="80"/>
          <w:lang w:val="bg-BG"/>
        </w:rPr>
        <w:t>,</w:t>
      </w:r>
      <w:r w:rsidRPr="00F37110">
        <w:rPr>
          <w:rFonts w:ascii="Times New Roman" w:hAnsi="Times New Roman"/>
          <w:color w:val="0F243E" w:themeColor="text2" w:themeShade="80"/>
          <w:lang w:val="bg-BG"/>
        </w:rPr>
        <w:t xml:space="preserve"> Закона за съдебната власт, Правилника за администрацията в съдилищата</w:t>
      </w:r>
      <w:r w:rsidR="006C60AF">
        <w:rPr>
          <w:rFonts w:ascii="Times New Roman" w:hAnsi="Times New Roman"/>
          <w:color w:val="0F243E" w:themeColor="text2" w:themeShade="80"/>
          <w:lang w:val="bg-BG"/>
        </w:rPr>
        <w:t>,</w:t>
      </w:r>
      <w:r w:rsidRPr="00F37110">
        <w:rPr>
          <w:rFonts w:ascii="Times New Roman" w:hAnsi="Times New Roman"/>
          <w:color w:val="0F243E" w:themeColor="text2" w:themeShade="80"/>
          <w:lang w:val="bg-BG"/>
        </w:rPr>
        <w:t xml:space="preserve"> </w:t>
      </w:r>
      <w:r w:rsidR="000352E6">
        <w:rPr>
          <w:rFonts w:ascii="Times New Roman" w:hAnsi="Times New Roman"/>
          <w:color w:val="0F243E" w:themeColor="text2" w:themeShade="80"/>
          <w:lang w:val="bg-BG"/>
        </w:rPr>
        <w:t xml:space="preserve">респективно </w:t>
      </w:r>
      <w:r w:rsidRPr="00F37110">
        <w:rPr>
          <w:rFonts w:ascii="Times New Roman" w:hAnsi="Times New Roman"/>
          <w:color w:val="0F243E" w:themeColor="text2" w:themeShade="80"/>
          <w:lang w:val="bg-BG"/>
        </w:rPr>
        <w:t>Правилника за администрацията на Върховния касационен съд</w:t>
      </w:r>
      <w:r w:rsidRPr="00F37110">
        <w:rPr>
          <w:rFonts w:ascii="Times New Roman" w:hAnsi="Times New Roman"/>
          <w:color w:val="0F243E" w:themeColor="text2" w:themeShade="80"/>
        </w:rPr>
        <w:t xml:space="preserve"> </w:t>
      </w:r>
      <w:r w:rsidRPr="00F37110">
        <w:rPr>
          <w:rFonts w:ascii="Times New Roman" w:hAnsi="Times New Roman"/>
          <w:color w:val="0F243E" w:themeColor="text2" w:themeShade="80"/>
          <w:lang w:val="bg-BG"/>
        </w:rPr>
        <w:t>и Правилника за администрацията на Върховния административен съд</w:t>
      </w:r>
      <w:r w:rsidR="000352E6">
        <w:rPr>
          <w:rFonts w:ascii="Times New Roman" w:hAnsi="Times New Roman"/>
          <w:color w:val="0F243E" w:themeColor="text2" w:themeShade="80"/>
          <w:lang w:val="bg-BG"/>
        </w:rPr>
        <w:t>.</w:t>
      </w:r>
    </w:p>
    <w:p w14:paraId="360D6B61" w14:textId="77777777" w:rsidR="00EC3F05" w:rsidRPr="00EC3F05" w:rsidRDefault="00F37110" w:rsidP="00EC3F05">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E74B55" w:rsidRPr="002B0FB6">
        <w:rPr>
          <w:rFonts w:ascii="Times New Roman" w:hAnsi="Times New Roman"/>
          <w:b/>
          <w:bCs/>
          <w:color w:val="0F243E" w:themeColor="text2" w:themeShade="80"/>
          <w:lang w:val="bg-BG"/>
        </w:rPr>
        <w:t>2</w:t>
      </w:r>
      <w:r w:rsidR="00EC3F05" w:rsidRPr="00EC3F05">
        <w:rPr>
          <w:rFonts w:ascii="Times New Roman" w:hAnsi="Times New Roman"/>
          <w:color w:val="0F243E" w:themeColor="text2" w:themeShade="80"/>
          <w:lang w:val="bg-BG"/>
        </w:rPr>
        <w:t>. Правилата са насочени към подобряване качеството на административната дейност и предотвратяването на корупцията.</w:t>
      </w:r>
    </w:p>
    <w:p w14:paraId="3BDD30EC" w14:textId="77777777" w:rsidR="00EC3F05" w:rsidRPr="00EC3F05" w:rsidRDefault="0041302F" w:rsidP="00EC3F05">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2B0FB6">
        <w:rPr>
          <w:rFonts w:ascii="Times New Roman" w:hAnsi="Times New Roman"/>
          <w:b/>
          <w:bCs/>
          <w:color w:val="0F243E" w:themeColor="text2" w:themeShade="80"/>
          <w:lang w:val="bg-BG"/>
        </w:rPr>
        <w:t>3.</w:t>
      </w:r>
      <w:r>
        <w:rPr>
          <w:rFonts w:ascii="Times New Roman" w:hAnsi="Times New Roman"/>
          <w:color w:val="0F243E" w:themeColor="text2" w:themeShade="80"/>
          <w:lang w:val="bg-BG"/>
        </w:rPr>
        <w:t xml:space="preserve"> </w:t>
      </w:r>
      <w:r w:rsidR="00EC3F05" w:rsidRPr="00EC3F05">
        <w:rPr>
          <w:rFonts w:ascii="Times New Roman" w:hAnsi="Times New Roman"/>
          <w:color w:val="0F243E" w:themeColor="text2" w:themeShade="80"/>
          <w:lang w:val="bg-BG"/>
        </w:rPr>
        <w:t xml:space="preserve">Основните цели, които се поставят с </w:t>
      </w:r>
      <w:r>
        <w:rPr>
          <w:rFonts w:ascii="Times New Roman" w:hAnsi="Times New Roman"/>
          <w:color w:val="0F243E" w:themeColor="text2" w:themeShade="80"/>
          <w:lang w:val="bg-BG"/>
        </w:rPr>
        <w:t>настоящите</w:t>
      </w:r>
      <w:r w:rsidR="00EC3F05" w:rsidRPr="00EC3F05">
        <w:rPr>
          <w:rFonts w:ascii="Times New Roman" w:hAnsi="Times New Roman"/>
          <w:color w:val="0F243E" w:themeColor="text2" w:themeShade="80"/>
          <w:lang w:val="bg-BG"/>
        </w:rPr>
        <w:t xml:space="preserve"> правила са: </w:t>
      </w:r>
    </w:p>
    <w:p w14:paraId="2FAA9F8F" w14:textId="77777777" w:rsidR="00FF0E48" w:rsidRDefault="00EC3F05" w:rsidP="00846ED2">
      <w:pPr>
        <w:pStyle w:val="CharChar"/>
        <w:numPr>
          <w:ilvl w:val="0"/>
          <w:numId w:val="46"/>
        </w:numPr>
        <w:tabs>
          <w:tab w:val="left" w:pos="567"/>
        </w:tabs>
        <w:spacing w:line="360" w:lineRule="auto"/>
        <w:ind w:firstLine="131"/>
        <w:jc w:val="both"/>
        <w:rPr>
          <w:rFonts w:ascii="Times New Roman" w:hAnsi="Times New Roman"/>
          <w:color w:val="0F243E" w:themeColor="text2" w:themeShade="80"/>
          <w:lang w:val="bg-BG"/>
        </w:rPr>
      </w:pPr>
      <w:r w:rsidRPr="00EC3F05">
        <w:rPr>
          <w:rFonts w:ascii="Times New Roman" w:hAnsi="Times New Roman"/>
          <w:color w:val="0F243E" w:themeColor="text2" w:themeShade="80"/>
          <w:lang w:val="bg-BG"/>
        </w:rPr>
        <w:t>повишаване на общественото доверие и засилване на гражданския контрол;</w:t>
      </w:r>
    </w:p>
    <w:p w14:paraId="3FB7F1EA" w14:textId="77777777" w:rsidR="00FF0E48" w:rsidRDefault="00EC3F05"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F0E48">
        <w:rPr>
          <w:rFonts w:ascii="Times New Roman" w:hAnsi="Times New Roman"/>
          <w:color w:val="0F243E" w:themeColor="text2" w:themeShade="80"/>
          <w:lang w:val="bg-BG"/>
        </w:rPr>
        <w:t>подобряване качеството на предоставяните административни услуги на гражданите и юридическите лица</w:t>
      </w:r>
      <w:r w:rsidR="00FF0E48">
        <w:rPr>
          <w:rFonts w:ascii="Times New Roman" w:hAnsi="Times New Roman"/>
          <w:color w:val="0F243E" w:themeColor="text2" w:themeShade="80"/>
          <w:lang w:val="bg-BG"/>
        </w:rPr>
        <w:t>;</w:t>
      </w:r>
    </w:p>
    <w:p w14:paraId="0EC863FF" w14:textId="77777777" w:rsidR="00FF0E48" w:rsidRDefault="00EC3F05"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F0E48">
        <w:rPr>
          <w:rFonts w:ascii="Times New Roman" w:hAnsi="Times New Roman"/>
          <w:color w:val="0F243E" w:themeColor="text2" w:themeShade="80"/>
          <w:lang w:val="bg-BG"/>
        </w:rPr>
        <w:t>повишаване на ефективността по предотвратяване на корупционни практики и ограничаване на корупционния риск;</w:t>
      </w:r>
    </w:p>
    <w:p w14:paraId="38B0D3C7" w14:textId="77777777" w:rsidR="00EC3F05" w:rsidRPr="00FF0E48" w:rsidRDefault="00EC3F05"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F0E48">
        <w:rPr>
          <w:rFonts w:ascii="Times New Roman" w:hAnsi="Times New Roman"/>
          <w:color w:val="0F243E" w:themeColor="text2" w:themeShade="80"/>
          <w:lang w:val="bg-BG"/>
        </w:rPr>
        <w:t>създаване на гаранции за прозрачност и отчетност в дейността на съда и вземането на управленски решения.</w:t>
      </w:r>
    </w:p>
    <w:p w14:paraId="72B93E39" w14:textId="77777777" w:rsidR="00E11357" w:rsidRDefault="00E11357" w:rsidP="00EC3F05">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2B0FB6">
        <w:rPr>
          <w:rFonts w:ascii="Times New Roman" w:hAnsi="Times New Roman"/>
          <w:b/>
          <w:bCs/>
          <w:color w:val="0F243E" w:themeColor="text2" w:themeShade="80"/>
          <w:lang w:val="bg-BG"/>
        </w:rPr>
        <w:t>4</w:t>
      </w:r>
      <w:r w:rsidR="00EC3F05" w:rsidRPr="002B0FB6">
        <w:rPr>
          <w:rFonts w:ascii="Times New Roman" w:hAnsi="Times New Roman"/>
          <w:b/>
          <w:bCs/>
          <w:color w:val="0F243E" w:themeColor="text2" w:themeShade="80"/>
          <w:lang w:val="bg-BG"/>
        </w:rPr>
        <w:t>.</w:t>
      </w:r>
      <w:r w:rsidR="00EC3F05" w:rsidRPr="00EC3F05">
        <w:rPr>
          <w:rFonts w:ascii="Times New Roman" w:hAnsi="Times New Roman"/>
          <w:color w:val="0F243E" w:themeColor="text2" w:themeShade="80"/>
          <w:lang w:val="bg-BG"/>
        </w:rPr>
        <w:t xml:space="preserve"> При изпълнение на </w:t>
      </w:r>
      <w:r>
        <w:rPr>
          <w:rFonts w:ascii="Times New Roman" w:hAnsi="Times New Roman"/>
          <w:color w:val="0F243E" w:themeColor="text2" w:themeShade="80"/>
          <w:lang w:val="bg-BG"/>
        </w:rPr>
        <w:t xml:space="preserve">настоящите правила </w:t>
      </w:r>
      <w:r w:rsidR="00EC3F05" w:rsidRPr="00EC3F05">
        <w:rPr>
          <w:rFonts w:ascii="Times New Roman" w:hAnsi="Times New Roman"/>
          <w:color w:val="0F243E" w:themeColor="text2" w:themeShade="80"/>
          <w:lang w:val="bg-BG"/>
        </w:rPr>
        <w:t xml:space="preserve">се съблюдават </w:t>
      </w:r>
      <w:r>
        <w:rPr>
          <w:rFonts w:ascii="Times New Roman" w:hAnsi="Times New Roman"/>
          <w:color w:val="0F243E" w:themeColor="text2" w:themeShade="80"/>
          <w:lang w:val="bg-BG"/>
        </w:rPr>
        <w:t>принципите за</w:t>
      </w:r>
      <w:r w:rsidR="00EC3F05" w:rsidRPr="00EC3F05">
        <w:rPr>
          <w:rFonts w:ascii="Times New Roman" w:hAnsi="Times New Roman"/>
          <w:color w:val="0F243E" w:themeColor="text2" w:themeShade="80"/>
          <w:lang w:val="bg-BG"/>
        </w:rPr>
        <w:t>:</w:t>
      </w:r>
    </w:p>
    <w:p w14:paraId="4795151B" w14:textId="77777777" w:rsidR="00325BE3" w:rsidRDefault="00EC3F05"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EC3F05">
        <w:rPr>
          <w:rFonts w:ascii="Times New Roman" w:hAnsi="Times New Roman"/>
          <w:color w:val="0F243E" w:themeColor="text2" w:themeShade="80"/>
          <w:lang w:val="bg-BG"/>
        </w:rPr>
        <w:t>добро управление и предприемане на ефективни действия при констатиране на нередности, нарушения, корупция и измами;</w:t>
      </w:r>
    </w:p>
    <w:p w14:paraId="3D578526" w14:textId="77777777" w:rsidR="00325BE3" w:rsidRDefault="00EC3F05"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325BE3">
        <w:rPr>
          <w:rFonts w:ascii="Times New Roman" w:hAnsi="Times New Roman"/>
          <w:color w:val="0F243E" w:themeColor="text2" w:themeShade="80"/>
          <w:lang w:val="bg-BG"/>
        </w:rPr>
        <w:t>върховенството на закона за гарантиране ефективната защита на правата на човека и равенството на всички граждани пред закона;</w:t>
      </w:r>
    </w:p>
    <w:p w14:paraId="619BE290" w14:textId="77777777" w:rsidR="00F37110" w:rsidRDefault="00EC3F05" w:rsidP="00846ED2">
      <w:pPr>
        <w:pStyle w:val="CharChar"/>
        <w:numPr>
          <w:ilvl w:val="0"/>
          <w:numId w:val="4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325BE3">
        <w:rPr>
          <w:rFonts w:ascii="Times New Roman" w:hAnsi="Times New Roman"/>
          <w:color w:val="0F243E" w:themeColor="text2" w:themeShade="80"/>
          <w:lang w:val="bg-BG"/>
        </w:rPr>
        <w:lastRenderedPageBreak/>
        <w:t>превенция на корупцията чрез предприемане на ефективни мерки по предварително идентифициране на причините и условията, които биха могли да доведат до корупционно поведение за ограничаването и/или елиминирането им.</w:t>
      </w:r>
    </w:p>
    <w:p w14:paraId="344F8D66" w14:textId="77777777" w:rsidR="00882EDA" w:rsidRPr="00325BE3" w:rsidRDefault="00C36F3B" w:rsidP="00882EDA">
      <w:pPr>
        <w:pStyle w:val="CharChar"/>
        <w:tabs>
          <w:tab w:val="clear" w:pos="709"/>
          <w:tab w:val="left" w:pos="0"/>
          <w:tab w:val="left" w:pos="567"/>
        </w:tabs>
        <w:spacing w:line="360" w:lineRule="auto"/>
        <w:ind w:firstLine="709"/>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5</w:t>
      </w:r>
      <w:r w:rsidR="00882EDA" w:rsidRPr="002B0FB6">
        <w:rPr>
          <w:rFonts w:ascii="Times New Roman" w:hAnsi="Times New Roman"/>
          <w:b/>
          <w:bCs/>
          <w:color w:val="0F243E" w:themeColor="text2" w:themeShade="80"/>
          <w:lang w:val="bg-BG"/>
        </w:rPr>
        <w:t>.</w:t>
      </w:r>
      <w:r w:rsidR="00882EDA" w:rsidRPr="00882EDA">
        <w:rPr>
          <w:rFonts w:ascii="Times New Roman" w:hAnsi="Times New Roman"/>
          <w:color w:val="0F243E" w:themeColor="text2" w:themeShade="80"/>
          <w:lang w:val="bg-BG"/>
        </w:rPr>
        <w:t xml:space="preserve"> На официалната си интернет страница съдът поддържа актуална информация относно създадената организация за прием на граждани и изслушване на техните сигнали и жалби.</w:t>
      </w:r>
    </w:p>
    <w:p w14:paraId="6AF048C9" w14:textId="77777777" w:rsidR="002A6322" w:rsidRPr="00C916A1" w:rsidRDefault="002A6322" w:rsidP="00A32B5B">
      <w:pPr>
        <w:spacing w:after="0" w:line="360" w:lineRule="auto"/>
        <w:rPr>
          <w:rFonts w:ascii="Times New Roman" w:hAnsi="Times New Roman" w:cs="Times New Roman"/>
          <w:color w:val="0F243E" w:themeColor="text2" w:themeShade="80"/>
          <w:sz w:val="24"/>
          <w:szCs w:val="24"/>
        </w:rPr>
      </w:pPr>
    </w:p>
    <w:p w14:paraId="1F2532D8" w14:textId="77777777" w:rsidR="00A32B5B" w:rsidRPr="00C916A1" w:rsidRDefault="00A32B5B" w:rsidP="002B0FB6">
      <w:pPr>
        <w:pStyle w:val="Heading3"/>
        <w:shd w:val="clear" w:color="auto" w:fill="E5DFEC" w:themeFill="accent4" w:themeFillTint="33"/>
        <w:ind w:firstLine="708"/>
        <w:jc w:val="both"/>
        <w:rPr>
          <w:rFonts w:ascii="Times New Roman" w:hAnsi="Times New Roman" w:cs="Times New Roman"/>
          <w:b/>
          <w:bCs/>
        </w:rPr>
      </w:pPr>
      <w:bookmarkStart w:id="259" w:name="_Toc111467631"/>
      <w:r w:rsidRPr="00A32B5B">
        <w:rPr>
          <w:rFonts w:ascii="Times New Roman" w:hAnsi="Times New Roman" w:cs="Times New Roman"/>
          <w:b/>
          <w:bCs/>
          <w:color w:val="0F243E" w:themeColor="text2" w:themeShade="80"/>
          <w:lang w:val="en-US"/>
        </w:rPr>
        <w:t>II</w:t>
      </w:r>
      <w:r w:rsidRPr="00C046FD">
        <w:rPr>
          <w:rFonts w:ascii="Times New Roman" w:hAnsi="Times New Roman" w:cs="Times New Roman"/>
          <w:b/>
          <w:bCs/>
          <w:color w:val="0F243E" w:themeColor="text2" w:themeShade="80"/>
          <w:lang w:val="ru-RU"/>
        </w:rPr>
        <w:t xml:space="preserve">. </w:t>
      </w:r>
      <w:proofErr w:type="spellStart"/>
      <w:r w:rsidRPr="00C046FD">
        <w:rPr>
          <w:rFonts w:ascii="Times New Roman" w:hAnsi="Times New Roman" w:cs="Times New Roman"/>
          <w:b/>
          <w:bCs/>
          <w:color w:val="0F243E" w:themeColor="text2" w:themeShade="80"/>
          <w:lang w:val="ru-RU"/>
        </w:rPr>
        <w:t>Превантивни</w:t>
      </w:r>
      <w:proofErr w:type="spellEnd"/>
      <w:r w:rsidRPr="00C046FD">
        <w:rPr>
          <w:rFonts w:ascii="Times New Roman" w:hAnsi="Times New Roman" w:cs="Times New Roman"/>
          <w:b/>
          <w:bCs/>
          <w:color w:val="0F243E" w:themeColor="text2" w:themeShade="80"/>
          <w:lang w:val="ru-RU"/>
        </w:rPr>
        <w:t xml:space="preserve"> мерки</w:t>
      </w:r>
      <w:bookmarkEnd w:id="259"/>
    </w:p>
    <w:p w14:paraId="711C4AA1" w14:textId="77777777" w:rsidR="00A32B5B" w:rsidRPr="00C916A1" w:rsidRDefault="00A32B5B" w:rsidP="00A32B5B">
      <w:pPr>
        <w:spacing w:after="0" w:line="360" w:lineRule="auto"/>
        <w:rPr>
          <w:rFonts w:ascii="Times New Roman" w:hAnsi="Times New Roman" w:cs="Times New Roman"/>
          <w:color w:val="0F243E" w:themeColor="text2" w:themeShade="80"/>
          <w:sz w:val="16"/>
          <w:szCs w:val="16"/>
        </w:rPr>
      </w:pPr>
    </w:p>
    <w:p w14:paraId="6567EB3C" w14:textId="77777777" w:rsidR="00F37110" w:rsidRPr="00F37110" w:rsidRDefault="00F37110" w:rsidP="00F37110">
      <w:pPr>
        <w:pStyle w:val="CharChar"/>
        <w:tabs>
          <w:tab w:val="clear" w:pos="709"/>
          <w:tab w:val="left" w:pos="0"/>
          <w:tab w:val="left" w:pos="567"/>
        </w:tabs>
        <w:spacing w:line="360" w:lineRule="auto"/>
        <w:jc w:val="both"/>
        <w:rPr>
          <w:rFonts w:ascii="Times New Roman" w:hAnsi="Times New Roman"/>
          <w:color w:val="0F243E" w:themeColor="text2" w:themeShade="80"/>
          <w:lang w:val="bg-BG"/>
        </w:rPr>
      </w:pPr>
      <w:r w:rsidRPr="00BD5ED5">
        <w:rPr>
          <w:rFonts w:ascii="Times New Roman" w:hAnsi="Times New Roman"/>
          <w:color w:val="0F243E" w:themeColor="text2" w:themeShade="80"/>
          <w:lang w:val="bg-BG"/>
        </w:rPr>
        <w:tab/>
      </w:r>
      <w:r w:rsidR="00FB5648" w:rsidRPr="002B0FB6">
        <w:rPr>
          <w:rFonts w:ascii="Times New Roman" w:hAnsi="Times New Roman"/>
          <w:b/>
          <w:color w:val="0F243E" w:themeColor="text2" w:themeShade="80"/>
          <w:lang w:val="bg-BG"/>
        </w:rPr>
        <w:t>6</w:t>
      </w:r>
      <w:r w:rsidR="00A32B5B" w:rsidRPr="002B0FB6">
        <w:rPr>
          <w:rFonts w:ascii="Times New Roman" w:hAnsi="Times New Roman"/>
          <w:b/>
          <w:color w:val="0F243E" w:themeColor="text2" w:themeShade="80"/>
          <w:lang w:val="bg-BG"/>
        </w:rPr>
        <w:t>.</w:t>
      </w:r>
      <w:r w:rsidR="00A32B5B">
        <w:rPr>
          <w:rFonts w:ascii="Times New Roman" w:hAnsi="Times New Roman"/>
          <w:color w:val="0F243E" w:themeColor="text2" w:themeShade="80"/>
          <w:lang w:val="bg-BG"/>
        </w:rPr>
        <w:t xml:space="preserve"> </w:t>
      </w:r>
      <w:r w:rsidR="00B202BA">
        <w:rPr>
          <w:rFonts w:ascii="Times New Roman" w:hAnsi="Times New Roman"/>
          <w:color w:val="0F243E" w:themeColor="text2" w:themeShade="80"/>
          <w:lang w:val="bg-BG"/>
        </w:rPr>
        <w:t xml:space="preserve">Съдът въвежда </w:t>
      </w:r>
      <w:r w:rsidRPr="00F37110">
        <w:rPr>
          <w:rFonts w:ascii="Times New Roman" w:hAnsi="Times New Roman"/>
          <w:color w:val="0F243E" w:themeColor="text2" w:themeShade="80"/>
          <w:lang w:val="bg-BG"/>
        </w:rPr>
        <w:t>превантивни мерки за предпазван</w:t>
      </w:r>
      <w:r w:rsidR="00B202BA">
        <w:rPr>
          <w:rFonts w:ascii="Times New Roman" w:hAnsi="Times New Roman"/>
          <w:color w:val="0F243E" w:themeColor="text2" w:themeShade="80"/>
          <w:lang w:val="bg-BG"/>
        </w:rPr>
        <w:t>е от корупционни практики</w:t>
      </w:r>
      <w:r w:rsidRPr="00F37110">
        <w:rPr>
          <w:rFonts w:ascii="Times New Roman" w:hAnsi="Times New Roman"/>
          <w:color w:val="0F243E" w:themeColor="text2" w:themeShade="80"/>
          <w:lang w:val="bg-BG"/>
        </w:rPr>
        <w:t>, сред които:</w:t>
      </w:r>
    </w:p>
    <w:p w14:paraId="5EB85A9A" w14:textId="77777777" w:rsidR="00F37110" w:rsidRPr="00F37110" w:rsidRDefault="00F37110" w:rsidP="00846ED2">
      <w:pPr>
        <w:pStyle w:val="CharChar"/>
        <w:numPr>
          <w:ilvl w:val="0"/>
          <w:numId w:val="4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 xml:space="preserve">запознаване на съдебните служители с техните правомощия и задължения; </w:t>
      </w:r>
    </w:p>
    <w:p w14:paraId="61789ECF" w14:textId="77777777" w:rsidR="00F37110" w:rsidRPr="00F37110" w:rsidRDefault="00F37110" w:rsidP="00846ED2">
      <w:pPr>
        <w:pStyle w:val="CharChar"/>
        <w:numPr>
          <w:ilvl w:val="0"/>
          <w:numId w:val="4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провеждане на антикорупционни обучения;</w:t>
      </w:r>
    </w:p>
    <w:p w14:paraId="6B71555F" w14:textId="77777777" w:rsidR="00F37110" w:rsidRPr="00F37110" w:rsidRDefault="00F37110" w:rsidP="00846ED2">
      <w:pPr>
        <w:pStyle w:val="CharChar"/>
        <w:numPr>
          <w:ilvl w:val="0"/>
          <w:numId w:val="4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осъществяване на ежедневен контрол по изпълнение на служебните правомощия задължения;</w:t>
      </w:r>
    </w:p>
    <w:p w14:paraId="75E5061C" w14:textId="77777777" w:rsidR="00F37110" w:rsidRPr="00F37110" w:rsidRDefault="00F37110" w:rsidP="00846ED2">
      <w:pPr>
        <w:pStyle w:val="CharChar"/>
        <w:numPr>
          <w:ilvl w:val="0"/>
          <w:numId w:val="4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докладване от страна на съдебните служители за изпълнение на поставените задачи, включително и за срещаните трудности;</w:t>
      </w:r>
    </w:p>
    <w:p w14:paraId="6E284FE3" w14:textId="77777777" w:rsidR="00F37110" w:rsidRPr="00F37110" w:rsidRDefault="00F37110" w:rsidP="00846ED2">
      <w:pPr>
        <w:pStyle w:val="CharChar"/>
        <w:numPr>
          <w:ilvl w:val="0"/>
          <w:numId w:val="4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при необходимост, извършване на анализ на работните процеси в съда и набелязване на рискове за поява на корупционни практики и процедури.</w:t>
      </w:r>
    </w:p>
    <w:p w14:paraId="1B8DB113" w14:textId="77777777" w:rsidR="00F37110" w:rsidRDefault="00F37110" w:rsidP="00F37110">
      <w:pPr>
        <w:spacing w:after="0" w:line="360" w:lineRule="auto"/>
        <w:rPr>
          <w:rFonts w:ascii="Times New Roman" w:hAnsi="Times New Roman" w:cs="Times New Roman"/>
          <w:color w:val="0F243E" w:themeColor="text2" w:themeShade="80"/>
          <w:sz w:val="24"/>
          <w:szCs w:val="24"/>
        </w:rPr>
      </w:pPr>
    </w:p>
    <w:p w14:paraId="25CEF840" w14:textId="77777777" w:rsidR="00A32B5B" w:rsidRPr="00A32B5B" w:rsidRDefault="00A32B5B" w:rsidP="002B0FB6">
      <w:pPr>
        <w:pStyle w:val="Heading3"/>
        <w:shd w:val="clear" w:color="auto" w:fill="E5DFEC" w:themeFill="accent4" w:themeFillTint="33"/>
        <w:ind w:firstLine="708"/>
        <w:jc w:val="both"/>
        <w:rPr>
          <w:rFonts w:ascii="Times New Roman" w:hAnsi="Times New Roman" w:cs="Times New Roman"/>
          <w:b/>
          <w:bCs/>
        </w:rPr>
      </w:pPr>
      <w:bookmarkStart w:id="260" w:name="_Toc111467632"/>
      <w:r w:rsidRPr="00A32B5B">
        <w:rPr>
          <w:rFonts w:ascii="Times New Roman" w:hAnsi="Times New Roman" w:cs="Times New Roman"/>
          <w:b/>
          <w:bCs/>
          <w:color w:val="0F243E" w:themeColor="text2" w:themeShade="80"/>
        </w:rPr>
        <w:t>III. Регистриране и организация на работата със сигнали и жалби</w:t>
      </w:r>
      <w:bookmarkEnd w:id="260"/>
    </w:p>
    <w:p w14:paraId="10167AA2" w14:textId="77777777" w:rsidR="00A32B5B" w:rsidRPr="00C916A1" w:rsidRDefault="00A32B5B" w:rsidP="00A32B5B">
      <w:pPr>
        <w:spacing w:after="0" w:line="360" w:lineRule="auto"/>
        <w:rPr>
          <w:rFonts w:ascii="Times New Roman" w:hAnsi="Times New Roman" w:cs="Times New Roman"/>
          <w:color w:val="0F243E" w:themeColor="text2" w:themeShade="80"/>
          <w:sz w:val="16"/>
          <w:szCs w:val="16"/>
        </w:rPr>
      </w:pPr>
    </w:p>
    <w:p w14:paraId="496B41FD" w14:textId="77777777" w:rsidR="001153D4" w:rsidRPr="00F37110" w:rsidRDefault="00882EDA" w:rsidP="001153D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b/>
          <w:bCs/>
          <w:color w:val="0F243E" w:themeColor="text2" w:themeShade="80"/>
          <w:lang w:val="bg-BG"/>
        </w:rPr>
        <w:tab/>
      </w:r>
      <w:r w:rsidR="00FB5648" w:rsidRPr="002B0FB6">
        <w:rPr>
          <w:rFonts w:ascii="Times New Roman" w:hAnsi="Times New Roman"/>
          <w:b/>
          <w:bCs/>
          <w:color w:val="0F243E" w:themeColor="text2" w:themeShade="80"/>
          <w:lang w:val="bg-BG"/>
        </w:rPr>
        <w:t>7</w:t>
      </w:r>
      <w:r w:rsidRPr="002B0FB6">
        <w:rPr>
          <w:rFonts w:ascii="Times New Roman" w:hAnsi="Times New Roman"/>
          <w:b/>
          <w:bCs/>
          <w:color w:val="0F243E" w:themeColor="text2" w:themeShade="80"/>
          <w:lang w:val="bg-BG"/>
        </w:rPr>
        <w:t>.</w:t>
      </w:r>
      <w:r>
        <w:rPr>
          <w:rFonts w:ascii="Times New Roman" w:hAnsi="Times New Roman"/>
          <w:b/>
          <w:bCs/>
          <w:color w:val="0F243E" w:themeColor="text2" w:themeShade="80"/>
          <w:lang w:val="bg-BG"/>
        </w:rPr>
        <w:t xml:space="preserve"> </w:t>
      </w:r>
      <w:r w:rsidR="001153D4" w:rsidRPr="00F37110">
        <w:rPr>
          <w:rFonts w:ascii="Times New Roman" w:hAnsi="Times New Roman"/>
          <w:color w:val="0F243E" w:themeColor="text2" w:themeShade="80"/>
          <w:lang w:val="bg-BG"/>
        </w:rPr>
        <w:t>Вс</w:t>
      </w:r>
      <w:r w:rsidR="001153D4">
        <w:rPr>
          <w:rFonts w:ascii="Times New Roman" w:hAnsi="Times New Roman"/>
          <w:color w:val="0F243E" w:themeColor="text2" w:themeShade="80"/>
          <w:lang w:val="bg-BG"/>
        </w:rPr>
        <w:t xml:space="preserve">еки </w:t>
      </w:r>
      <w:r w:rsidR="001153D4" w:rsidRPr="00F37110">
        <w:rPr>
          <w:rFonts w:ascii="Times New Roman" w:hAnsi="Times New Roman"/>
          <w:color w:val="0F243E" w:themeColor="text2" w:themeShade="80"/>
          <w:lang w:val="bg-BG"/>
        </w:rPr>
        <w:t>граждани</w:t>
      </w:r>
      <w:r w:rsidR="001153D4">
        <w:rPr>
          <w:rFonts w:ascii="Times New Roman" w:hAnsi="Times New Roman"/>
          <w:color w:val="0F243E" w:themeColor="text2" w:themeShade="80"/>
          <w:lang w:val="bg-BG"/>
        </w:rPr>
        <w:t>н</w:t>
      </w:r>
      <w:r w:rsidR="001153D4" w:rsidRPr="00F37110">
        <w:rPr>
          <w:rFonts w:ascii="Times New Roman" w:hAnsi="Times New Roman"/>
          <w:color w:val="0F243E" w:themeColor="text2" w:themeShade="80"/>
          <w:lang w:val="bg-BG"/>
        </w:rPr>
        <w:t xml:space="preserve"> и</w:t>
      </w:r>
      <w:r w:rsidR="001153D4">
        <w:rPr>
          <w:rFonts w:ascii="Times New Roman" w:hAnsi="Times New Roman"/>
          <w:color w:val="0F243E" w:themeColor="text2" w:themeShade="80"/>
          <w:lang w:val="bg-BG"/>
        </w:rPr>
        <w:t>ли</w:t>
      </w:r>
      <w:r w:rsidR="001153D4" w:rsidRPr="00F37110">
        <w:rPr>
          <w:rFonts w:ascii="Times New Roman" w:hAnsi="Times New Roman"/>
          <w:color w:val="0F243E" w:themeColor="text2" w:themeShade="80"/>
          <w:lang w:val="bg-BG"/>
        </w:rPr>
        <w:t xml:space="preserve"> организаци</w:t>
      </w:r>
      <w:r w:rsidR="001153D4">
        <w:rPr>
          <w:rFonts w:ascii="Times New Roman" w:hAnsi="Times New Roman"/>
          <w:color w:val="0F243E" w:themeColor="text2" w:themeShade="80"/>
          <w:lang w:val="bg-BG"/>
        </w:rPr>
        <w:t>я</w:t>
      </w:r>
      <w:r w:rsidR="001153D4" w:rsidRPr="00F37110">
        <w:rPr>
          <w:rFonts w:ascii="Times New Roman" w:hAnsi="Times New Roman"/>
          <w:color w:val="0F243E" w:themeColor="text2" w:themeShade="80"/>
          <w:lang w:val="bg-BG"/>
        </w:rPr>
        <w:t xml:space="preserve"> мо</w:t>
      </w:r>
      <w:r w:rsidR="001153D4">
        <w:rPr>
          <w:rFonts w:ascii="Times New Roman" w:hAnsi="Times New Roman"/>
          <w:color w:val="0F243E" w:themeColor="text2" w:themeShade="80"/>
          <w:lang w:val="bg-BG"/>
        </w:rPr>
        <w:t>же</w:t>
      </w:r>
      <w:r w:rsidR="001153D4" w:rsidRPr="00F37110">
        <w:rPr>
          <w:rFonts w:ascii="Times New Roman" w:hAnsi="Times New Roman"/>
          <w:color w:val="0F243E" w:themeColor="text2" w:themeShade="80"/>
          <w:lang w:val="bg-BG"/>
        </w:rPr>
        <w:t xml:space="preserve"> да пода</w:t>
      </w:r>
      <w:r w:rsidR="001153D4">
        <w:rPr>
          <w:rFonts w:ascii="Times New Roman" w:hAnsi="Times New Roman"/>
          <w:color w:val="0F243E" w:themeColor="text2" w:themeShade="80"/>
          <w:lang w:val="bg-BG"/>
        </w:rPr>
        <w:t>де</w:t>
      </w:r>
      <w:r w:rsidR="001153D4" w:rsidRPr="00F37110">
        <w:rPr>
          <w:rFonts w:ascii="Times New Roman" w:hAnsi="Times New Roman"/>
          <w:color w:val="0F243E" w:themeColor="text2" w:themeShade="80"/>
          <w:lang w:val="bg-BG"/>
        </w:rPr>
        <w:t xml:space="preserve"> жалб</w:t>
      </w:r>
      <w:r w:rsidR="001153D4">
        <w:rPr>
          <w:rFonts w:ascii="Times New Roman" w:hAnsi="Times New Roman"/>
          <w:color w:val="0F243E" w:themeColor="text2" w:themeShade="80"/>
          <w:lang w:val="bg-BG"/>
        </w:rPr>
        <w:t>а</w:t>
      </w:r>
      <w:r w:rsidR="001153D4" w:rsidRPr="00F37110">
        <w:rPr>
          <w:rFonts w:ascii="Times New Roman" w:hAnsi="Times New Roman"/>
          <w:color w:val="0F243E" w:themeColor="text2" w:themeShade="80"/>
          <w:lang w:val="bg-BG"/>
        </w:rPr>
        <w:t xml:space="preserve"> и</w:t>
      </w:r>
      <w:r w:rsidR="001153D4">
        <w:rPr>
          <w:rFonts w:ascii="Times New Roman" w:hAnsi="Times New Roman"/>
          <w:color w:val="0F243E" w:themeColor="text2" w:themeShade="80"/>
          <w:lang w:val="bg-BG"/>
        </w:rPr>
        <w:t>/или</w:t>
      </w:r>
      <w:r w:rsidR="001153D4" w:rsidRPr="00F37110">
        <w:rPr>
          <w:rFonts w:ascii="Times New Roman" w:hAnsi="Times New Roman"/>
          <w:color w:val="0F243E" w:themeColor="text2" w:themeShade="80"/>
          <w:lang w:val="bg-BG"/>
        </w:rPr>
        <w:t xml:space="preserve"> сигнал във връзка с незаконосъобразни действия или бездействия на служители на администрацията на съда, както и във връзка с действия или бездействия на такива лица, с които се засягат държавни или обществени интереси или права или законни интереси на граждани и организации.</w:t>
      </w:r>
    </w:p>
    <w:p w14:paraId="32CF5609" w14:textId="77777777" w:rsidR="001153D4" w:rsidRDefault="001153D4" w:rsidP="001153D4">
      <w:pPr>
        <w:pStyle w:val="CharChar"/>
        <w:tabs>
          <w:tab w:val="left" w:pos="567"/>
        </w:tabs>
        <w:spacing w:line="360" w:lineRule="auto"/>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ab/>
      </w:r>
      <w:r w:rsidR="00FB5648">
        <w:rPr>
          <w:rFonts w:ascii="Times New Roman" w:hAnsi="Times New Roman"/>
          <w:b/>
          <w:bCs/>
          <w:color w:val="0F243E" w:themeColor="text2" w:themeShade="80"/>
          <w:lang w:val="bg-BG"/>
        </w:rPr>
        <w:t>8</w:t>
      </w:r>
      <w:r w:rsidRPr="0060730A">
        <w:rPr>
          <w:rFonts w:ascii="Times New Roman" w:hAnsi="Times New Roman"/>
          <w:b/>
          <w:bCs/>
          <w:color w:val="0F243E" w:themeColor="text2" w:themeShade="80"/>
          <w:lang w:val="bg-BG"/>
        </w:rPr>
        <w:t xml:space="preserve">. </w:t>
      </w:r>
      <w:r w:rsidRPr="0060730A">
        <w:rPr>
          <w:rFonts w:ascii="Times New Roman" w:hAnsi="Times New Roman"/>
          <w:color w:val="0F243E" w:themeColor="text2" w:themeShade="80"/>
          <w:lang w:val="bg-BG"/>
        </w:rPr>
        <w:t>Сигналите и жалбите могат да бъдат писмени или устни, да бъдат подадени лично или чрез упълномощен представител, по</w:t>
      </w:r>
      <w:r w:rsidRPr="00F37110">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 xml:space="preserve">поща, </w:t>
      </w:r>
      <w:r w:rsidR="00AA2940">
        <w:rPr>
          <w:rFonts w:ascii="Times New Roman" w:hAnsi="Times New Roman"/>
          <w:color w:val="0F243E" w:themeColor="text2" w:themeShade="80"/>
          <w:lang w:val="bg-BG"/>
        </w:rPr>
        <w:t>е</w:t>
      </w:r>
      <w:r>
        <w:rPr>
          <w:rFonts w:ascii="Times New Roman" w:hAnsi="Times New Roman"/>
          <w:color w:val="0F243E" w:themeColor="text2" w:themeShade="80"/>
          <w:lang w:val="bg-BG"/>
        </w:rPr>
        <w:t>-мейл</w:t>
      </w:r>
      <w:r w:rsidRPr="00F37110">
        <w:rPr>
          <w:rFonts w:ascii="Times New Roman" w:hAnsi="Times New Roman"/>
          <w:color w:val="0F243E" w:themeColor="text2" w:themeShade="80"/>
          <w:lang w:val="bg-BG"/>
        </w:rPr>
        <w:t>, факс или на място в сградата на съда.</w:t>
      </w:r>
    </w:p>
    <w:p w14:paraId="572469EA" w14:textId="77777777" w:rsidR="001153D4" w:rsidRPr="00882EDA" w:rsidRDefault="00882EDA" w:rsidP="009A7111">
      <w:pPr>
        <w:pStyle w:val="CharChar"/>
        <w:tabs>
          <w:tab w:val="left" w:pos="567"/>
        </w:tabs>
        <w:spacing w:line="360" w:lineRule="auto"/>
        <w:jc w:val="both"/>
        <w:rPr>
          <w:rFonts w:ascii="Times New Roman" w:hAnsi="Times New Roman"/>
          <w:color w:val="0F243E" w:themeColor="text2" w:themeShade="80"/>
          <w:lang w:val="bg-BG"/>
        </w:rPr>
      </w:pPr>
      <w:r w:rsidRPr="00882EDA">
        <w:rPr>
          <w:rFonts w:ascii="Times New Roman" w:hAnsi="Times New Roman"/>
          <w:color w:val="0F243E" w:themeColor="text2" w:themeShade="80"/>
          <w:lang w:val="bg-BG"/>
        </w:rPr>
        <w:lastRenderedPageBreak/>
        <w:tab/>
      </w:r>
      <w:r w:rsidR="009A7111" w:rsidRPr="002B0FB6">
        <w:rPr>
          <w:rFonts w:ascii="Times New Roman" w:hAnsi="Times New Roman"/>
          <w:b/>
          <w:bCs/>
          <w:color w:val="0F243E" w:themeColor="text2" w:themeShade="80"/>
          <w:lang w:val="bg-BG"/>
        </w:rPr>
        <w:t>9</w:t>
      </w:r>
      <w:r w:rsidRPr="002B0FB6">
        <w:rPr>
          <w:rFonts w:ascii="Times New Roman" w:hAnsi="Times New Roman"/>
          <w:b/>
          <w:bCs/>
          <w:color w:val="0F243E" w:themeColor="text2" w:themeShade="80"/>
          <w:lang w:val="bg-BG"/>
        </w:rPr>
        <w:t>.</w:t>
      </w:r>
      <w:r w:rsidRPr="00882EDA">
        <w:rPr>
          <w:rFonts w:ascii="Times New Roman" w:hAnsi="Times New Roman"/>
          <w:color w:val="0F243E" w:themeColor="text2" w:themeShade="80"/>
          <w:lang w:val="bg-BG"/>
        </w:rPr>
        <w:t xml:space="preserve"> Никой не може да бъде преследван само заради подаването на жалба или сигнал. Постъпилите сигнали и жалби не могат да бъдат използвани по какъвто и да е начин за цели, различни от естеството на самия сигнал/жалба и въз основа на тях не могат да бъдат инициирани други действия срещу подателя.</w:t>
      </w:r>
    </w:p>
    <w:p w14:paraId="2B001D43" w14:textId="77777777" w:rsidR="00F37110" w:rsidRPr="002F38C8" w:rsidRDefault="00882EDA"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10</w:t>
      </w:r>
      <w:r w:rsidR="00F37110" w:rsidRPr="002B0FB6">
        <w:rPr>
          <w:rFonts w:ascii="Times New Roman" w:hAnsi="Times New Roman"/>
          <w:b/>
          <w:color w:val="0F243E" w:themeColor="text2" w:themeShade="80"/>
          <w:lang w:val="bg-BG"/>
        </w:rPr>
        <w:t>.1.</w:t>
      </w:r>
      <w:r w:rsidR="00F37110" w:rsidRPr="002F38C8">
        <w:rPr>
          <w:rFonts w:ascii="Times New Roman" w:hAnsi="Times New Roman"/>
          <w:i/>
          <w:color w:val="0F243E" w:themeColor="text2" w:themeShade="80"/>
          <w:lang w:val="bg-BG"/>
        </w:rPr>
        <w:t xml:space="preserve"> </w:t>
      </w:r>
      <w:r w:rsidR="00F37110" w:rsidRPr="002F38C8">
        <w:rPr>
          <w:rFonts w:ascii="Times New Roman" w:hAnsi="Times New Roman"/>
          <w:color w:val="0F243E" w:themeColor="text2" w:themeShade="80"/>
          <w:lang w:val="bg-BG"/>
        </w:rPr>
        <w:t>Всички постъпили жалби и сигнали за нередности и нарушения се регистрират във входящия регистър на деловодната система на съда от служител в служба „Регистратура“ в деня на тяхното постъпване.</w:t>
      </w:r>
    </w:p>
    <w:p w14:paraId="3E6F525B" w14:textId="77777777" w:rsidR="00F37110" w:rsidRDefault="009A7111" w:rsidP="00F37110">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10</w:t>
      </w:r>
      <w:r w:rsidR="00F37110" w:rsidRPr="002B0FB6">
        <w:rPr>
          <w:rFonts w:ascii="Times New Roman" w:hAnsi="Times New Roman"/>
          <w:b/>
          <w:color w:val="0F243E" w:themeColor="text2" w:themeShade="80"/>
          <w:lang w:val="bg-BG"/>
        </w:rPr>
        <w:t>.2.</w:t>
      </w:r>
      <w:r w:rsidR="00F37110" w:rsidRPr="00F37110">
        <w:rPr>
          <w:rFonts w:ascii="Times New Roman" w:hAnsi="Times New Roman"/>
          <w:color w:val="0F243E" w:themeColor="text2" w:themeShade="80"/>
          <w:lang w:val="bg-BG"/>
        </w:rPr>
        <w:t xml:space="preserve"> Кореспонденцията, съдържаща класифицирана информация, се води от Регистратура за класифицирана информация.</w:t>
      </w:r>
    </w:p>
    <w:p w14:paraId="4FB73DAE" w14:textId="77777777" w:rsidR="00F37110" w:rsidRPr="00F37110" w:rsidRDefault="00146D76"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11</w:t>
      </w:r>
      <w:r w:rsidR="00F37110" w:rsidRPr="002B0FB6">
        <w:rPr>
          <w:rFonts w:ascii="Times New Roman" w:hAnsi="Times New Roman"/>
          <w:b/>
          <w:color w:val="0F243E" w:themeColor="text2" w:themeShade="80"/>
          <w:lang w:val="bg-BG"/>
        </w:rPr>
        <w:t>.</w:t>
      </w:r>
      <w:r w:rsidR="00F37110" w:rsidRPr="00016C51">
        <w:rPr>
          <w:rFonts w:ascii="Times New Roman" w:hAnsi="Times New Roman"/>
          <w:color w:val="0F243E" w:themeColor="text2" w:themeShade="80"/>
          <w:lang w:val="bg-BG"/>
        </w:rPr>
        <w:t xml:space="preserve"> Сигналите и жалбите трябва </w:t>
      </w:r>
      <w:r w:rsidR="005C72F3" w:rsidRPr="00016C51">
        <w:rPr>
          <w:rFonts w:ascii="Times New Roman" w:hAnsi="Times New Roman"/>
          <w:color w:val="0F243E" w:themeColor="text2" w:themeShade="80"/>
          <w:lang w:val="bg-BG"/>
        </w:rPr>
        <w:t>да са на</w:t>
      </w:r>
      <w:r w:rsidR="00C32F1F" w:rsidRPr="00016C51">
        <w:rPr>
          <w:rFonts w:ascii="Times New Roman" w:hAnsi="Times New Roman"/>
          <w:color w:val="0F243E" w:themeColor="text2" w:themeShade="80"/>
          <w:lang w:val="bg-BG"/>
        </w:rPr>
        <w:t>писани на</w:t>
      </w:r>
      <w:r w:rsidR="005C72F3" w:rsidRPr="00016C51">
        <w:rPr>
          <w:rFonts w:ascii="Times New Roman" w:hAnsi="Times New Roman"/>
          <w:color w:val="0F243E" w:themeColor="text2" w:themeShade="80"/>
          <w:lang w:val="bg-BG"/>
        </w:rPr>
        <w:t xml:space="preserve"> български език и </w:t>
      </w:r>
      <w:r w:rsidR="00F37110" w:rsidRPr="00016C51">
        <w:rPr>
          <w:rFonts w:ascii="Times New Roman" w:hAnsi="Times New Roman"/>
          <w:color w:val="0F243E" w:themeColor="text2" w:themeShade="80"/>
          <w:lang w:val="bg-BG"/>
        </w:rPr>
        <w:t>да съдържат:</w:t>
      </w:r>
    </w:p>
    <w:p w14:paraId="43C62722" w14:textId="77777777" w:rsidR="00F37110" w:rsidRPr="00F37110" w:rsidRDefault="00F37110" w:rsidP="00846ED2">
      <w:pPr>
        <w:pStyle w:val="CharChar"/>
        <w:numPr>
          <w:ilvl w:val="0"/>
          <w:numId w:val="42"/>
        </w:numPr>
        <w:tabs>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три имена, съответно наименование на организацията и лицето, което подава сигнала/жалбата;</w:t>
      </w:r>
    </w:p>
    <w:p w14:paraId="23D824E9" w14:textId="77777777" w:rsidR="00F37110" w:rsidRPr="00F37110" w:rsidRDefault="00F37110" w:rsidP="00846ED2">
      <w:pPr>
        <w:pStyle w:val="CharChar"/>
        <w:numPr>
          <w:ilvl w:val="0"/>
          <w:numId w:val="42"/>
        </w:numPr>
        <w:tabs>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данни за контакт с подателя - адрес, телефон или електронна поща;</w:t>
      </w:r>
    </w:p>
    <w:p w14:paraId="360CC527" w14:textId="77777777" w:rsidR="00F37110" w:rsidRPr="00F37110" w:rsidRDefault="00F37110" w:rsidP="00846ED2">
      <w:pPr>
        <w:pStyle w:val="CharChar"/>
        <w:numPr>
          <w:ilvl w:val="0"/>
          <w:numId w:val="42"/>
        </w:numPr>
        <w:tabs>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данни за служителя, извършил нарушението;</w:t>
      </w:r>
    </w:p>
    <w:p w14:paraId="22F44016" w14:textId="77777777" w:rsidR="00F37110" w:rsidRPr="00F37110" w:rsidRDefault="00F37110" w:rsidP="00846ED2">
      <w:pPr>
        <w:pStyle w:val="CharChar"/>
        <w:numPr>
          <w:ilvl w:val="0"/>
          <w:numId w:val="42"/>
        </w:numPr>
        <w:tabs>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описание на извършеното нарушение;</w:t>
      </w:r>
    </w:p>
    <w:p w14:paraId="0F4B5A72" w14:textId="77777777" w:rsidR="00F37110" w:rsidRPr="00185AF6" w:rsidRDefault="00F37110" w:rsidP="00846ED2">
      <w:pPr>
        <w:pStyle w:val="CharChar"/>
        <w:numPr>
          <w:ilvl w:val="0"/>
          <w:numId w:val="42"/>
        </w:numPr>
        <w:tabs>
          <w:tab w:val="left" w:pos="0"/>
        </w:tabs>
        <w:spacing w:line="360" w:lineRule="auto"/>
        <w:ind w:left="0" w:firstLine="851"/>
        <w:jc w:val="both"/>
        <w:rPr>
          <w:rFonts w:ascii="Times New Roman" w:hAnsi="Times New Roman"/>
          <w:color w:val="0F243E" w:themeColor="text2" w:themeShade="80"/>
          <w:lang w:val="bg-BG"/>
        </w:rPr>
      </w:pPr>
      <w:r w:rsidRPr="00F37110">
        <w:rPr>
          <w:rFonts w:ascii="Times New Roman" w:hAnsi="Times New Roman"/>
          <w:color w:val="0F243E" w:themeColor="text2" w:themeShade="80"/>
          <w:lang w:val="bg-BG"/>
        </w:rPr>
        <w:t>дата и подпис на подателя.</w:t>
      </w:r>
    </w:p>
    <w:p w14:paraId="58D981B5" w14:textId="77777777" w:rsidR="00F37110" w:rsidRPr="00ED39E9" w:rsidRDefault="00ED39E9" w:rsidP="00F37110">
      <w:pPr>
        <w:pStyle w:val="CharChar"/>
        <w:tabs>
          <w:tab w:val="left" w:pos="0"/>
        </w:tabs>
        <w:spacing w:line="360" w:lineRule="auto"/>
        <w:ind w:left="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12</w:t>
      </w:r>
      <w:r w:rsidR="00F37110" w:rsidRPr="002B0FB6">
        <w:rPr>
          <w:rFonts w:ascii="Times New Roman" w:hAnsi="Times New Roman"/>
          <w:b/>
          <w:color w:val="0F243E" w:themeColor="text2" w:themeShade="80"/>
          <w:lang w:val="bg-BG"/>
        </w:rPr>
        <w:t>.1.</w:t>
      </w:r>
      <w:r w:rsidR="00F37110" w:rsidRPr="00ED39E9">
        <w:rPr>
          <w:rFonts w:ascii="Times New Roman" w:hAnsi="Times New Roman"/>
          <w:color w:val="0F243E" w:themeColor="text2" w:themeShade="80"/>
          <w:lang w:val="bg-BG"/>
        </w:rPr>
        <w:t xml:space="preserve"> Анонимни жалби и сигнали не се разглеждат.</w:t>
      </w:r>
    </w:p>
    <w:p w14:paraId="2B51E2BC" w14:textId="77777777" w:rsidR="00F37110" w:rsidRPr="00ED39E9" w:rsidRDefault="00ED39E9" w:rsidP="00A42E2C">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12</w:t>
      </w:r>
      <w:r w:rsidR="00F37110" w:rsidRPr="002B0FB6">
        <w:rPr>
          <w:rFonts w:ascii="Times New Roman" w:hAnsi="Times New Roman"/>
          <w:b/>
          <w:color w:val="0F243E" w:themeColor="text2" w:themeShade="80"/>
          <w:lang w:val="bg-BG"/>
        </w:rPr>
        <w:t>.2.</w:t>
      </w:r>
      <w:r w:rsidR="00F37110" w:rsidRPr="00ED39E9">
        <w:rPr>
          <w:rFonts w:ascii="Times New Roman" w:hAnsi="Times New Roman"/>
          <w:color w:val="0F243E" w:themeColor="text2" w:themeShade="80"/>
          <w:lang w:val="bg-BG"/>
        </w:rPr>
        <w:t xml:space="preserve"> Не се извършва проверка по сигнали и жалби, по които вече има взето решение, освен ако се основават на нови факти и обстоятелства, както и по сигнали</w:t>
      </w:r>
      <w:r w:rsidR="00D542D4" w:rsidRPr="00ED39E9">
        <w:rPr>
          <w:rFonts w:ascii="Times New Roman" w:hAnsi="Times New Roman"/>
          <w:color w:val="0F243E" w:themeColor="text2" w:themeShade="80"/>
          <w:lang w:val="bg-BG"/>
        </w:rPr>
        <w:t xml:space="preserve"> или жалби</w:t>
      </w:r>
      <w:r w:rsidR="00F37110" w:rsidRPr="00ED39E9">
        <w:rPr>
          <w:rFonts w:ascii="Times New Roman" w:hAnsi="Times New Roman"/>
          <w:color w:val="0F243E" w:themeColor="text2" w:themeShade="80"/>
          <w:lang w:val="bg-BG"/>
        </w:rPr>
        <w:t xml:space="preserve"> за нарушения, извършени преди повече от две години, считано от датата на подаване на сигнала</w:t>
      </w:r>
      <w:r w:rsidR="00D542D4" w:rsidRPr="00ED39E9">
        <w:rPr>
          <w:rFonts w:ascii="Times New Roman" w:hAnsi="Times New Roman"/>
          <w:color w:val="0F243E" w:themeColor="text2" w:themeShade="80"/>
          <w:lang w:val="bg-BG"/>
        </w:rPr>
        <w:t>/жалбата</w:t>
      </w:r>
      <w:r w:rsidR="00F37110" w:rsidRPr="00ED39E9">
        <w:rPr>
          <w:rFonts w:ascii="Times New Roman" w:hAnsi="Times New Roman"/>
          <w:color w:val="0F243E" w:themeColor="text2" w:themeShade="80"/>
          <w:lang w:val="bg-BG"/>
        </w:rPr>
        <w:t xml:space="preserve"> в съда.</w:t>
      </w:r>
    </w:p>
    <w:p w14:paraId="7F7401F0" w14:textId="77777777" w:rsidR="00A42E2C" w:rsidRPr="00F37110" w:rsidRDefault="00ED39E9" w:rsidP="00F37110">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12</w:t>
      </w:r>
      <w:r w:rsidR="00931CE1" w:rsidRPr="002B0FB6">
        <w:rPr>
          <w:rFonts w:ascii="Times New Roman" w:hAnsi="Times New Roman"/>
          <w:b/>
          <w:bCs/>
          <w:color w:val="0F243E" w:themeColor="text2" w:themeShade="80"/>
          <w:lang w:val="bg-BG"/>
        </w:rPr>
        <w:t>.3</w:t>
      </w:r>
      <w:r w:rsidR="00A42E2C" w:rsidRPr="00ED39E9">
        <w:rPr>
          <w:rFonts w:ascii="Times New Roman" w:hAnsi="Times New Roman"/>
          <w:color w:val="0F243E" w:themeColor="text2" w:themeShade="80"/>
          <w:lang w:val="bg-BG"/>
        </w:rPr>
        <w:t xml:space="preserve">. </w:t>
      </w:r>
      <w:r w:rsidR="00C229EB" w:rsidRPr="00ED39E9">
        <w:rPr>
          <w:rFonts w:ascii="Times New Roman" w:hAnsi="Times New Roman"/>
          <w:color w:val="0F243E" w:themeColor="text2" w:themeShade="80"/>
          <w:lang w:val="bg-BG"/>
        </w:rPr>
        <w:t>При</w:t>
      </w:r>
      <w:r w:rsidR="00C229EB">
        <w:rPr>
          <w:rFonts w:ascii="Times New Roman" w:hAnsi="Times New Roman"/>
          <w:color w:val="0F243E" w:themeColor="text2" w:themeShade="80"/>
          <w:lang w:val="bg-BG"/>
        </w:rPr>
        <w:t xml:space="preserve"> постъпване на </w:t>
      </w:r>
      <w:r w:rsidR="00C229EB" w:rsidRPr="00C229EB">
        <w:rPr>
          <w:rFonts w:ascii="Times New Roman" w:hAnsi="Times New Roman"/>
          <w:color w:val="0F243E" w:themeColor="text2" w:themeShade="80"/>
          <w:lang w:val="bg-BG"/>
        </w:rPr>
        <w:t>нечетливи или смислово неразбираеми</w:t>
      </w:r>
      <w:r w:rsidR="00C229EB">
        <w:rPr>
          <w:rFonts w:ascii="Times New Roman" w:hAnsi="Times New Roman"/>
          <w:color w:val="0F243E" w:themeColor="text2" w:themeShade="80"/>
          <w:lang w:val="bg-BG"/>
        </w:rPr>
        <w:t xml:space="preserve"> </w:t>
      </w:r>
      <w:r w:rsidR="00C229EB" w:rsidRPr="002A5104">
        <w:rPr>
          <w:rFonts w:ascii="Times New Roman" w:hAnsi="Times New Roman"/>
          <w:color w:val="0F243E" w:themeColor="text2" w:themeShade="80"/>
          <w:lang w:val="bg-BG"/>
        </w:rPr>
        <w:t xml:space="preserve">сигнали и жалби, </w:t>
      </w:r>
      <w:r w:rsidR="00F33258" w:rsidRPr="002A5104">
        <w:rPr>
          <w:rFonts w:ascii="Times New Roman" w:hAnsi="Times New Roman"/>
          <w:color w:val="0F243E" w:themeColor="text2" w:themeShade="80"/>
          <w:lang w:val="bg-BG"/>
        </w:rPr>
        <w:t xml:space="preserve">на подателя се дава срок за отстраняване на </w:t>
      </w:r>
      <w:proofErr w:type="spellStart"/>
      <w:r w:rsidR="00F33258" w:rsidRPr="002A5104">
        <w:rPr>
          <w:rFonts w:ascii="Times New Roman" w:hAnsi="Times New Roman"/>
          <w:color w:val="0F243E" w:themeColor="text2" w:themeShade="80"/>
          <w:lang w:val="bg-BG"/>
        </w:rPr>
        <w:t>нередовностите</w:t>
      </w:r>
      <w:proofErr w:type="spellEnd"/>
      <w:r w:rsidR="00F33258" w:rsidRPr="002A5104">
        <w:rPr>
          <w:rFonts w:ascii="Times New Roman" w:hAnsi="Times New Roman"/>
          <w:color w:val="0F243E" w:themeColor="text2" w:themeShade="80"/>
          <w:lang w:val="bg-BG"/>
        </w:rPr>
        <w:t xml:space="preserve">, </w:t>
      </w:r>
      <w:r w:rsidR="00C229EB" w:rsidRPr="002A5104">
        <w:rPr>
          <w:rFonts w:ascii="Times New Roman" w:hAnsi="Times New Roman"/>
          <w:color w:val="0F243E" w:themeColor="text2" w:themeShade="80"/>
          <w:lang w:val="bg-BG"/>
        </w:rPr>
        <w:t>който не може да бъде по-кратък от 3 работни дни. В случай че подателя</w:t>
      </w:r>
      <w:r w:rsidR="001B333A">
        <w:rPr>
          <w:rFonts w:ascii="Times New Roman" w:hAnsi="Times New Roman"/>
          <w:color w:val="0F243E" w:themeColor="text2" w:themeShade="80"/>
          <w:lang w:val="bg-BG"/>
        </w:rPr>
        <w:t>т</w:t>
      </w:r>
      <w:r w:rsidR="00C229EB" w:rsidRPr="002A5104">
        <w:rPr>
          <w:rFonts w:ascii="Times New Roman" w:hAnsi="Times New Roman"/>
          <w:color w:val="0F243E" w:themeColor="text2" w:themeShade="80"/>
          <w:lang w:val="bg-BG"/>
        </w:rPr>
        <w:t xml:space="preserve"> не може да бъде намерен</w:t>
      </w:r>
      <w:r w:rsidR="00F33258" w:rsidRPr="002A5104">
        <w:rPr>
          <w:rFonts w:ascii="Times New Roman" w:hAnsi="Times New Roman"/>
          <w:color w:val="0F243E" w:themeColor="text2" w:themeShade="80"/>
          <w:lang w:val="bg-BG"/>
        </w:rPr>
        <w:t xml:space="preserve"> на посочените от него координати</w:t>
      </w:r>
      <w:r w:rsidR="00C229EB" w:rsidRPr="002A5104">
        <w:rPr>
          <w:rFonts w:ascii="Times New Roman" w:hAnsi="Times New Roman"/>
          <w:color w:val="0F243E" w:themeColor="text2" w:themeShade="80"/>
          <w:lang w:val="bg-BG"/>
        </w:rPr>
        <w:t xml:space="preserve"> или нередовността не бъде отстранена в предоставения срок, сигналът/жалбата</w:t>
      </w:r>
      <w:r w:rsidR="00F33258" w:rsidRPr="002A5104">
        <w:rPr>
          <w:rFonts w:ascii="Times New Roman" w:hAnsi="Times New Roman"/>
          <w:color w:val="0F243E" w:themeColor="text2" w:themeShade="80"/>
          <w:lang w:val="bg-BG"/>
        </w:rPr>
        <w:t xml:space="preserve"> не</w:t>
      </w:r>
      <w:r w:rsidR="00C229EB" w:rsidRPr="002A5104">
        <w:rPr>
          <w:rFonts w:ascii="Times New Roman" w:hAnsi="Times New Roman"/>
          <w:color w:val="0F243E" w:themeColor="text2" w:themeShade="80"/>
          <w:lang w:val="bg-BG"/>
        </w:rPr>
        <w:t xml:space="preserve"> се разглежда.</w:t>
      </w:r>
    </w:p>
    <w:p w14:paraId="207B4482" w14:textId="77777777" w:rsidR="00F37110" w:rsidRPr="0096568C" w:rsidRDefault="0096568C"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lastRenderedPageBreak/>
        <w:t>13</w:t>
      </w:r>
      <w:r w:rsidR="00F37110" w:rsidRPr="002B0FB6">
        <w:rPr>
          <w:rFonts w:ascii="Times New Roman" w:hAnsi="Times New Roman"/>
          <w:b/>
          <w:color w:val="0F243E" w:themeColor="text2" w:themeShade="80"/>
          <w:lang w:val="ru-RU"/>
        </w:rPr>
        <w:t>.</w:t>
      </w:r>
      <w:r w:rsidR="00F37110" w:rsidRPr="002B0FB6">
        <w:rPr>
          <w:rFonts w:ascii="Times New Roman" w:hAnsi="Times New Roman"/>
          <w:b/>
          <w:color w:val="0F243E" w:themeColor="text2" w:themeShade="80"/>
          <w:lang w:val="bg-BG"/>
        </w:rPr>
        <w:t>1</w:t>
      </w:r>
      <w:r w:rsidR="00F37110" w:rsidRPr="0096568C">
        <w:rPr>
          <w:rFonts w:ascii="Times New Roman" w:hAnsi="Times New Roman"/>
          <w:bCs/>
          <w:color w:val="0F243E" w:themeColor="text2" w:themeShade="80"/>
          <w:lang w:val="bg-BG"/>
        </w:rPr>
        <w:t>.</w:t>
      </w:r>
      <w:r w:rsidR="00F37110" w:rsidRPr="0096568C">
        <w:rPr>
          <w:rFonts w:ascii="Times New Roman" w:hAnsi="Times New Roman"/>
          <w:color w:val="0F243E" w:themeColor="text2" w:themeShade="80"/>
          <w:lang w:val="ru-RU"/>
        </w:rPr>
        <w:t xml:space="preserve"> </w:t>
      </w:r>
      <w:r w:rsidR="00F37110" w:rsidRPr="0096568C">
        <w:rPr>
          <w:rFonts w:ascii="Times New Roman" w:hAnsi="Times New Roman"/>
          <w:color w:val="0F243E" w:themeColor="text2" w:themeShade="80"/>
          <w:lang w:val="bg-BG"/>
        </w:rPr>
        <w:t xml:space="preserve">Сигналите и жалбите, които са подадени до некомпетентен орган, се препращат не по-късно от 7 дни от постъпването им на компетентните органи, освен когато има данни, че въпросът вече е отнесен и до тях. </w:t>
      </w:r>
    </w:p>
    <w:p w14:paraId="33FFED7E" w14:textId="77777777" w:rsidR="00F37110" w:rsidRPr="00C046FD" w:rsidRDefault="0096568C" w:rsidP="00F37110">
      <w:pPr>
        <w:pStyle w:val="CharChar"/>
        <w:tabs>
          <w:tab w:val="clear" w:pos="709"/>
          <w:tab w:val="left" w:pos="0"/>
        </w:tabs>
        <w:spacing w:line="360" w:lineRule="auto"/>
        <w:ind w:firstLine="567"/>
        <w:jc w:val="both"/>
        <w:rPr>
          <w:rFonts w:ascii="Times New Roman" w:hAnsi="Times New Roman"/>
          <w:color w:val="0F243E" w:themeColor="text2" w:themeShade="80"/>
          <w:lang w:val="ru-RU"/>
        </w:rPr>
      </w:pPr>
      <w:r w:rsidRPr="002B0FB6">
        <w:rPr>
          <w:rFonts w:ascii="Times New Roman" w:hAnsi="Times New Roman"/>
          <w:b/>
          <w:color w:val="0F243E" w:themeColor="text2" w:themeShade="80"/>
          <w:lang w:val="bg-BG"/>
        </w:rPr>
        <w:t>13</w:t>
      </w:r>
      <w:r w:rsidR="00F37110" w:rsidRPr="002B0FB6">
        <w:rPr>
          <w:rFonts w:ascii="Times New Roman" w:hAnsi="Times New Roman"/>
          <w:b/>
          <w:color w:val="0F243E" w:themeColor="text2" w:themeShade="80"/>
          <w:lang w:val="bg-BG"/>
        </w:rPr>
        <w:t>.2.</w:t>
      </w:r>
      <w:r w:rsidR="00F37110" w:rsidRPr="0096568C">
        <w:rPr>
          <w:rFonts w:ascii="Times New Roman" w:hAnsi="Times New Roman"/>
          <w:color w:val="0F243E" w:themeColor="text2" w:themeShade="80"/>
          <w:lang w:val="bg-BG"/>
        </w:rPr>
        <w:t xml:space="preserve"> За препращането</w:t>
      </w:r>
      <w:r w:rsidR="00F37110" w:rsidRPr="00F37110">
        <w:rPr>
          <w:rFonts w:ascii="Times New Roman" w:hAnsi="Times New Roman"/>
          <w:color w:val="0F243E" w:themeColor="text2" w:themeShade="80"/>
          <w:lang w:val="bg-BG"/>
        </w:rPr>
        <w:t xml:space="preserve"> се уведомява подателя на сигнала/жалбата.</w:t>
      </w:r>
    </w:p>
    <w:p w14:paraId="7C46D270" w14:textId="77777777" w:rsidR="00D542D4" w:rsidRPr="00185AF6" w:rsidRDefault="00D542D4" w:rsidP="00D542D4">
      <w:pPr>
        <w:spacing w:after="0" w:line="360" w:lineRule="auto"/>
        <w:rPr>
          <w:rFonts w:ascii="Times New Roman" w:hAnsi="Times New Roman" w:cs="Times New Roman"/>
          <w:color w:val="0F243E" w:themeColor="text2" w:themeShade="80"/>
          <w:sz w:val="16"/>
          <w:szCs w:val="16"/>
        </w:rPr>
      </w:pPr>
    </w:p>
    <w:p w14:paraId="44040075" w14:textId="77777777" w:rsidR="00D542D4" w:rsidRPr="00A32B5B" w:rsidRDefault="00D542D4" w:rsidP="002B0FB6">
      <w:pPr>
        <w:pStyle w:val="Heading3"/>
        <w:shd w:val="clear" w:color="auto" w:fill="E5DFEC" w:themeFill="accent4" w:themeFillTint="33"/>
        <w:ind w:firstLine="708"/>
        <w:jc w:val="both"/>
        <w:rPr>
          <w:rFonts w:ascii="Times New Roman" w:hAnsi="Times New Roman" w:cs="Times New Roman"/>
          <w:b/>
          <w:bCs/>
        </w:rPr>
      </w:pPr>
      <w:bookmarkStart w:id="261" w:name="_Toc111467633"/>
      <w:r w:rsidRPr="00F37110">
        <w:rPr>
          <w:rFonts w:ascii="Times New Roman" w:hAnsi="Times New Roman" w:cs="Times New Roman"/>
          <w:b/>
          <w:bCs/>
          <w:color w:val="0F243E" w:themeColor="text2" w:themeShade="80"/>
        </w:rPr>
        <w:t>IV. Разглеждане на постъпилите сигнали и жалби</w:t>
      </w:r>
      <w:bookmarkEnd w:id="261"/>
    </w:p>
    <w:p w14:paraId="68926663" w14:textId="77777777" w:rsidR="00D542D4" w:rsidRPr="00C916A1" w:rsidRDefault="00D542D4" w:rsidP="00D542D4">
      <w:pPr>
        <w:spacing w:after="0" w:line="360" w:lineRule="auto"/>
        <w:rPr>
          <w:rFonts w:ascii="Times New Roman" w:hAnsi="Times New Roman" w:cs="Times New Roman"/>
          <w:color w:val="0F243E" w:themeColor="text2" w:themeShade="80"/>
          <w:sz w:val="16"/>
          <w:szCs w:val="16"/>
        </w:rPr>
      </w:pPr>
    </w:p>
    <w:p w14:paraId="536ED4A8" w14:textId="77777777" w:rsidR="00F37110" w:rsidRPr="00182D42" w:rsidRDefault="00D542D4" w:rsidP="00F37110">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w:t>
      </w:r>
      <w:r w:rsidR="00182D42" w:rsidRPr="002B0FB6">
        <w:rPr>
          <w:rFonts w:ascii="Times New Roman" w:hAnsi="Times New Roman"/>
          <w:b/>
          <w:color w:val="0F243E" w:themeColor="text2" w:themeShade="80"/>
          <w:lang w:val="bg-BG"/>
        </w:rPr>
        <w:t>4</w:t>
      </w:r>
      <w:r w:rsidR="00F37110" w:rsidRPr="002B0FB6">
        <w:rPr>
          <w:rFonts w:ascii="Times New Roman" w:hAnsi="Times New Roman"/>
          <w:b/>
          <w:color w:val="0F243E" w:themeColor="text2" w:themeShade="80"/>
          <w:lang w:val="bg-BG"/>
        </w:rPr>
        <w:t>.1.</w:t>
      </w:r>
      <w:r w:rsidR="00F37110" w:rsidRPr="00182D42">
        <w:rPr>
          <w:rFonts w:ascii="Times New Roman" w:hAnsi="Times New Roman"/>
          <w:color w:val="0F243E" w:themeColor="text2" w:themeShade="80"/>
          <w:lang w:val="bg-BG"/>
        </w:rPr>
        <w:t xml:space="preserve"> Регистрираните сигнали и жалби се приемат от </w:t>
      </w:r>
      <w:r w:rsidR="00453E90" w:rsidRPr="00182D42">
        <w:rPr>
          <w:rFonts w:ascii="Times New Roman" w:hAnsi="Times New Roman"/>
          <w:color w:val="0F243E" w:themeColor="text2" w:themeShade="80"/>
          <w:lang w:val="bg-BG"/>
        </w:rPr>
        <w:t>съдебния администратор/</w:t>
      </w:r>
      <w:r w:rsidR="00F37110" w:rsidRPr="00182D42">
        <w:rPr>
          <w:rFonts w:ascii="Times New Roman" w:hAnsi="Times New Roman"/>
          <w:color w:val="0F243E" w:themeColor="text2" w:themeShade="80"/>
          <w:lang w:val="bg-BG"/>
        </w:rPr>
        <w:t>административния секретар, който извършва предварителен преглед на постъпилия сигнал/жалба, определя предметът му и дали е от компетентността на съда.</w:t>
      </w:r>
    </w:p>
    <w:p w14:paraId="5DE11210" w14:textId="77777777" w:rsidR="00F37110" w:rsidRPr="00182D42" w:rsidRDefault="00F37110" w:rsidP="00F37110">
      <w:pPr>
        <w:pStyle w:val="CharChar"/>
        <w:tabs>
          <w:tab w:val="clear" w:pos="709"/>
          <w:tab w:val="left" w:pos="0"/>
          <w:tab w:val="left" w:pos="567"/>
        </w:tabs>
        <w:spacing w:line="360" w:lineRule="auto"/>
        <w:jc w:val="both"/>
        <w:rPr>
          <w:rFonts w:ascii="Times New Roman" w:hAnsi="Times New Roman"/>
          <w:color w:val="0F243E" w:themeColor="text2" w:themeShade="80"/>
          <w:lang w:val="bg-BG"/>
        </w:rPr>
      </w:pPr>
      <w:r w:rsidRPr="00182D42">
        <w:rPr>
          <w:rFonts w:ascii="Times New Roman" w:hAnsi="Times New Roman"/>
          <w:color w:val="0F243E" w:themeColor="text2" w:themeShade="80"/>
          <w:lang w:val="bg-BG"/>
        </w:rPr>
        <w:tab/>
      </w:r>
      <w:r w:rsidR="00D542D4" w:rsidRPr="002B0FB6">
        <w:rPr>
          <w:rFonts w:ascii="Times New Roman" w:hAnsi="Times New Roman"/>
          <w:b/>
          <w:color w:val="0F243E" w:themeColor="text2" w:themeShade="80"/>
          <w:lang w:val="bg-BG"/>
        </w:rPr>
        <w:t>1</w:t>
      </w:r>
      <w:r w:rsidR="00182D42" w:rsidRPr="002B0FB6">
        <w:rPr>
          <w:rFonts w:ascii="Times New Roman" w:hAnsi="Times New Roman"/>
          <w:b/>
          <w:color w:val="0F243E" w:themeColor="text2" w:themeShade="80"/>
          <w:lang w:val="bg-BG"/>
        </w:rPr>
        <w:t>4</w:t>
      </w:r>
      <w:r w:rsidRPr="002B0FB6">
        <w:rPr>
          <w:rFonts w:ascii="Times New Roman" w:hAnsi="Times New Roman"/>
          <w:b/>
          <w:color w:val="0F243E" w:themeColor="text2" w:themeShade="80"/>
          <w:lang w:val="bg-BG"/>
        </w:rPr>
        <w:t>.2.</w:t>
      </w:r>
      <w:r w:rsidRPr="00182D42">
        <w:rPr>
          <w:rFonts w:ascii="Times New Roman" w:hAnsi="Times New Roman"/>
          <w:color w:val="0F243E" w:themeColor="text2" w:themeShade="80"/>
          <w:lang w:val="bg-BG"/>
        </w:rPr>
        <w:t xml:space="preserve"> Постъпилите жалби и сигнали се докладват на председателя на съда, който определя лице, което да извърши проверка на обстоятелствата, описани в постъпилия сигнал или жалба. По преценка, </w:t>
      </w:r>
      <w:r w:rsidR="002F0EE0" w:rsidRPr="00182D42">
        <w:rPr>
          <w:rFonts w:ascii="Times New Roman" w:hAnsi="Times New Roman"/>
          <w:color w:val="0F243E" w:themeColor="text2" w:themeShade="80"/>
          <w:lang w:val="bg-BG"/>
        </w:rPr>
        <w:t>с оглед характера на жалбата/сигнала</w:t>
      </w:r>
      <w:r w:rsidR="00F9165B" w:rsidRPr="00182D42">
        <w:rPr>
          <w:rFonts w:ascii="Times New Roman" w:hAnsi="Times New Roman"/>
          <w:color w:val="0F243E" w:themeColor="text2" w:themeShade="80"/>
          <w:lang w:val="bg-BG"/>
        </w:rPr>
        <w:t>,</w:t>
      </w:r>
      <w:r w:rsidR="002F0EE0" w:rsidRPr="00182D42">
        <w:rPr>
          <w:rFonts w:ascii="Times New Roman" w:hAnsi="Times New Roman"/>
          <w:color w:val="0F243E" w:themeColor="text2" w:themeShade="80"/>
          <w:lang w:val="bg-BG"/>
        </w:rPr>
        <w:t xml:space="preserve"> председателят на съда с</w:t>
      </w:r>
      <w:r w:rsidRPr="00182D42">
        <w:rPr>
          <w:rFonts w:ascii="Times New Roman" w:hAnsi="Times New Roman"/>
          <w:color w:val="0F243E" w:themeColor="text2" w:themeShade="80"/>
          <w:lang w:val="bg-BG"/>
        </w:rPr>
        <w:t xml:space="preserve">ъс заповед може да </w:t>
      </w:r>
      <w:r w:rsidR="002F0EE0" w:rsidRPr="00182D42">
        <w:rPr>
          <w:rFonts w:ascii="Times New Roman" w:hAnsi="Times New Roman"/>
          <w:color w:val="0F243E" w:themeColor="text2" w:themeShade="80"/>
          <w:lang w:val="bg-BG"/>
        </w:rPr>
        <w:t xml:space="preserve">се </w:t>
      </w:r>
      <w:r w:rsidRPr="00182D42">
        <w:rPr>
          <w:rFonts w:ascii="Times New Roman" w:hAnsi="Times New Roman"/>
          <w:color w:val="0F243E" w:themeColor="text2" w:themeShade="80"/>
          <w:lang w:val="bg-BG"/>
        </w:rPr>
        <w:t>назначи комисия, която да извърши проверката.</w:t>
      </w:r>
    </w:p>
    <w:p w14:paraId="1E7ED245" w14:textId="77777777" w:rsidR="00E2470B" w:rsidRPr="00182D42" w:rsidRDefault="00F37110" w:rsidP="00E83DAF">
      <w:pPr>
        <w:pStyle w:val="CharChar"/>
        <w:tabs>
          <w:tab w:val="left" w:pos="0"/>
          <w:tab w:val="left" w:pos="567"/>
        </w:tabs>
        <w:spacing w:line="360" w:lineRule="auto"/>
        <w:jc w:val="both"/>
        <w:rPr>
          <w:rFonts w:ascii="Times New Roman" w:hAnsi="Times New Roman"/>
          <w:color w:val="0F243E" w:themeColor="text2" w:themeShade="80"/>
          <w:lang w:val="bg-BG"/>
        </w:rPr>
      </w:pPr>
      <w:r w:rsidRPr="00182D42">
        <w:rPr>
          <w:rFonts w:ascii="Times New Roman" w:hAnsi="Times New Roman"/>
          <w:color w:val="0F243E" w:themeColor="text2" w:themeShade="80"/>
          <w:lang w:val="bg-BG"/>
        </w:rPr>
        <w:tab/>
      </w:r>
      <w:r w:rsidR="00182D42" w:rsidRPr="002B0FB6">
        <w:rPr>
          <w:rFonts w:ascii="Times New Roman" w:hAnsi="Times New Roman"/>
          <w:b/>
          <w:color w:val="0F243E" w:themeColor="text2" w:themeShade="80"/>
          <w:lang w:val="bg-BG"/>
        </w:rPr>
        <w:t>14</w:t>
      </w:r>
      <w:r w:rsidRPr="002B0FB6">
        <w:rPr>
          <w:rFonts w:ascii="Times New Roman" w:hAnsi="Times New Roman"/>
          <w:b/>
          <w:color w:val="0F243E" w:themeColor="text2" w:themeShade="80"/>
          <w:lang w:val="bg-BG"/>
        </w:rPr>
        <w:t>.3.</w:t>
      </w:r>
      <w:r w:rsidRPr="00182D42">
        <w:rPr>
          <w:rFonts w:ascii="Times New Roman" w:hAnsi="Times New Roman"/>
          <w:color w:val="0F243E" w:themeColor="text2" w:themeShade="80"/>
          <w:lang w:val="bg-BG"/>
        </w:rPr>
        <w:t xml:space="preserve"> </w:t>
      </w:r>
      <w:r w:rsidR="00E83DAF" w:rsidRPr="00182D42">
        <w:rPr>
          <w:rFonts w:ascii="Times New Roman" w:hAnsi="Times New Roman"/>
          <w:color w:val="0F243E" w:themeColor="text2" w:themeShade="80"/>
          <w:lang w:val="bg-BG"/>
        </w:rPr>
        <w:t>За из</w:t>
      </w:r>
      <w:r w:rsidR="00915401" w:rsidRPr="00182D42">
        <w:rPr>
          <w:rFonts w:ascii="Times New Roman" w:hAnsi="Times New Roman"/>
          <w:color w:val="0F243E" w:themeColor="text2" w:themeShade="80"/>
          <w:lang w:val="bg-BG"/>
        </w:rPr>
        <w:t>ясняване на обстоятелствата</w:t>
      </w:r>
      <w:r w:rsidR="00A075E3" w:rsidRPr="00182D42">
        <w:rPr>
          <w:rFonts w:ascii="Times New Roman" w:hAnsi="Times New Roman"/>
          <w:color w:val="0F243E" w:themeColor="text2" w:themeShade="80"/>
          <w:lang w:val="bg-BG"/>
        </w:rPr>
        <w:t>, в хода на проверката</w:t>
      </w:r>
      <w:r w:rsidR="00E83DAF" w:rsidRPr="00182D42">
        <w:rPr>
          <w:rFonts w:ascii="Times New Roman" w:hAnsi="Times New Roman"/>
          <w:color w:val="0F243E" w:themeColor="text2" w:themeShade="80"/>
          <w:lang w:val="bg-BG"/>
        </w:rPr>
        <w:t>, оправомощеното лице/комисията изисква писмено обяснение от съдебния с</w:t>
      </w:r>
      <w:r w:rsidR="0078344E" w:rsidRPr="00182D42">
        <w:rPr>
          <w:rFonts w:ascii="Times New Roman" w:hAnsi="Times New Roman"/>
          <w:color w:val="0F243E" w:themeColor="text2" w:themeShade="80"/>
          <w:lang w:val="bg-BG"/>
        </w:rPr>
        <w:t>лужител, срещу когото е подаден</w:t>
      </w:r>
      <w:r w:rsidR="00E83DAF" w:rsidRPr="00182D42">
        <w:rPr>
          <w:rFonts w:ascii="Times New Roman" w:hAnsi="Times New Roman"/>
          <w:color w:val="0F243E" w:themeColor="text2" w:themeShade="80"/>
          <w:lang w:val="bg-BG"/>
        </w:rPr>
        <w:t xml:space="preserve"> сигнала</w:t>
      </w:r>
      <w:r w:rsidR="0078344E" w:rsidRPr="00182D42">
        <w:rPr>
          <w:rFonts w:ascii="Times New Roman" w:hAnsi="Times New Roman"/>
          <w:color w:val="0F243E" w:themeColor="text2" w:themeShade="80"/>
          <w:lang w:val="bg-BG"/>
        </w:rPr>
        <w:t>/жалбата</w:t>
      </w:r>
      <w:r w:rsidR="00E83DAF" w:rsidRPr="00182D42">
        <w:rPr>
          <w:rFonts w:ascii="Times New Roman" w:hAnsi="Times New Roman"/>
          <w:color w:val="0F243E" w:themeColor="text2" w:themeShade="80"/>
          <w:lang w:val="ru-RU"/>
        </w:rPr>
        <w:t xml:space="preserve">. </w:t>
      </w:r>
    </w:p>
    <w:p w14:paraId="02556E79" w14:textId="77777777" w:rsidR="00F37110" w:rsidRPr="00182D42" w:rsidRDefault="00E2470B" w:rsidP="00F37110">
      <w:pPr>
        <w:pStyle w:val="CharChar"/>
        <w:tabs>
          <w:tab w:val="clear" w:pos="709"/>
          <w:tab w:val="left" w:pos="0"/>
          <w:tab w:val="left" w:pos="567"/>
        </w:tabs>
        <w:spacing w:line="360" w:lineRule="auto"/>
        <w:jc w:val="both"/>
        <w:rPr>
          <w:rFonts w:ascii="Times New Roman" w:hAnsi="Times New Roman"/>
          <w:color w:val="0F243E" w:themeColor="text2" w:themeShade="80"/>
          <w:lang w:val="bg-BG"/>
        </w:rPr>
      </w:pPr>
      <w:r w:rsidRPr="00182D42">
        <w:rPr>
          <w:rFonts w:ascii="Times New Roman" w:hAnsi="Times New Roman"/>
          <w:color w:val="0F243E" w:themeColor="text2" w:themeShade="80"/>
          <w:lang w:val="ru-RU"/>
        </w:rPr>
        <w:tab/>
      </w:r>
      <w:r w:rsidR="00182D42" w:rsidRPr="002B0FB6">
        <w:rPr>
          <w:rFonts w:ascii="Times New Roman" w:hAnsi="Times New Roman"/>
          <w:b/>
          <w:bCs/>
          <w:color w:val="0F243E" w:themeColor="text2" w:themeShade="80"/>
          <w:lang w:val="ru-RU"/>
        </w:rPr>
        <w:t>14</w:t>
      </w:r>
      <w:r w:rsidRPr="002B0FB6">
        <w:rPr>
          <w:rFonts w:ascii="Times New Roman" w:hAnsi="Times New Roman"/>
          <w:b/>
          <w:bCs/>
          <w:color w:val="0F243E" w:themeColor="text2" w:themeShade="80"/>
          <w:lang w:val="ru-RU"/>
        </w:rPr>
        <w:t>.4.</w:t>
      </w:r>
      <w:r w:rsidRPr="00182D42">
        <w:rPr>
          <w:rFonts w:ascii="Times New Roman" w:hAnsi="Times New Roman"/>
          <w:color w:val="0F243E" w:themeColor="text2" w:themeShade="80"/>
          <w:lang w:val="ru-RU"/>
        </w:rPr>
        <w:t xml:space="preserve"> </w:t>
      </w:r>
      <w:r w:rsidR="00F37110" w:rsidRPr="00182D42">
        <w:rPr>
          <w:rFonts w:ascii="Times New Roman" w:hAnsi="Times New Roman"/>
          <w:color w:val="0F243E" w:themeColor="text2" w:themeShade="80"/>
          <w:lang w:val="bg-BG"/>
        </w:rPr>
        <w:t>В случай на необходимост от представяне на допълнителни сведения, документи или друг вид доказателства, оправомощеното лице (комисията, извършваща проверката) може да ги изиска от подателя</w:t>
      </w:r>
      <w:r w:rsidR="00F37110" w:rsidRPr="00182D42">
        <w:rPr>
          <w:rFonts w:ascii="Times New Roman" w:hAnsi="Times New Roman"/>
          <w:color w:val="0F243E" w:themeColor="text2" w:themeShade="80"/>
          <w:lang w:val="ru-RU"/>
        </w:rPr>
        <w:t xml:space="preserve"> </w:t>
      </w:r>
      <w:r w:rsidR="002F0EE0" w:rsidRPr="00182D42">
        <w:rPr>
          <w:rFonts w:ascii="Times New Roman" w:hAnsi="Times New Roman"/>
          <w:color w:val="0F243E" w:themeColor="text2" w:themeShade="80"/>
          <w:lang w:val="bg-BG"/>
        </w:rPr>
        <w:t xml:space="preserve">на </w:t>
      </w:r>
      <w:r w:rsidR="00F37110" w:rsidRPr="00182D42">
        <w:rPr>
          <w:rFonts w:ascii="Times New Roman" w:hAnsi="Times New Roman"/>
          <w:color w:val="0F243E" w:themeColor="text2" w:themeShade="80"/>
          <w:lang w:val="bg-BG"/>
        </w:rPr>
        <w:t>жалбата/сигнала, като посочи срок за представянето им.</w:t>
      </w:r>
    </w:p>
    <w:p w14:paraId="227BBD6C" w14:textId="77777777" w:rsidR="00F37110" w:rsidRPr="00D632FA" w:rsidRDefault="00F37110" w:rsidP="00F37110">
      <w:pPr>
        <w:pStyle w:val="CharChar"/>
        <w:tabs>
          <w:tab w:val="clear" w:pos="709"/>
          <w:tab w:val="left" w:pos="0"/>
          <w:tab w:val="left" w:pos="567"/>
        </w:tabs>
        <w:spacing w:line="360" w:lineRule="auto"/>
        <w:jc w:val="both"/>
        <w:rPr>
          <w:rFonts w:ascii="Times New Roman" w:hAnsi="Times New Roman"/>
          <w:color w:val="0F243E" w:themeColor="text2" w:themeShade="80"/>
          <w:lang w:val="ru-RU"/>
        </w:rPr>
      </w:pPr>
      <w:r w:rsidRPr="00182D42">
        <w:rPr>
          <w:rFonts w:ascii="Times New Roman" w:hAnsi="Times New Roman"/>
          <w:color w:val="0F243E" w:themeColor="text2" w:themeShade="80"/>
          <w:lang w:val="bg-BG"/>
        </w:rPr>
        <w:tab/>
      </w:r>
      <w:r w:rsidR="002F0EE0" w:rsidRPr="002B0FB6">
        <w:rPr>
          <w:rFonts w:ascii="Times New Roman" w:hAnsi="Times New Roman"/>
          <w:b/>
          <w:color w:val="0F243E" w:themeColor="text2" w:themeShade="80"/>
          <w:lang w:val="bg-BG"/>
        </w:rPr>
        <w:t>1</w:t>
      </w:r>
      <w:r w:rsidR="00182D42" w:rsidRPr="002B0FB6">
        <w:rPr>
          <w:rFonts w:ascii="Times New Roman" w:hAnsi="Times New Roman"/>
          <w:b/>
          <w:color w:val="0F243E" w:themeColor="text2" w:themeShade="80"/>
          <w:lang w:val="bg-BG"/>
        </w:rPr>
        <w:t>4</w:t>
      </w:r>
      <w:r w:rsidR="00D26B1A" w:rsidRPr="002B0FB6">
        <w:rPr>
          <w:rFonts w:ascii="Times New Roman" w:hAnsi="Times New Roman"/>
          <w:b/>
          <w:color w:val="0F243E" w:themeColor="text2" w:themeShade="80"/>
          <w:lang w:val="bg-BG"/>
        </w:rPr>
        <w:t>.5</w:t>
      </w:r>
      <w:r w:rsidRPr="002B0FB6">
        <w:rPr>
          <w:rFonts w:ascii="Times New Roman" w:hAnsi="Times New Roman"/>
          <w:b/>
          <w:color w:val="0F243E" w:themeColor="text2" w:themeShade="80"/>
          <w:lang w:val="bg-BG"/>
        </w:rPr>
        <w:t>.</w:t>
      </w:r>
      <w:r w:rsidRPr="00182D42">
        <w:rPr>
          <w:rFonts w:ascii="Times New Roman" w:hAnsi="Times New Roman"/>
          <w:color w:val="0F243E" w:themeColor="text2" w:themeShade="80"/>
          <w:lang w:val="bg-BG"/>
        </w:rPr>
        <w:t xml:space="preserve"> За работата си лицето/комисията, извършващо проверката изготвя доклад за резултатите от нея, който заедно със събраните доказателства се представят на председателя на съда за предприемане на мерки.</w:t>
      </w:r>
    </w:p>
    <w:p w14:paraId="001EAB30" w14:textId="77777777" w:rsidR="00D114C4" w:rsidRPr="00182D42" w:rsidRDefault="002F0EE0" w:rsidP="008807CA">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w:t>
      </w:r>
      <w:r w:rsidR="00182D42" w:rsidRPr="002B0FB6">
        <w:rPr>
          <w:rFonts w:ascii="Times New Roman" w:hAnsi="Times New Roman"/>
          <w:b/>
          <w:color w:val="0F243E" w:themeColor="text2" w:themeShade="80"/>
          <w:lang w:val="bg-BG"/>
        </w:rPr>
        <w:t>4</w:t>
      </w:r>
      <w:r w:rsidR="00F37110" w:rsidRPr="002B0FB6">
        <w:rPr>
          <w:rFonts w:ascii="Times New Roman" w:hAnsi="Times New Roman"/>
          <w:b/>
          <w:color w:val="0F243E" w:themeColor="text2" w:themeShade="80"/>
          <w:lang w:val="bg-BG"/>
        </w:rPr>
        <w:t>.</w:t>
      </w:r>
      <w:r w:rsidR="00D26B1A" w:rsidRPr="002B0FB6">
        <w:rPr>
          <w:rFonts w:ascii="Times New Roman" w:hAnsi="Times New Roman"/>
          <w:b/>
          <w:color w:val="0F243E" w:themeColor="text2" w:themeShade="80"/>
          <w:lang w:val="bg-BG"/>
        </w:rPr>
        <w:t>6</w:t>
      </w:r>
      <w:r w:rsidR="00F37110" w:rsidRPr="002B0FB6">
        <w:rPr>
          <w:rFonts w:ascii="Times New Roman" w:hAnsi="Times New Roman"/>
          <w:b/>
          <w:color w:val="0F243E" w:themeColor="text2" w:themeShade="80"/>
          <w:lang w:val="bg-BG"/>
        </w:rPr>
        <w:t>.</w:t>
      </w:r>
      <w:r w:rsidR="00F37110" w:rsidRPr="00182D42">
        <w:rPr>
          <w:rFonts w:ascii="Times New Roman" w:hAnsi="Times New Roman"/>
          <w:color w:val="0F243E" w:themeColor="text2" w:themeShade="80"/>
          <w:lang w:val="bg-BG"/>
        </w:rPr>
        <w:t xml:space="preserve"> Подателят на сигнала или жалбата се уведомява за резултата от извършената</w:t>
      </w:r>
      <w:r w:rsidR="00AD62DB" w:rsidRPr="00182D42">
        <w:rPr>
          <w:rFonts w:ascii="Times New Roman" w:hAnsi="Times New Roman"/>
          <w:color w:val="0F243E" w:themeColor="text2" w:themeShade="80"/>
          <w:lang w:val="bg-BG"/>
        </w:rPr>
        <w:t xml:space="preserve"> проверка и предприетите мерки.</w:t>
      </w:r>
    </w:p>
    <w:p w14:paraId="3399F77A" w14:textId="77777777" w:rsidR="00D26B1A" w:rsidRPr="00182D42" w:rsidRDefault="00A504AF" w:rsidP="00D26B1A">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15</w:t>
      </w:r>
      <w:r w:rsidR="00D26B1A" w:rsidRPr="002B0FB6">
        <w:rPr>
          <w:rFonts w:ascii="Times New Roman" w:hAnsi="Times New Roman"/>
          <w:b/>
          <w:bCs/>
          <w:color w:val="0F243E" w:themeColor="text2" w:themeShade="80"/>
          <w:lang w:val="bg-BG"/>
        </w:rPr>
        <w:t>.1.</w:t>
      </w:r>
      <w:r w:rsidR="00D26B1A" w:rsidRPr="00182D42">
        <w:rPr>
          <w:rFonts w:ascii="Times New Roman" w:hAnsi="Times New Roman"/>
          <w:color w:val="0F243E" w:themeColor="text2" w:themeShade="80"/>
          <w:lang w:val="bg-BG"/>
        </w:rPr>
        <w:t xml:space="preserve"> За всеки постъпил сигнал/жалба се образува преписка.</w:t>
      </w:r>
    </w:p>
    <w:p w14:paraId="34B7CF26" w14:textId="77777777" w:rsidR="00D26B1A" w:rsidRPr="00182D42" w:rsidRDefault="00D26B1A" w:rsidP="00D26B1A">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1</w:t>
      </w:r>
      <w:r w:rsidR="00A504AF" w:rsidRPr="002B0FB6">
        <w:rPr>
          <w:rFonts w:ascii="Times New Roman" w:hAnsi="Times New Roman"/>
          <w:b/>
          <w:bCs/>
          <w:color w:val="0F243E" w:themeColor="text2" w:themeShade="80"/>
          <w:lang w:val="bg-BG"/>
        </w:rPr>
        <w:t>5</w:t>
      </w:r>
      <w:r w:rsidRPr="002B0FB6">
        <w:rPr>
          <w:rFonts w:ascii="Times New Roman" w:hAnsi="Times New Roman"/>
          <w:b/>
          <w:bCs/>
          <w:color w:val="0F243E" w:themeColor="text2" w:themeShade="80"/>
          <w:lang w:val="bg-BG"/>
        </w:rPr>
        <w:t>.2.</w:t>
      </w:r>
      <w:r w:rsidRPr="00182D42">
        <w:rPr>
          <w:rFonts w:ascii="Times New Roman" w:hAnsi="Times New Roman"/>
          <w:color w:val="0F243E" w:themeColor="text2" w:themeShade="80"/>
          <w:lang w:val="bg-BG"/>
        </w:rPr>
        <w:tab/>
        <w:t>Преписката съдържа:</w:t>
      </w:r>
    </w:p>
    <w:p w14:paraId="0A92C624" w14:textId="77777777" w:rsidR="00D26B1A" w:rsidRPr="00182D42" w:rsidRDefault="00D26B1A" w:rsidP="00846ED2">
      <w:pPr>
        <w:pStyle w:val="CharChar"/>
        <w:numPr>
          <w:ilvl w:val="0"/>
          <w:numId w:val="87"/>
        </w:numPr>
        <w:tabs>
          <w:tab w:val="left" w:pos="0"/>
        </w:tabs>
        <w:spacing w:line="360" w:lineRule="auto"/>
        <w:jc w:val="both"/>
        <w:rPr>
          <w:rFonts w:ascii="Times New Roman" w:hAnsi="Times New Roman"/>
          <w:color w:val="0F243E" w:themeColor="text2" w:themeShade="80"/>
          <w:lang w:val="bg-BG"/>
        </w:rPr>
      </w:pPr>
      <w:r w:rsidRPr="00182D42">
        <w:rPr>
          <w:rFonts w:ascii="Times New Roman" w:hAnsi="Times New Roman"/>
          <w:color w:val="0F243E" w:themeColor="text2" w:themeShade="80"/>
          <w:lang w:val="bg-BG"/>
        </w:rPr>
        <w:t xml:space="preserve">постъпилия сигнал/жалба; </w:t>
      </w:r>
    </w:p>
    <w:p w14:paraId="3BC804AE" w14:textId="77777777" w:rsidR="00D26B1A" w:rsidRPr="00182D42" w:rsidRDefault="00D26B1A" w:rsidP="00846ED2">
      <w:pPr>
        <w:pStyle w:val="CharChar"/>
        <w:numPr>
          <w:ilvl w:val="0"/>
          <w:numId w:val="87"/>
        </w:numPr>
        <w:tabs>
          <w:tab w:val="left" w:pos="0"/>
        </w:tabs>
        <w:spacing w:line="360" w:lineRule="auto"/>
        <w:jc w:val="both"/>
        <w:rPr>
          <w:rFonts w:ascii="Times New Roman" w:hAnsi="Times New Roman"/>
          <w:color w:val="0F243E" w:themeColor="text2" w:themeShade="80"/>
          <w:lang w:val="bg-BG"/>
        </w:rPr>
      </w:pPr>
      <w:r w:rsidRPr="00182D42">
        <w:rPr>
          <w:rFonts w:ascii="Times New Roman" w:hAnsi="Times New Roman"/>
          <w:color w:val="0F243E" w:themeColor="text2" w:themeShade="80"/>
          <w:lang w:val="bg-BG"/>
        </w:rPr>
        <w:lastRenderedPageBreak/>
        <w:t>писмените обяснения на лицето, срещу което е подаден сигналът или жалбата;</w:t>
      </w:r>
    </w:p>
    <w:p w14:paraId="03686A7F" w14:textId="77777777" w:rsidR="00D26B1A" w:rsidRPr="00182D42" w:rsidRDefault="00D26B1A" w:rsidP="00846ED2">
      <w:pPr>
        <w:pStyle w:val="CharChar"/>
        <w:numPr>
          <w:ilvl w:val="0"/>
          <w:numId w:val="87"/>
        </w:numPr>
        <w:tabs>
          <w:tab w:val="left" w:pos="0"/>
        </w:tabs>
        <w:spacing w:line="360" w:lineRule="auto"/>
        <w:ind w:left="0" w:firstLine="927"/>
        <w:jc w:val="both"/>
        <w:rPr>
          <w:rFonts w:ascii="Times New Roman" w:hAnsi="Times New Roman"/>
          <w:color w:val="0F243E" w:themeColor="text2" w:themeShade="80"/>
          <w:lang w:val="bg-BG"/>
        </w:rPr>
      </w:pPr>
      <w:r w:rsidRPr="00182D42">
        <w:rPr>
          <w:rFonts w:ascii="Times New Roman" w:hAnsi="Times New Roman"/>
          <w:color w:val="0F243E" w:themeColor="text2" w:themeShade="80"/>
          <w:lang w:val="bg-BG"/>
        </w:rPr>
        <w:t>събираните при необходимост допълнителни доказателства за изясняване на обстоятелствата по сигнала/жалбата.</w:t>
      </w:r>
    </w:p>
    <w:p w14:paraId="57CA3119" w14:textId="77777777" w:rsidR="00D26B1A" w:rsidRPr="00182D42" w:rsidRDefault="00A504AF" w:rsidP="006B67AC">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15</w:t>
      </w:r>
      <w:r w:rsidR="00D26B1A" w:rsidRPr="002B0FB6">
        <w:rPr>
          <w:rFonts w:ascii="Times New Roman" w:hAnsi="Times New Roman"/>
          <w:b/>
          <w:bCs/>
          <w:color w:val="0F243E" w:themeColor="text2" w:themeShade="80"/>
          <w:lang w:val="bg-BG"/>
        </w:rPr>
        <w:t>.3.</w:t>
      </w:r>
      <w:r w:rsidR="00D26B1A" w:rsidRPr="00182D42">
        <w:rPr>
          <w:rFonts w:ascii="Times New Roman" w:hAnsi="Times New Roman"/>
          <w:color w:val="0F243E" w:themeColor="text2" w:themeShade="80"/>
          <w:lang w:val="bg-BG"/>
        </w:rPr>
        <w:t xml:space="preserve"> Образуваните преписки се завеждат от </w:t>
      </w:r>
      <w:r w:rsidR="006B67AC" w:rsidRPr="00182D42">
        <w:rPr>
          <w:rFonts w:ascii="Times New Roman" w:hAnsi="Times New Roman"/>
          <w:color w:val="0F243E" w:themeColor="text2" w:themeShade="80"/>
          <w:lang w:val="bg-BG"/>
        </w:rPr>
        <w:t xml:space="preserve">съдебния администратор/административния секретар </w:t>
      </w:r>
      <w:r w:rsidR="00D26B1A" w:rsidRPr="00182D42">
        <w:rPr>
          <w:rFonts w:ascii="Times New Roman" w:hAnsi="Times New Roman"/>
          <w:color w:val="0F243E" w:themeColor="text2" w:themeShade="80"/>
          <w:lang w:val="bg-BG"/>
        </w:rPr>
        <w:t xml:space="preserve">в отделен регистър </w:t>
      </w:r>
      <w:r w:rsidR="006B67AC" w:rsidRPr="00182D42">
        <w:rPr>
          <w:rFonts w:ascii="Times New Roman" w:hAnsi="Times New Roman"/>
          <w:color w:val="0F243E" w:themeColor="text2" w:themeShade="80"/>
          <w:lang w:val="bg-BG"/>
        </w:rPr>
        <w:t>–</w:t>
      </w:r>
      <w:r w:rsidR="00D26B1A" w:rsidRPr="00182D42">
        <w:rPr>
          <w:rFonts w:ascii="Times New Roman" w:hAnsi="Times New Roman"/>
          <w:color w:val="0F243E" w:themeColor="text2" w:themeShade="80"/>
          <w:lang w:val="bg-BG"/>
        </w:rPr>
        <w:t xml:space="preserve"> </w:t>
      </w:r>
      <w:r w:rsidR="006B67AC" w:rsidRPr="00182D42">
        <w:rPr>
          <w:rFonts w:ascii="Times New Roman" w:hAnsi="Times New Roman"/>
          <w:color w:val="0F243E" w:themeColor="text2" w:themeShade="80"/>
          <w:lang w:val="bg-BG"/>
        </w:rPr>
        <w:t>„</w:t>
      </w:r>
      <w:r w:rsidR="00D26B1A" w:rsidRPr="00182D42">
        <w:rPr>
          <w:rFonts w:ascii="Times New Roman" w:hAnsi="Times New Roman"/>
          <w:color w:val="0F243E" w:themeColor="text2" w:themeShade="80"/>
          <w:lang w:val="bg-BG"/>
        </w:rPr>
        <w:t xml:space="preserve">Регистър за </w:t>
      </w:r>
      <w:r w:rsidR="006B67AC" w:rsidRPr="00182D42">
        <w:rPr>
          <w:rFonts w:ascii="Times New Roman" w:hAnsi="Times New Roman"/>
          <w:color w:val="0F243E" w:themeColor="text2" w:themeShade="80"/>
          <w:lang w:val="bg-BG"/>
        </w:rPr>
        <w:t>жалби и сигнали за нередности, нарушения, корупция и измами“, съгласно Приложение № 1.</w:t>
      </w:r>
    </w:p>
    <w:p w14:paraId="02CA774F" w14:textId="77777777" w:rsidR="00F37110" w:rsidRPr="00182D42" w:rsidRDefault="002F0EE0"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w:t>
      </w:r>
      <w:r w:rsidR="009A3669" w:rsidRPr="002B0FB6">
        <w:rPr>
          <w:rFonts w:ascii="Times New Roman" w:hAnsi="Times New Roman"/>
          <w:b/>
          <w:color w:val="0F243E" w:themeColor="text2" w:themeShade="80"/>
          <w:lang w:val="bg-BG"/>
        </w:rPr>
        <w:t>6</w:t>
      </w:r>
      <w:r w:rsidR="00F37110" w:rsidRPr="002B0FB6">
        <w:rPr>
          <w:rFonts w:ascii="Times New Roman" w:hAnsi="Times New Roman"/>
          <w:b/>
          <w:color w:val="0F243E" w:themeColor="text2" w:themeShade="80"/>
          <w:lang w:val="bg-BG"/>
        </w:rPr>
        <w:t>.1</w:t>
      </w:r>
      <w:r w:rsidR="00F37110" w:rsidRPr="002B0FB6">
        <w:rPr>
          <w:rFonts w:ascii="Times New Roman" w:hAnsi="Times New Roman"/>
          <w:b/>
          <w:color w:val="0F243E" w:themeColor="text2" w:themeShade="80"/>
          <w:lang w:val="ru-RU"/>
        </w:rPr>
        <w:t>.</w:t>
      </w:r>
      <w:r w:rsidR="00F37110" w:rsidRPr="00182D42">
        <w:rPr>
          <w:rFonts w:ascii="Times New Roman" w:hAnsi="Times New Roman"/>
          <w:color w:val="0F243E" w:themeColor="text2" w:themeShade="80"/>
          <w:lang w:val="ru-RU"/>
        </w:rPr>
        <w:t xml:space="preserve"> </w:t>
      </w:r>
      <w:r w:rsidR="00F37110" w:rsidRPr="00182D42">
        <w:rPr>
          <w:rFonts w:ascii="Times New Roman" w:hAnsi="Times New Roman"/>
          <w:color w:val="0F243E" w:themeColor="text2" w:themeShade="80"/>
          <w:lang w:val="bg-BG"/>
        </w:rPr>
        <w:t>Разглеждането и вземането на решение по постъпилите в съд</w:t>
      </w:r>
      <w:r w:rsidRPr="00182D42">
        <w:rPr>
          <w:rFonts w:ascii="Times New Roman" w:hAnsi="Times New Roman"/>
          <w:color w:val="0F243E" w:themeColor="text2" w:themeShade="80"/>
          <w:lang w:val="bg-BG"/>
        </w:rPr>
        <w:t>а</w:t>
      </w:r>
      <w:r w:rsidR="00F37110" w:rsidRPr="00182D42">
        <w:rPr>
          <w:rFonts w:ascii="Times New Roman" w:hAnsi="Times New Roman"/>
          <w:color w:val="0F243E" w:themeColor="text2" w:themeShade="80"/>
          <w:lang w:val="bg-BG"/>
        </w:rPr>
        <w:t xml:space="preserve"> сигнали и жалби се извършва в срок до два месеца, считано от датата на регистриране в деловодната система на съответния съд. </w:t>
      </w:r>
    </w:p>
    <w:p w14:paraId="2C4FC267" w14:textId="77777777" w:rsidR="00F37110" w:rsidRPr="00182D42" w:rsidRDefault="002F0EE0"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w:t>
      </w:r>
      <w:r w:rsidR="009A3669" w:rsidRPr="002B0FB6">
        <w:rPr>
          <w:rFonts w:ascii="Times New Roman" w:hAnsi="Times New Roman"/>
          <w:b/>
          <w:color w:val="0F243E" w:themeColor="text2" w:themeShade="80"/>
          <w:lang w:val="bg-BG"/>
        </w:rPr>
        <w:t>6</w:t>
      </w:r>
      <w:r w:rsidR="00F37110" w:rsidRPr="002B0FB6">
        <w:rPr>
          <w:rFonts w:ascii="Times New Roman" w:hAnsi="Times New Roman"/>
          <w:b/>
          <w:color w:val="0F243E" w:themeColor="text2" w:themeShade="80"/>
          <w:lang w:val="bg-BG"/>
        </w:rPr>
        <w:t>.2</w:t>
      </w:r>
      <w:r w:rsidR="00F37110" w:rsidRPr="00182D42">
        <w:rPr>
          <w:rFonts w:ascii="Times New Roman" w:hAnsi="Times New Roman"/>
          <w:bCs/>
          <w:color w:val="0F243E" w:themeColor="text2" w:themeShade="80"/>
          <w:lang w:val="bg-BG"/>
        </w:rPr>
        <w:t>.</w:t>
      </w:r>
      <w:r w:rsidR="00F37110" w:rsidRPr="00182D42">
        <w:rPr>
          <w:rFonts w:ascii="Times New Roman" w:hAnsi="Times New Roman"/>
          <w:color w:val="0F243E" w:themeColor="text2" w:themeShade="80"/>
          <w:lang w:val="bg-BG"/>
        </w:rPr>
        <w:t xml:space="preserve"> Когато особено важни причини налагат, срокът може да бъде продължен с не повече от един месец, </w:t>
      </w:r>
      <w:r w:rsidR="005661A8" w:rsidRPr="00182D42">
        <w:rPr>
          <w:rFonts w:ascii="Times New Roman" w:hAnsi="Times New Roman"/>
          <w:color w:val="0F243E" w:themeColor="text2" w:themeShade="80"/>
          <w:lang w:val="bg-BG"/>
        </w:rPr>
        <w:t>за което се уведомява подателя.</w:t>
      </w:r>
    </w:p>
    <w:p w14:paraId="0AE1C5CF" w14:textId="77777777" w:rsidR="00F37110" w:rsidRPr="00182D42" w:rsidRDefault="002F0EE0"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w:t>
      </w:r>
      <w:r w:rsidR="009A3669" w:rsidRPr="002B0FB6">
        <w:rPr>
          <w:rFonts w:ascii="Times New Roman" w:hAnsi="Times New Roman"/>
          <w:b/>
          <w:color w:val="0F243E" w:themeColor="text2" w:themeShade="80"/>
          <w:lang w:val="bg-BG"/>
        </w:rPr>
        <w:t>7</w:t>
      </w:r>
      <w:r w:rsidR="006B67AC" w:rsidRPr="002B0FB6">
        <w:rPr>
          <w:rFonts w:ascii="Times New Roman" w:hAnsi="Times New Roman"/>
          <w:b/>
          <w:color w:val="0F243E" w:themeColor="text2" w:themeShade="80"/>
          <w:lang w:val="bg-BG"/>
        </w:rPr>
        <w:t>.1</w:t>
      </w:r>
      <w:r w:rsidR="00F37110" w:rsidRPr="002B0FB6">
        <w:rPr>
          <w:rFonts w:ascii="Times New Roman" w:hAnsi="Times New Roman"/>
          <w:b/>
          <w:color w:val="0F243E" w:themeColor="text2" w:themeShade="80"/>
          <w:lang w:val="bg-BG"/>
        </w:rPr>
        <w:t>.</w:t>
      </w:r>
      <w:r w:rsidR="00F37110" w:rsidRPr="00182D42">
        <w:rPr>
          <w:rFonts w:ascii="Times New Roman" w:hAnsi="Times New Roman"/>
          <w:color w:val="0F243E" w:themeColor="text2" w:themeShade="80"/>
          <w:lang w:val="bg-BG"/>
        </w:rPr>
        <w:t xml:space="preserve"> След приключване на проверката, </w:t>
      </w:r>
      <w:r w:rsidR="0034706D" w:rsidRPr="00182D42">
        <w:rPr>
          <w:rFonts w:ascii="Times New Roman" w:hAnsi="Times New Roman"/>
          <w:color w:val="0F243E" w:themeColor="text2" w:themeShade="80"/>
          <w:lang w:val="bg-BG"/>
        </w:rPr>
        <w:t xml:space="preserve">преписките, заедно с приложените към тях </w:t>
      </w:r>
      <w:r w:rsidR="00F37110" w:rsidRPr="00182D42">
        <w:rPr>
          <w:rFonts w:ascii="Times New Roman" w:hAnsi="Times New Roman"/>
          <w:color w:val="0F243E" w:themeColor="text2" w:themeShade="80"/>
          <w:lang w:val="bg-BG"/>
        </w:rPr>
        <w:t>документи се архивират в общия архив на съд</w:t>
      </w:r>
      <w:r w:rsidR="0034706D" w:rsidRPr="00182D42">
        <w:rPr>
          <w:rFonts w:ascii="Times New Roman" w:hAnsi="Times New Roman"/>
          <w:color w:val="0F243E" w:themeColor="text2" w:themeShade="80"/>
          <w:lang w:val="bg-BG"/>
        </w:rPr>
        <w:t>а</w:t>
      </w:r>
      <w:r w:rsidR="00F37110" w:rsidRPr="00182D42">
        <w:rPr>
          <w:rFonts w:ascii="Times New Roman" w:hAnsi="Times New Roman"/>
          <w:color w:val="0F243E" w:themeColor="text2" w:themeShade="80"/>
          <w:lang w:val="bg-BG"/>
        </w:rPr>
        <w:t xml:space="preserve">. </w:t>
      </w:r>
    </w:p>
    <w:p w14:paraId="126E5F42" w14:textId="77777777" w:rsidR="00F37110" w:rsidRPr="00F37110" w:rsidRDefault="002F0EE0"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w:t>
      </w:r>
      <w:r w:rsidR="009A3669" w:rsidRPr="002B0FB6">
        <w:rPr>
          <w:rFonts w:ascii="Times New Roman" w:hAnsi="Times New Roman"/>
          <w:b/>
          <w:color w:val="0F243E" w:themeColor="text2" w:themeShade="80"/>
          <w:lang w:val="bg-BG"/>
        </w:rPr>
        <w:t>7</w:t>
      </w:r>
      <w:r w:rsidR="00F37110" w:rsidRPr="002B0FB6">
        <w:rPr>
          <w:rFonts w:ascii="Times New Roman" w:hAnsi="Times New Roman"/>
          <w:b/>
          <w:color w:val="0F243E" w:themeColor="text2" w:themeShade="80"/>
          <w:lang w:val="bg-BG"/>
        </w:rPr>
        <w:t>.2.</w:t>
      </w:r>
      <w:r w:rsidR="00F37110" w:rsidRPr="00182D42">
        <w:rPr>
          <w:rFonts w:ascii="Times New Roman" w:hAnsi="Times New Roman"/>
          <w:color w:val="0F243E" w:themeColor="text2" w:themeShade="80"/>
          <w:lang w:val="bg-BG"/>
        </w:rPr>
        <w:t xml:space="preserve"> Оригиналните документи, които са приложени към сигналите и жалбите, или са предоставен</w:t>
      </w:r>
      <w:r w:rsidR="00F37110" w:rsidRPr="00F37110">
        <w:rPr>
          <w:rFonts w:ascii="Times New Roman" w:hAnsi="Times New Roman"/>
          <w:color w:val="0F243E" w:themeColor="text2" w:themeShade="80"/>
          <w:lang w:val="bg-BG"/>
        </w:rPr>
        <w:t>и в хода на извършените проверки, се връщат на предоставилите ги лица.</w:t>
      </w:r>
    </w:p>
    <w:p w14:paraId="2F491E46" w14:textId="77777777" w:rsidR="00F37110" w:rsidRDefault="00F37110" w:rsidP="00F37110">
      <w:pPr>
        <w:spacing w:after="0" w:line="360" w:lineRule="auto"/>
        <w:rPr>
          <w:rFonts w:ascii="Times New Roman" w:hAnsi="Times New Roman" w:cs="Times New Roman"/>
          <w:color w:val="0F243E" w:themeColor="text2" w:themeShade="80"/>
          <w:sz w:val="24"/>
          <w:szCs w:val="24"/>
        </w:rPr>
      </w:pPr>
    </w:p>
    <w:p w14:paraId="231B3F38" w14:textId="77777777" w:rsidR="002F0EE0" w:rsidRPr="00A32B5B" w:rsidRDefault="002F0EE0" w:rsidP="002B0FB6">
      <w:pPr>
        <w:pStyle w:val="Heading3"/>
        <w:shd w:val="clear" w:color="auto" w:fill="E5DFEC" w:themeFill="accent4" w:themeFillTint="33"/>
        <w:ind w:firstLine="708"/>
        <w:jc w:val="both"/>
        <w:rPr>
          <w:rFonts w:ascii="Times New Roman" w:hAnsi="Times New Roman" w:cs="Times New Roman"/>
          <w:b/>
          <w:bCs/>
        </w:rPr>
      </w:pPr>
      <w:bookmarkStart w:id="262" w:name="_Toc111467634"/>
      <w:r w:rsidRPr="00F37110">
        <w:rPr>
          <w:rFonts w:ascii="Times New Roman" w:hAnsi="Times New Roman" w:cs="Times New Roman"/>
          <w:b/>
          <w:bCs/>
          <w:color w:val="0F243E" w:themeColor="text2" w:themeShade="80"/>
        </w:rPr>
        <w:t>V. Сигнали за корупция</w:t>
      </w:r>
      <w:r w:rsidR="009F3DD4">
        <w:rPr>
          <w:rFonts w:ascii="Times New Roman" w:hAnsi="Times New Roman" w:cs="Times New Roman"/>
          <w:b/>
          <w:bCs/>
          <w:color w:val="0F243E" w:themeColor="text2" w:themeShade="80"/>
        </w:rPr>
        <w:t>,</w:t>
      </w:r>
      <w:r w:rsidRPr="00F37110">
        <w:rPr>
          <w:rFonts w:ascii="Times New Roman" w:hAnsi="Times New Roman" w:cs="Times New Roman"/>
          <w:b/>
          <w:bCs/>
          <w:color w:val="0F243E" w:themeColor="text2" w:themeShade="80"/>
        </w:rPr>
        <w:t xml:space="preserve"> измами </w:t>
      </w:r>
      <w:r w:rsidR="009F3DD4">
        <w:rPr>
          <w:rFonts w:ascii="Times New Roman" w:hAnsi="Times New Roman" w:cs="Times New Roman"/>
          <w:b/>
          <w:bCs/>
          <w:color w:val="0F243E" w:themeColor="text2" w:themeShade="80"/>
        </w:rPr>
        <w:t xml:space="preserve">и конфликт на интереси </w:t>
      </w:r>
      <w:r w:rsidRPr="00F37110">
        <w:rPr>
          <w:rFonts w:ascii="Times New Roman" w:hAnsi="Times New Roman" w:cs="Times New Roman"/>
          <w:b/>
          <w:bCs/>
          <w:color w:val="0F243E" w:themeColor="text2" w:themeShade="80"/>
        </w:rPr>
        <w:t>срещу магистрати</w:t>
      </w:r>
      <w:bookmarkEnd w:id="262"/>
    </w:p>
    <w:p w14:paraId="67550E60" w14:textId="77777777" w:rsidR="002F0EE0" w:rsidRDefault="002F0EE0" w:rsidP="002F0EE0">
      <w:pPr>
        <w:spacing w:after="0" w:line="360" w:lineRule="auto"/>
        <w:rPr>
          <w:rFonts w:ascii="Times New Roman" w:hAnsi="Times New Roman" w:cs="Times New Roman"/>
          <w:color w:val="0F243E" w:themeColor="text2" w:themeShade="80"/>
          <w:sz w:val="16"/>
          <w:szCs w:val="16"/>
        </w:rPr>
      </w:pPr>
    </w:p>
    <w:p w14:paraId="45155A35" w14:textId="77777777" w:rsidR="00C97215" w:rsidRPr="00C916A1" w:rsidRDefault="00C97215" w:rsidP="002F0EE0">
      <w:pPr>
        <w:spacing w:after="0" w:line="360" w:lineRule="auto"/>
        <w:rPr>
          <w:rFonts w:ascii="Times New Roman" w:hAnsi="Times New Roman" w:cs="Times New Roman"/>
          <w:color w:val="0F243E" w:themeColor="text2" w:themeShade="80"/>
          <w:sz w:val="16"/>
          <w:szCs w:val="16"/>
        </w:rPr>
      </w:pPr>
    </w:p>
    <w:tbl>
      <w:tblPr>
        <w:tblStyle w:val="TableGrid"/>
        <w:tblW w:w="0" w:type="auto"/>
        <w:tblInd w:w="108" w:type="dxa"/>
        <w:tblLook w:val="04A0" w:firstRow="1" w:lastRow="0" w:firstColumn="1" w:lastColumn="0" w:noHBand="0" w:noVBand="1"/>
      </w:tblPr>
      <w:tblGrid>
        <w:gridCol w:w="9512"/>
      </w:tblGrid>
      <w:tr w:rsidR="00C97215" w:rsidRPr="00F37110" w14:paraId="2EADF6A0" w14:textId="77777777" w:rsidTr="008A3C79">
        <w:tc>
          <w:tcPr>
            <w:tcW w:w="9512" w:type="dxa"/>
            <w:shd w:val="clear" w:color="auto" w:fill="EEECE1" w:themeFill="background2"/>
          </w:tcPr>
          <w:p w14:paraId="5F327B38" w14:textId="77777777" w:rsidR="00C97215" w:rsidRPr="00F37110" w:rsidRDefault="00C97215" w:rsidP="007829D2">
            <w:pPr>
              <w:pStyle w:val="CharChar"/>
              <w:tabs>
                <w:tab w:val="clear" w:pos="709"/>
                <w:tab w:val="left" w:pos="0"/>
              </w:tabs>
              <w:spacing w:line="360" w:lineRule="auto"/>
              <w:ind w:firstLine="601"/>
              <w:jc w:val="both"/>
              <w:rPr>
                <w:rFonts w:ascii="Times New Roman" w:hAnsi="Times New Roman"/>
                <w:b/>
                <w:color w:val="0F243E" w:themeColor="text2" w:themeShade="80"/>
                <w:lang w:val="bg-BG"/>
              </w:rPr>
            </w:pPr>
            <w:r w:rsidRPr="00F37110">
              <w:rPr>
                <w:rFonts w:ascii="Times New Roman" w:hAnsi="Times New Roman"/>
                <w:b/>
                <w:color w:val="0F243E" w:themeColor="text2" w:themeShade="80"/>
                <w:lang w:val="bg-BG"/>
              </w:rPr>
              <w:t xml:space="preserve">Сигнали за корупция и измами срещу магистрати не са предмет на уредба в </w:t>
            </w:r>
            <w:r w:rsidR="007829D2">
              <w:rPr>
                <w:rFonts w:ascii="Times New Roman" w:hAnsi="Times New Roman"/>
                <w:b/>
                <w:color w:val="0F243E" w:themeColor="text2" w:themeShade="80"/>
                <w:lang w:val="bg-BG"/>
              </w:rPr>
              <w:t>настоящите</w:t>
            </w:r>
            <w:r w:rsidRPr="00F37110">
              <w:rPr>
                <w:rFonts w:ascii="Times New Roman" w:hAnsi="Times New Roman"/>
                <w:b/>
                <w:color w:val="0F243E" w:themeColor="text2" w:themeShade="80"/>
                <w:lang w:val="bg-BG"/>
              </w:rPr>
              <w:t xml:space="preserve"> правила. Компетентен орган за тяхното разглеждане е Висшия</w:t>
            </w:r>
            <w:r w:rsidR="005D13F1">
              <w:rPr>
                <w:rFonts w:ascii="Times New Roman" w:hAnsi="Times New Roman"/>
                <w:b/>
                <w:color w:val="0F243E" w:themeColor="text2" w:themeShade="80"/>
                <w:lang w:val="bg-BG"/>
              </w:rPr>
              <w:t>т</w:t>
            </w:r>
            <w:r w:rsidRPr="00F37110">
              <w:rPr>
                <w:rFonts w:ascii="Times New Roman" w:hAnsi="Times New Roman"/>
                <w:b/>
                <w:color w:val="0F243E" w:themeColor="text2" w:themeShade="80"/>
                <w:lang w:val="bg-BG"/>
              </w:rPr>
              <w:t xml:space="preserve"> съдебен съвет</w:t>
            </w:r>
            <w:r w:rsidRPr="00F37110">
              <w:rPr>
                <w:rFonts w:ascii="Times New Roman" w:hAnsi="Times New Roman"/>
                <w:b/>
                <w:color w:val="0F243E" w:themeColor="text2" w:themeShade="80"/>
                <w:lang w:val="en-US"/>
              </w:rPr>
              <w:t>.</w:t>
            </w:r>
          </w:p>
        </w:tc>
      </w:tr>
    </w:tbl>
    <w:p w14:paraId="62DB2573" w14:textId="77777777" w:rsidR="00C97215" w:rsidRDefault="00C97215" w:rsidP="00C97215">
      <w:pPr>
        <w:pStyle w:val="CharChar"/>
        <w:tabs>
          <w:tab w:val="clear" w:pos="709"/>
          <w:tab w:val="left" w:pos="0"/>
        </w:tabs>
        <w:spacing w:line="360" w:lineRule="auto"/>
        <w:jc w:val="both"/>
        <w:rPr>
          <w:rFonts w:ascii="Times New Roman" w:hAnsi="Times New Roman"/>
          <w:b/>
          <w:bCs/>
          <w:color w:val="0F243E" w:themeColor="text2" w:themeShade="80"/>
          <w:lang w:val="bg-BG"/>
        </w:rPr>
      </w:pPr>
    </w:p>
    <w:p w14:paraId="0C389801" w14:textId="77777777" w:rsidR="00F37110" w:rsidRPr="00950484" w:rsidRDefault="00950484"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18</w:t>
      </w:r>
      <w:r w:rsidR="00F37110" w:rsidRPr="002B0FB6">
        <w:rPr>
          <w:rFonts w:ascii="Times New Roman" w:hAnsi="Times New Roman"/>
          <w:b/>
          <w:color w:val="0F243E" w:themeColor="text2" w:themeShade="80"/>
          <w:lang w:val="bg-BG"/>
        </w:rPr>
        <w:t>.</w:t>
      </w:r>
      <w:r w:rsidR="00F37110" w:rsidRPr="00950484">
        <w:rPr>
          <w:rFonts w:ascii="Times New Roman" w:hAnsi="Times New Roman"/>
          <w:color w:val="0F243E" w:themeColor="text2" w:themeShade="80"/>
          <w:lang w:val="bg-BG"/>
        </w:rPr>
        <w:t xml:space="preserve"> </w:t>
      </w:r>
      <w:r w:rsidR="00D21E4D" w:rsidRPr="00950484">
        <w:rPr>
          <w:rFonts w:ascii="Times New Roman" w:hAnsi="Times New Roman"/>
          <w:color w:val="0F243E" w:themeColor="text2" w:themeShade="80"/>
          <w:lang w:val="bg-BG"/>
        </w:rPr>
        <w:t xml:space="preserve">На място в сградата на съда се поставя и поддържа </w:t>
      </w:r>
      <w:r w:rsidR="00F37110" w:rsidRPr="00950484">
        <w:rPr>
          <w:rFonts w:ascii="Times New Roman" w:hAnsi="Times New Roman"/>
          <w:color w:val="0F243E" w:themeColor="text2" w:themeShade="80"/>
          <w:lang w:val="bg-BG"/>
        </w:rPr>
        <w:t xml:space="preserve">специална кутия за сигнали </w:t>
      </w:r>
      <w:r w:rsidR="002F0EE0" w:rsidRPr="00950484">
        <w:rPr>
          <w:rFonts w:ascii="Times New Roman" w:hAnsi="Times New Roman"/>
          <w:color w:val="0F243E" w:themeColor="text2" w:themeShade="80"/>
          <w:lang w:val="bg-BG"/>
        </w:rPr>
        <w:t xml:space="preserve">срещу магистрати </w:t>
      </w:r>
      <w:r w:rsidR="00F37110" w:rsidRPr="00950484">
        <w:rPr>
          <w:rFonts w:ascii="Times New Roman" w:hAnsi="Times New Roman"/>
          <w:color w:val="0F243E" w:themeColor="text2" w:themeShade="80"/>
          <w:lang w:val="bg-BG"/>
        </w:rPr>
        <w:t xml:space="preserve">до Висшия съдебен съвет. </w:t>
      </w:r>
    </w:p>
    <w:p w14:paraId="722C0F10" w14:textId="77777777" w:rsidR="00C97215" w:rsidRPr="00950484" w:rsidRDefault="00C97215" w:rsidP="00F3711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1</w:t>
      </w:r>
      <w:r w:rsidR="00950484" w:rsidRPr="002B0FB6">
        <w:rPr>
          <w:rFonts w:ascii="Times New Roman" w:hAnsi="Times New Roman"/>
          <w:b/>
          <w:bCs/>
          <w:color w:val="0F243E" w:themeColor="text2" w:themeShade="80"/>
          <w:lang w:val="bg-BG"/>
        </w:rPr>
        <w:t>9</w:t>
      </w:r>
      <w:r w:rsidRPr="002B0FB6">
        <w:rPr>
          <w:rFonts w:ascii="Times New Roman" w:hAnsi="Times New Roman"/>
          <w:b/>
          <w:bCs/>
          <w:color w:val="0F243E" w:themeColor="text2" w:themeShade="80"/>
          <w:lang w:val="bg-BG"/>
        </w:rPr>
        <w:t>.1</w:t>
      </w:r>
      <w:r w:rsidRPr="00950484">
        <w:rPr>
          <w:rFonts w:ascii="Times New Roman" w:hAnsi="Times New Roman"/>
          <w:color w:val="0F243E" w:themeColor="text2" w:themeShade="80"/>
          <w:lang w:val="bg-BG"/>
        </w:rPr>
        <w:t>. Кутията се отваря и проверява от постоянна комисия, назначена със заповед на административния ръководител на съда.</w:t>
      </w:r>
    </w:p>
    <w:p w14:paraId="1F4ADB91" w14:textId="77777777" w:rsidR="00F9165B" w:rsidRPr="00950484" w:rsidRDefault="00950484" w:rsidP="00F9165B">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lastRenderedPageBreak/>
        <w:t>19</w:t>
      </w:r>
      <w:r w:rsidR="00C97215" w:rsidRPr="002B0FB6">
        <w:rPr>
          <w:rFonts w:ascii="Times New Roman" w:hAnsi="Times New Roman"/>
          <w:b/>
          <w:bCs/>
          <w:color w:val="0F243E" w:themeColor="text2" w:themeShade="80"/>
          <w:lang w:val="bg-BG"/>
        </w:rPr>
        <w:t>.2</w:t>
      </w:r>
      <w:r w:rsidR="00F9165B" w:rsidRPr="002B0FB6">
        <w:rPr>
          <w:rFonts w:ascii="Times New Roman" w:hAnsi="Times New Roman"/>
          <w:b/>
          <w:bCs/>
          <w:color w:val="0F243E" w:themeColor="text2" w:themeShade="80"/>
          <w:lang w:val="bg-BG"/>
        </w:rPr>
        <w:t>.</w:t>
      </w:r>
      <w:r w:rsidR="000713F6">
        <w:rPr>
          <w:rFonts w:ascii="Times New Roman" w:hAnsi="Times New Roman"/>
          <w:color w:val="0F243E" w:themeColor="text2" w:themeShade="80"/>
          <w:lang w:val="bg-BG"/>
        </w:rPr>
        <w:t xml:space="preserve"> </w:t>
      </w:r>
      <w:r w:rsidR="00F9165B" w:rsidRPr="00950484">
        <w:rPr>
          <w:rFonts w:ascii="Times New Roman" w:hAnsi="Times New Roman"/>
          <w:color w:val="0F243E" w:themeColor="text2" w:themeShade="80"/>
          <w:lang w:val="bg-BG"/>
        </w:rPr>
        <w:t xml:space="preserve">Комисията </w:t>
      </w:r>
      <w:r w:rsidR="00E37B06" w:rsidRPr="00950484">
        <w:rPr>
          <w:rFonts w:ascii="Times New Roman" w:hAnsi="Times New Roman"/>
          <w:color w:val="0F243E" w:themeColor="text2" w:themeShade="80"/>
          <w:lang w:val="bg-BG"/>
        </w:rPr>
        <w:t xml:space="preserve">ежемесечно </w:t>
      </w:r>
      <w:r w:rsidR="00F9165B" w:rsidRPr="00950484">
        <w:rPr>
          <w:rFonts w:ascii="Times New Roman" w:hAnsi="Times New Roman"/>
          <w:color w:val="0F243E" w:themeColor="text2" w:themeShade="80"/>
          <w:lang w:val="bg-BG"/>
        </w:rPr>
        <w:t xml:space="preserve">събира постъпилите </w:t>
      </w:r>
      <w:r w:rsidR="00C97215" w:rsidRPr="00950484">
        <w:rPr>
          <w:rFonts w:ascii="Times New Roman" w:hAnsi="Times New Roman"/>
          <w:color w:val="0F243E" w:themeColor="text2" w:themeShade="80"/>
          <w:lang w:val="bg-BG"/>
        </w:rPr>
        <w:t>сигнали/жалби</w:t>
      </w:r>
      <w:r w:rsidR="00F9165B" w:rsidRPr="00950484">
        <w:rPr>
          <w:rFonts w:ascii="Times New Roman" w:hAnsi="Times New Roman"/>
          <w:color w:val="0F243E" w:themeColor="text2" w:themeShade="80"/>
          <w:lang w:val="bg-BG"/>
        </w:rPr>
        <w:t xml:space="preserve"> и изготвя протокол за </w:t>
      </w:r>
      <w:r w:rsidR="00C97215" w:rsidRPr="00950484">
        <w:rPr>
          <w:rFonts w:ascii="Times New Roman" w:hAnsi="Times New Roman"/>
          <w:color w:val="0F243E" w:themeColor="text2" w:themeShade="80"/>
          <w:lang w:val="bg-BG"/>
        </w:rPr>
        <w:t>извършената проверка.</w:t>
      </w:r>
    </w:p>
    <w:p w14:paraId="15D5FBCE" w14:textId="77777777" w:rsidR="00353398" w:rsidRPr="00950484" w:rsidRDefault="00950484" w:rsidP="00C97215">
      <w:pPr>
        <w:pStyle w:val="CharChar"/>
        <w:tabs>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bCs/>
          <w:color w:val="0F243E" w:themeColor="text2" w:themeShade="80"/>
          <w:lang w:val="bg-BG"/>
        </w:rPr>
        <w:t>19</w:t>
      </w:r>
      <w:r w:rsidR="00C97215" w:rsidRPr="002B0FB6">
        <w:rPr>
          <w:rFonts w:ascii="Times New Roman" w:hAnsi="Times New Roman"/>
          <w:b/>
          <w:bCs/>
          <w:color w:val="0F243E" w:themeColor="text2" w:themeShade="80"/>
          <w:lang w:val="bg-BG"/>
        </w:rPr>
        <w:t>.3.</w:t>
      </w:r>
      <w:r w:rsidR="00F84F0C">
        <w:rPr>
          <w:rFonts w:ascii="Times New Roman" w:hAnsi="Times New Roman"/>
          <w:color w:val="0F243E" w:themeColor="text2" w:themeShade="80"/>
          <w:lang w:val="bg-BG"/>
        </w:rPr>
        <w:t xml:space="preserve"> </w:t>
      </w:r>
      <w:r w:rsidR="00B640EB" w:rsidRPr="00950484">
        <w:rPr>
          <w:rFonts w:ascii="Times New Roman" w:hAnsi="Times New Roman"/>
          <w:color w:val="0F243E" w:themeColor="text2" w:themeShade="80"/>
          <w:lang w:val="bg-BG"/>
        </w:rPr>
        <w:t>Документите по т. 17.2.</w:t>
      </w:r>
      <w:r w:rsidR="00F9165B" w:rsidRPr="00950484">
        <w:rPr>
          <w:rFonts w:ascii="Times New Roman" w:hAnsi="Times New Roman"/>
          <w:color w:val="0F243E" w:themeColor="text2" w:themeShade="80"/>
          <w:lang w:val="bg-BG"/>
        </w:rPr>
        <w:t xml:space="preserve"> се изпращат по компет</w:t>
      </w:r>
      <w:r w:rsidR="00C97215" w:rsidRPr="00950484">
        <w:rPr>
          <w:rFonts w:ascii="Times New Roman" w:hAnsi="Times New Roman"/>
          <w:color w:val="0F243E" w:themeColor="text2" w:themeShade="80"/>
          <w:lang w:val="bg-BG"/>
        </w:rPr>
        <w:t>ентност на Висшия съдебен съвет, където се администрират.</w:t>
      </w:r>
    </w:p>
    <w:p w14:paraId="4D29D52B" w14:textId="77777777" w:rsidR="00A2263F" w:rsidRPr="00950484" w:rsidRDefault="00950484" w:rsidP="002E285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sidRPr="002B0FB6">
        <w:rPr>
          <w:rFonts w:ascii="Times New Roman" w:hAnsi="Times New Roman"/>
          <w:b/>
          <w:color w:val="0F243E" w:themeColor="text2" w:themeShade="80"/>
          <w:lang w:val="bg-BG"/>
        </w:rPr>
        <w:t>20</w:t>
      </w:r>
      <w:r w:rsidR="00F37110" w:rsidRPr="002B0FB6">
        <w:rPr>
          <w:rFonts w:ascii="Times New Roman" w:hAnsi="Times New Roman"/>
          <w:b/>
          <w:color w:val="0F243E" w:themeColor="text2" w:themeShade="80"/>
          <w:lang w:val="bg-BG"/>
        </w:rPr>
        <w:t>.</w:t>
      </w:r>
      <w:r w:rsidR="00F37110" w:rsidRPr="00950484">
        <w:rPr>
          <w:rFonts w:ascii="Times New Roman" w:hAnsi="Times New Roman"/>
          <w:color w:val="0F243E" w:themeColor="text2" w:themeShade="80"/>
          <w:lang w:val="bg-BG"/>
        </w:rPr>
        <w:t xml:space="preserve"> Сигнали за корупция или за конфликт на интереси срещу магистрати могат да се подават и до Комисията за противодействие на корупцията и за отнемане на незаконно придобитото имущество, в съответствие с разпоредбите на Закона за противодействие на корупцията и за отнемане на незаконно придобитото имущество</w:t>
      </w:r>
      <w:r w:rsidR="00BC232B">
        <w:rPr>
          <w:rFonts w:ascii="Times New Roman" w:hAnsi="Times New Roman"/>
          <w:color w:val="0F243E" w:themeColor="text2" w:themeShade="80"/>
          <w:lang w:val="bg-BG"/>
        </w:rPr>
        <w:t>.</w:t>
      </w:r>
    </w:p>
    <w:p w14:paraId="58E3A976" w14:textId="77777777" w:rsidR="002E2850" w:rsidRDefault="00EA368A" w:rsidP="002E2850">
      <w:pPr>
        <w:pStyle w:val="CharChar"/>
        <w:tabs>
          <w:tab w:val="clear" w:pos="709"/>
          <w:tab w:val="left" w:pos="0"/>
        </w:tabs>
        <w:spacing w:line="360" w:lineRule="auto"/>
        <w:ind w:firstLine="567"/>
        <w:jc w:val="both"/>
        <w:rPr>
          <w:rFonts w:ascii="Times New Roman" w:hAnsi="Times New Roman"/>
          <w:color w:val="0F243E" w:themeColor="text2" w:themeShade="80"/>
          <w:lang w:val="bg-BG"/>
        </w:rPr>
      </w:pPr>
      <w:r>
        <w:rPr>
          <w:rFonts w:ascii="Times New Roman" w:hAnsi="Times New Roman"/>
          <w:color w:val="0F243E" w:themeColor="text2" w:themeShade="80"/>
          <w:lang w:val="bg-BG"/>
        </w:rPr>
        <w:br w:type="column"/>
      </w:r>
    </w:p>
    <w:p w14:paraId="30E901B7" w14:textId="77777777" w:rsidR="009B6FAC" w:rsidRPr="009B6FAC" w:rsidRDefault="009B6FAC" w:rsidP="009B6FAC">
      <w:pPr>
        <w:pStyle w:val="CharChar"/>
        <w:tabs>
          <w:tab w:val="clear" w:pos="709"/>
          <w:tab w:val="left" w:pos="0"/>
        </w:tabs>
        <w:spacing w:line="360" w:lineRule="auto"/>
        <w:ind w:firstLine="567"/>
        <w:jc w:val="right"/>
        <w:rPr>
          <w:rFonts w:ascii="Times New Roman" w:hAnsi="Times New Roman"/>
          <w:i/>
          <w:color w:val="0F243E" w:themeColor="text2" w:themeShade="80"/>
          <w:lang w:val="bg-BG"/>
        </w:rPr>
      </w:pPr>
      <w:r w:rsidRPr="009B6FAC">
        <w:rPr>
          <w:rFonts w:ascii="Times New Roman" w:hAnsi="Times New Roman"/>
          <w:i/>
          <w:color w:val="0F243E" w:themeColor="text2" w:themeShade="80"/>
          <w:lang w:val="bg-BG"/>
        </w:rPr>
        <w:t>Приложение № 1</w:t>
      </w:r>
    </w:p>
    <w:p w14:paraId="75F387E5" w14:textId="77777777" w:rsidR="009B6FAC" w:rsidRDefault="009B6FAC" w:rsidP="009B6FAC">
      <w:pPr>
        <w:pStyle w:val="CharChar"/>
        <w:tabs>
          <w:tab w:val="clear" w:pos="709"/>
          <w:tab w:val="left" w:pos="0"/>
        </w:tabs>
        <w:spacing w:line="360" w:lineRule="auto"/>
        <w:ind w:firstLine="567"/>
        <w:jc w:val="center"/>
        <w:rPr>
          <w:rFonts w:ascii="Times New Roman" w:hAnsi="Times New Roman"/>
          <w:color w:val="0F243E" w:themeColor="text2" w:themeShade="80"/>
          <w:lang w:val="bg-BG"/>
        </w:rPr>
      </w:pPr>
    </w:p>
    <w:p w14:paraId="1AB141CC" w14:textId="77777777" w:rsidR="009B6FAC" w:rsidRDefault="009B6FAC" w:rsidP="009B6FAC">
      <w:pPr>
        <w:pStyle w:val="CharChar"/>
        <w:tabs>
          <w:tab w:val="clear" w:pos="709"/>
          <w:tab w:val="left" w:pos="0"/>
        </w:tabs>
        <w:spacing w:line="360" w:lineRule="auto"/>
        <w:ind w:firstLine="567"/>
        <w:jc w:val="center"/>
        <w:rPr>
          <w:rFonts w:ascii="Times New Roman" w:hAnsi="Times New Roman"/>
          <w:color w:val="0F243E" w:themeColor="text2" w:themeShade="80"/>
          <w:lang w:val="bg-BG"/>
        </w:rPr>
      </w:pPr>
      <w:r w:rsidRPr="009B6FAC">
        <w:rPr>
          <w:rFonts w:ascii="Times New Roman" w:hAnsi="Times New Roman"/>
          <w:color w:val="0F243E" w:themeColor="text2" w:themeShade="80"/>
          <w:lang w:val="bg-BG"/>
        </w:rPr>
        <w:t>Регистър за жалби и сигнали за нередности, нарушения, корупция и измами</w:t>
      </w:r>
    </w:p>
    <w:p w14:paraId="1D35EE47" w14:textId="77777777" w:rsidR="009B6FAC" w:rsidRPr="00C97215" w:rsidRDefault="009B6FAC" w:rsidP="00C97215">
      <w:pPr>
        <w:pStyle w:val="CharChar"/>
        <w:tabs>
          <w:tab w:val="clear" w:pos="709"/>
          <w:tab w:val="left" w:pos="0"/>
        </w:tabs>
        <w:spacing w:line="360" w:lineRule="auto"/>
        <w:ind w:firstLine="567"/>
        <w:jc w:val="both"/>
        <w:rPr>
          <w:rFonts w:ascii="Times New Roman" w:hAnsi="Times New Roman"/>
          <w:color w:val="0F243E" w:themeColor="text2" w:themeShade="80"/>
          <w:lang w:val="bg-BG"/>
        </w:rPr>
      </w:pPr>
    </w:p>
    <w:tbl>
      <w:tblPr>
        <w:tblStyle w:val="TableGrid"/>
        <w:tblW w:w="9747" w:type="dxa"/>
        <w:tblLayout w:type="fixed"/>
        <w:tblLook w:val="04A0" w:firstRow="1" w:lastRow="0" w:firstColumn="1" w:lastColumn="0" w:noHBand="0" w:noVBand="1"/>
      </w:tblPr>
      <w:tblGrid>
        <w:gridCol w:w="1101"/>
        <w:gridCol w:w="1203"/>
        <w:gridCol w:w="1065"/>
        <w:gridCol w:w="1701"/>
        <w:gridCol w:w="1134"/>
        <w:gridCol w:w="1275"/>
        <w:gridCol w:w="1276"/>
        <w:gridCol w:w="992"/>
      </w:tblGrid>
      <w:tr w:rsidR="009B6FAC" w14:paraId="32C4B5D6" w14:textId="77777777" w:rsidTr="009B6FAC">
        <w:tc>
          <w:tcPr>
            <w:tcW w:w="1101" w:type="dxa"/>
          </w:tcPr>
          <w:p w14:paraId="3902D1FD" w14:textId="77777777" w:rsid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Входящ № и дата на жалбата/</w:t>
            </w:r>
          </w:p>
          <w:p w14:paraId="3C3EB997"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сигнала</w:t>
            </w:r>
          </w:p>
        </w:tc>
        <w:tc>
          <w:tcPr>
            <w:tcW w:w="1203" w:type="dxa"/>
          </w:tcPr>
          <w:p w14:paraId="4D62B829"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Три имена на подателя и данни за контакт с него</w:t>
            </w:r>
          </w:p>
        </w:tc>
        <w:tc>
          <w:tcPr>
            <w:tcW w:w="1065" w:type="dxa"/>
          </w:tcPr>
          <w:p w14:paraId="5F3FE2B8" w14:textId="77777777" w:rsid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Данни за лицето, срещу което е подадена жалбата/</w:t>
            </w:r>
          </w:p>
          <w:p w14:paraId="30E9A747"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сигнала</w:t>
            </w:r>
          </w:p>
        </w:tc>
        <w:tc>
          <w:tcPr>
            <w:tcW w:w="1701" w:type="dxa"/>
          </w:tcPr>
          <w:p w14:paraId="0EC320FE"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Резюме на</w:t>
            </w:r>
          </w:p>
          <w:p w14:paraId="6ED56DB6" w14:textId="77777777" w:rsidR="009B6FAC" w:rsidRPr="00321CB8"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жалбата/сигнала</w:t>
            </w:r>
          </w:p>
        </w:tc>
        <w:tc>
          <w:tcPr>
            <w:tcW w:w="1134" w:type="dxa"/>
          </w:tcPr>
          <w:p w14:paraId="0CDEDD3A" w14:textId="77777777" w:rsidR="009B6FAC" w:rsidRPr="009B6FAC" w:rsidRDefault="009B6FAC" w:rsidP="009B6FAC">
            <w:pPr>
              <w:jc w:val="center"/>
              <w:rPr>
                <w:rFonts w:ascii="Times New Roman" w:hAnsi="Times New Roman" w:cs="Times New Roman"/>
                <w:color w:val="0F243E" w:themeColor="text2" w:themeShade="80"/>
                <w:sz w:val="20"/>
                <w:szCs w:val="20"/>
              </w:rPr>
            </w:pPr>
            <w:r>
              <w:rPr>
                <w:rFonts w:ascii="Times New Roman" w:hAnsi="Times New Roman" w:cs="Times New Roman"/>
                <w:color w:val="0F243E" w:themeColor="text2" w:themeShade="80"/>
                <w:sz w:val="20"/>
                <w:szCs w:val="20"/>
              </w:rPr>
              <w:t>Краен срок отговор</w:t>
            </w:r>
          </w:p>
        </w:tc>
        <w:tc>
          <w:tcPr>
            <w:tcW w:w="1275" w:type="dxa"/>
          </w:tcPr>
          <w:p w14:paraId="5CD9A228"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Предприети</w:t>
            </w:r>
          </w:p>
          <w:p w14:paraId="242EB931"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действия</w:t>
            </w:r>
          </w:p>
        </w:tc>
        <w:tc>
          <w:tcPr>
            <w:tcW w:w="1276" w:type="dxa"/>
          </w:tcPr>
          <w:p w14:paraId="2F834C6B" w14:textId="77777777" w:rsid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Отговор до подателя на жалбата/</w:t>
            </w:r>
          </w:p>
          <w:p w14:paraId="5B176083" w14:textId="77777777" w:rsidR="009B6FAC" w:rsidRPr="009B6FAC" w:rsidRDefault="009B6FAC" w:rsidP="009B6FAC">
            <w:pPr>
              <w:jc w:val="center"/>
              <w:rPr>
                <w:rFonts w:ascii="Times New Roman" w:hAnsi="Times New Roman" w:cs="Times New Roman"/>
                <w:color w:val="0F243E" w:themeColor="text2" w:themeShade="80"/>
                <w:sz w:val="20"/>
                <w:szCs w:val="20"/>
              </w:rPr>
            </w:pPr>
            <w:r>
              <w:rPr>
                <w:rFonts w:ascii="Times New Roman" w:hAnsi="Times New Roman" w:cs="Times New Roman"/>
                <w:color w:val="0F243E" w:themeColor="text2" w:themeShade="80"/>
                <w:sz w:val="20"/>
                <w:szCs w:val="20"/>
              </w:rPr>
              <w:t>сигнала изх.№</w:t>
            </w:r>
            <w:r w:rsidRPr="009B6FAC">
              <w:rPr>
                <w:rFonts w:ascii="Times New Roman" w:hAnsi="Times New Roman" w:cs="Times New Roman"/>
                <w:color w:val="0F243E" w:themeColor="text2" w:themeShade="80"/>
                <w:sz w:val="20"/>
                <w:szCs w:val="20"/>
              </w:rPr>
              <w:t>/дата</w:t>
            </w:r>
          </w:p>
        </w:tc>
        <w:tc>
          <w:tcPr>
            <w:tcW w:w="992" w:type="dxa"/>
          </w:tcPr>
          <w:p w14:paraId="2ADE71E9" w14:textId="77777777" w:rsidR="009B6FAC" w:rsidRPr="009B6FAC" w:rsidRDefault="009B6FAC" w:rsidP="009B6FAC">
            <w:pPr>
              <w:jc w:val="center"/>
              <w:rPr>
                <w:rFonts w:ascii="Times New Roman" w:hAnsi="Times New Roman" w:cs="Times New Roman"/>
                <w:color w:val="0F243E" w:themeColor="text2" w:themeShade="80"/>
                <w:sz w:val="20"/>
                <w:szCs w:val="20"/>
              </w:rPr>
            </w:pPr>
            <w:r w:rsidRPr="009B6FAC">
              <w:rPr>
                <w:rFonts w:ascii="Times New Roman" w:hAnsi="Times New Roman" w:cs="Times New Roman"/>
                <w:color w:val="0F243E" w:themeColor="text2" w:themeShade="80"/>
                <w:sz w:val="20"/>
                <w:szCs w:val="20"/>
              </w:rPr>
              <w:t>Бележки</w:t>
            </w:r>
          </w:p>
        </w:tc>
      </w:tr>
      <w:tr w:rsidR="009B6FAC" w14:paraId="5E1C82CB" w14:textId="77777777" w:rsidTr="009B6FAC">
        <w:tc>
          <w:tcPr>
            <w:tcW w:w="1101" w:type="dxa"/>
          </w:tcPr>
          <w:p w14:paraId="3F80A371" w14:textId="77777777" w:rsidR="009B6FAC" w:rsidRDefault="009B6FAC">
            <w:pPr>
              <w:rPr>
                <w:color w:val="0F243E" w:themeColor="text2" w:themeShade="80"/>
              </w:rPr>
            </w:pPr>
          </w:p>
        </w:tc>
        <w:tc>
          <w:tcPr>
            <w:tcW w:w="1203" w:type="dxa"/>
          </w:tcPr>
          <w:p w14:paraId="450AF194" w14:textId="77777777" w:rsidR="009B6FAC" w:rsidRDefault="009B6FAC">
            <w:pPr>
              <w:rPr>
                <w:color w:val="0F243E" w:themeColor="text2" w:themeShade="80"/>
              </w:rPr>
            </w:pPr>
          </w:p>
        </w:tc>
        <w:tc>
          <w:tcPr>
            <w:tcW w:w="1065" w:type="dxa"/>
          </w:tcPr>
          <w:p w14:paraId="4FE29833" w14:textId="77777777" w:rsidR="009B6FAC" w:rsidRDefault="009B6FAC">
            <w:pPr>
              <w:rPr>
                <w:color w:val="0F243E" w:themeColor="text2" w:themeShade="80"/>
              </w:rPr>
            </w:pPr>
          </w:p>
        </w:tc>
        <w:tc>
          <w:tcPr>
            <w:tcW w:w="1701" w:type="dxa"/>
          </w:tcPr>
          <w:p w14:paraId="42F5C9C6" w14:textId="77777777" w:rsidR="009B6FAC" w:rsidRDefault="009B6FAC">
            <w:pPr>
              <w:rPr>
                <w:color w:val="0F243E" w:themeColor="text2" w:themeShade="80"/>
              </w:rPr>
            </w:pPr>
          </w:p>
        </w:tc>
        <w:tc>
          <w:tcPr>
            <w:tcW w:w="1134" w:type="dxa"/>
          </w:tcPr>
          <w:p w14:paraId="6A4A8453" w14:textId="77777777" w:rsidR="009B6FAC" w:rsidRDefault="009B6FAC">
            <w:pPr>
              <w:rPr>
                <w:color w:val="0F243E" w:themeColor="text2" w:themeShade="80"/>
              </w:rPr>
            </w:pPr>
          </w:p>
        </w:tc>
        <w:tc>
          <w:tcPr>
            <w:tcW w:w="1275" w:type="dxa"/>
          </w:tcPr>
          <w:p w14:paraId="47C3445C" w14:textId="77777777" w:rsidR="009B6FAC" w:rsidRDefault="009B6FAC">
            <w:pPr>
              <w:rPr>
                <w:color w:val="0F243E" w:themeColor="text2" w:themeShade="80"/>
              </w:rPr>
            </w:pPr>
          </w:p>
        </w:tc>
        <w:tc>
          <w:tcPr>
            <w:tcW w:w="1276" w:type="dxa"/>
          </w:tcPr>
          <w:p w14:paraId="29225FF4" w14:textId="77777777" w:rsidR="009B6FAC" w:rsidRDefault="009B6FAC">
            <w:pPr>
              <w:rPr>
                <w:color w:val="0F243E" w:themeColor="text2" w:themeShade="80"/>
              </w:rPr>
            </w:pPr>
          </w:p>
        </w:tc>
        <w:tc>
          <w:tcPr>
            <w:tcW w:w="992" w:type="dxa"/>
          </w:tcPr>
          <w:p w14:paraId="26C7E803" w14:textId="77777777" w:rsidR="009B6FAC" w:rsidRDefault="009B6FAC">
            <w:pPr>
              <w:rPr>
                <w:color w:val="0F243E" w:themeColor="text2" w:themeShade="80"/>
              </w:rPr>
            </w:pPr>
          </w:p>
        </w:tc>
      </w:tr>
      <w:tr w:rsidR="009B6FAC" w14:paraId="4B7311D6" w14:textId="77777777" w:rsidTr="009B6FAC">
        <w:tc>
          <w:tcPr>
            <w:tcW w:w="1101" w:type="dxa"/>
          </w:tcPr>
          <w:p w14:paraId="06D29F6F" w14:textId="77777777" w:rsidR="009B6FAC" w:rsidRDefault="009B6FAC">
            <w:pPr>
              <w:rPr>
                <w:color w:val="0F243E" w:themeColor="text2" w:themeShade="80"/>
              </w:rPr>
            </w:pPr>
          </w:p>
        </w:tc>
        <w:tc>
          <w:tcPr>
            <w:tcW w:w="1203" w:type="dxa"/>
          </w:tcPr>
          <w:p w14:paraId="593B1833" w14:textId="77777777" w:rsidR="009B6FAC" w:rsidRDefault="009B6FAC">
            <w:pPr>
              <w:rPr>
                <w:color w:val="0F243E" w:themeColor="text2" w:themeShade="80"/>
              </w:rPr>
            </w:pPr>
          </w:p>
        </w:tc>
        <w:tc>
          <w:tcPr>
            <w:tcW w:w="1065" w:type="dxa"/>
          </w:tcPr>
          <w:p w14:paraId="4B1C432E" w14:textId="77777777" w:rsidR="009B6FAC" w:rsidRDefault="009B6FAC">
            <w:pPr>
              <w:rPr>
                <w:color w:val="0F243E" w:themeColor="text2" w:themeShade="80"/>
              </w:rPr>
            </w:pPr>
          </w:p>
        </w:tc>
        <w:tc>
          <w:tcPr>
            <w:tcW w:w="1701" w:type="dxa"/>
          </w:tcPr>
          <w:p w14:paraId="164A0FB5" w14:textId="77777777" w:rsidR="009B6FAC" w:rsidRDefault="009B6FAC">
            <w:pPr>
              <w:rPr>
                <w:color w:val="0F243E" w:themeColor="text2" w:themeShade="80"/>
              </w:rPr>
            </w:pPr>
          </w:p>
        </w:tc>
        <w:tc>
          <w:tcPr>
            <w:tcW w:w="1134" w:type="dxa"/>
          </w:tcPr>
          <w:p w14:paraId="32495DFC" w14:textId="77777777" w:rsidR="009B6FAC" w:rsidRDefault="009B6FAC">
            <w:pPr>
              <w:rPr>
                <w:color w:val="0F243E" w:themeColor="text2" w:themeShade="80"/>
              </w:rPr>
            </w:pPr>
          </w:p>
        </w:tc>
        <w:tc>
          <w:tcPr>
            <w:tcW w:w="1275" w:type="dxa"/>
          </w:tcPr>
          <w:p w14:paraId="43A74E1C" w14:textId="77777777" w:rsidR="009B6FAC" w:rsidRDefault="009B6FAC">
            <w:pPr>
              <w:rPr>
                <w:color w:val="0F243E" w:themeColor="text2" w:themeShade="80"/>
              </w:rPr>
            </w:pPr>
          </w:p>
        </w:tc>
        <w:tc>
          <w:tcPr>
            <w:tcW w:w="1276" w:type="dxa"/>
          </w:tcPr>
          <w:p w14:paraId="046C5F8B" w14:textId="77777777" w:rsidR="009B6FAC" w:rsidRDefault="009B6FAC">
            <w:pPr>
              <w:rPr>
                <w:color w:val="0F243E" w:themeColor="text2" w:themeShade="80"/>
              </w:rPr>
            </w:pPr>
          </w:p>
        </w:tc>
        <w:tc>
          <w:tcPr>
            <w:tcW w:w="992" w:type="dxa"/>
          </w:tcPr>
          <w:p w14:paraId="4C9A0307" w14:textId="77777777" w:rsidR="009B6FAC" w:rsidRDefault="009B6FAC">
            <w:pPr>
              <w:rPr>
                <w:color w:val="0F243E" w:themeColor="text2" w:themeShade="80"/>
              </w:rPr>
            </w:pPr>
          </w:p>
        </w:tc>
      </w:tr>
    </w:tbl>
    <w:p w14:paraId="188026F8" w14:textId="77777777" w:rsidR="00A2263F" w:rsidRDefault="00A2263F">
      <w:pPr>
        <w:rPr>
          <w:color w:val="0F243E" w:themeColor="text2" w:themeShade="80"/>
        </w:rPr>
      </w:pPr>
    </w:p>
    <w:p w14:paraId="0763C4F9" w14:textId="77777777" w:rsidR="002B0FB6" w:rsidRDefault="002B0FB6">
      <w:pPr>
        <w:rPr>
          <w:color w:val="0F243E" w:themeColor="text2" w:themeShade="80"/>
        </w:rPr>
      </w:pPr>
    </w:p>
    <w:p w14:paraId="198845DF" w14:textId="77777777" w:rsidR="002B0FB6" w:rsidRDefault="002B0FB6">
      <w:pPr>
        <w:rPr>
          <w:color w:val="0F243E" w:themeColor="text2" w:themeShade="80"/>
        </w:rPr>
      </w:pPr>
    </w:p>
    <w:p w14:paraId="1BED4572" w14:textId="77777777" w:rsidR="002B0FB6" w:rsidRDefault="002B0FB6">
      <w:pPr>
        <w:rPr>
          <w:color w:val="0F243E" w:themeColor="text2" w:themeShade="80"/>
        </w:rPr>
      </w:pPr>
    </w:p>
    <w:p w14:paraId="788DDA30" w14:textId="77777777" w:rsidR="002B0FB6" w:rsidRDefault="002B0FB6">
      <w:pPr>
        <w:rPr>
          <w:color w:val="0F243E" w:themeColor="text2" w:themeShade="80"/>
        </w:rPr>
      </w:pPr>
    </w:p>
    <w:p w14:paraId="74F850FB" w14:textId="77777777" w:rsidR="002B0FB6" w:rsidRDefault="002B0FB6">
      <w:pPr>
        <w:rPr>
          <w:color w:val="FFFFFF" w:themeColor="background1"/>
        </w:rPr>
      </w:pPr>
    </w:p>
    <w:p w14:paraId="75479C99" w14:textId="77777777" w:rsidR="00EA368A" w:rsidRDefault="00EA368A">
      <w:pPr>
        <w:rPr>
          <w:color w:val="FFFFFF" w:themeColor="background1"/>
        </w:rPr>
      </w:pPr>
    </w:p>
    <w:p w14:paraId="574F9DAE" w14:textId="77777777" w:rsidR="00EA368A" w:rsidRDefault="00EA368A">
      <w:pPr>
        <w:rPr>
          <w:color w:val="FFFFFF" w:themeColor="background1"/>
        </w:rPr>
      </w:pPr>
    </w:p>
    <w:p w14:paraId="2460FF0B" w14:textId="77777777" w:rsidR="00EA368A" w:rsidRDefault="00EA368A">
      <w:pPr>
        <w:rPr>
          <w:color w:val="FFFFFF" w:themeColor="background1"/>
        </w:rPr>
      </w:pPr>
    </w:p>
    <w:p w14:paraId="382512E0" w14:textId="77777777" w:rsidR="00EA368A" w:rsidRDefault="00EA368A">
      <w:pPr>
        <w:rPr>
          <w:color w:val="FFFFFF" w:themeColor="background1"/>
        </w:rPr>
      </w:pPr>
    </w:p>
    <w:p w14:paraId="0151F8F7" w14:textId="77777777" w:rsidR="00EA368A" w:rsidRDefault="00EA368A">
      <w:pPr>
        <w:rPr>
          <w:color w:val="FFFFFF" w:themeColor="background1"/>
        </w:rPr>
      </w:pPr>
    </w:p>
    <w:p w14:paraId="40C8CA30" w14:textId="77777777" w:rsidR="00EA368A" w:rsidRDefault="00EA368A">
      <w:pPr>
        <w:rPr>
          <w:color w:val="FFFFFF" w:themeColor="background1"/>
        </w:rPr>
      </w:pPr>
    </w:p>
    <w:p w14:paraId="72015E97" w14:textId="77777777" w:rsidR="00EA368A" w:rsidRPr="002B0FB6" w:rsidRDefault="00EA368A">
      <w:pPr>
        <w:rPr>
          <w:color w:val="FFFFFF" w:themeColor="background1"/>
        </w:rPr>
      </w:pPr>
    </w:p>
    <w:p w14:paraId="3996B347" w14:textId="77777777" w:rsidR="00467632" w:rsidRPr="002B0FB6" w:rsidRDefault="00467632" w:rsidP="00467632">
      <w:pPr>
        <w:pStyle w:val="Heading1"/>
        <w:jc w:val="center"/>
        <w:rPr>
          <w:rFonts w:ascii="Times New Roman" w:hAnsi="Times New Roman" w:cs="Times New Roman"/>
          <w:b/>
          <w:bCs/>
          <w:color w:val="FFFFFF" w:themeColor="background1"/>
        </w:rPr>
      </w:pPr>
      <w:bookmarkStart w:id="263" w:name="_Toc111467635"/>
      <w:r w:rsidRPr="002B0FB6">
        <w:rPr>
          <w:rFonts w:ascii="Times New Roman" w:hAnsi="Times New Roman" w:cs="Times New Roman"/>
          <w:b/>
          <w:bCs/>
          <w:color w:val="FFFFFF" w:themeColor="background1"/>
          <w:highlight w:val="darkGray"/>
        </w:rPr>
        <w:lastRenderedPageBreak/>
        <w:t>ПОЛИТИКА ЗА МОНИТОРИНГ</w:t>
      </w:r>
      <w:bookmarkEnd w:id="263"/>
    </w:p>
    <w:p w14:paraId="65687E56" w14:textId="77777777" w:rsidR="00467632" w:rsidRPr="00C478C7" w:rsidRDefault="00467632" w:rsidP="00C478C7">
      <w:pPr>
        <w:spacing w:after="0" w:line="360" w:lineRule="auto"/>
        <w:rPr>
          <w:rFonts w:ascii="Times New Roman" w:hAnsi="Times New Roman" w:cs="Times New Roman"/>
          <w:color w:val="0F243E" w:themeColor="text2" w:themeShade="80"/>
          <w:sz w:val="24"/>
          <w:szCs w:val="24"/>
        </w:rPr>
      </w:pPr>
    </w:p>
    <w:tbl>
      <w:tblPr>
        <w:tblStyle w:val="TableGrid"/>
        <w:tblW w:w="0" w:type="auto"/>
        <w:tblLook w:val="04A0" w:firstRow="1" w:lastRow="0" w:firstColumn="1" w:lastColumn="0" w:noHBand="0" w:noVBand="1"/>
      </w:tblPr>
      <w:tblGrid>
        <w:gridCol w:w="9778"/>
      </w:tblGrid>
      <w:tr w:rsidR="00C478C7" w:rsidRPr="00C478C7" w14:paraId="1F72DF4C" w14:textId="77777777" w:rsidTr="00214112">
        <w:tc>
          <w:tcPr>
            <w:tcW w:w="9778" w:type="dxa"/>
            <w:shd w:val="clear" w:color="auto" w:fill="F2F2F2" w:themeFill="background1" w:themeFillShade="F2"/>
          </w:tcPr>
          <w:p w14:paraId="74C39762" w14:textId="77777777" w:rsidR="00C478C7" w:rsidRDefault="00214112" w:rsidP="00C478C7">
            <w:pPr>
              <w:widowControl w:val="0"/>
              <w:spacing w:line="360" w:lineRule="auto"/>
              <w:ind w:firstLine="567"/>
              <w:jc w:val="both"/>
              <w:rPr>
                <w:rFonts w:ascii="Times New Roman" w:eastAsia="Microsoft Sans Serif" w:hAnsi="Times New Roman" w:cs="Times New Roman"/>
                <w:i/>
                <w:iCs/>
                <w:color w:val="0F243E" w:themeColor="text2" w:themeShade="80"/>
                <w:sz w:val="24"/>
                <w:szCs w:val="24"/>
                <w:lang w:bidi="bg-BG"/>
              </w:rPr>
            </w:pPr>
            <w:r w:rsidRPr="00C478C7">
              <w:rPr>
                <w:rFonts w:ascii="Times New Roman" w:eastAsia="Microsoft Sans Serif" w:hAnsi="Times New Roman" w:cs="Times New Roman"/>
                <w:i/>
                <w:iCs/>
                <w:color w:val="0F243E" w:themeColor="text2" w:themeShade="80"/>
                <w:sz w:val="24"/>
                <w:szCs w:val="24"/>
                <w:lang w:bidi="bg-BG"/>
              </w:rPr>
              <w:t xml:space="preserve">Мониторингът е елемент на системата за финансово управление и контрол, който е отделен от контролните дейности. </w:t>
            </w:r>
          </w:p>
          <w:p w14:paraId="0E938B42" w14:textId="77777777" w:rsidR="00517E2F" w:rsidRPr="00517E2F" w:rsidRDefault="00517E2F" w:rsidP="00C478C7">
            <w:pPr>
              <w:widowControl w:val="0"/>
              <w:spacing w:line="360" w:lineRule="auto"/>
              <w:ind w:firstLine="567"/>
              <w:jc w:val="both"/>
              <w:rPr>
                <w:rFonts w:ascii="Times New Roman" w:eastAsia="Microsoft Sans Serif" w:hAnsi="Times New Roman" w:cs="Times New Roman"/>
                <w:i/>
                <w:iCs/>
                <w:color w:val="0F243E" w:themeColor="text2" w:themeShade="80"/>
                <w:sz w:val="16"/>
                <w:szCs w:val="16"/>
                <w:lang w:bidi="bg-BG"/>
              </w:rPr>
            </w:pPr>
          </w:p>
          <w:p w14:paraId="4D5211CE" w14:textId="77777777" w:rsidR="00214112" w:rsidRDefault="00214112" w:rsidP="00C478C7">
            <w:pPr>
              <w:widowControl w:val="0"/>
              <w:spacing w:line="360" w:lineRule="auto"/>
              <w:ind w:firstLine="567"/>
              <w:jc w:val="both"/>
              <w:rPr>
                <w:rFonts w:ascii="Times New Roman" w:eastAsia="Microsoft Sans Serif" w:hAnsi="Times New Roman" w:cs="Times New Roman"/>
                <w:i/>
                <w:iCs/>
                <w:color w:val="0F243E" w:themeColor="text2" w:themeShade="80"/>
                <w:sz w:val="24"/>
                <w:szCs w:val="24"/>
                <w:lang w:bidi="bg-BG"/>
              </w:rPr>
            </w:pPr>
            <w:r w:rsidRPr="00C478C7">
              <w:rPr>
                <w:rFonts w:ascii="Times New Roman" w:eastAsia="Microsoft Sans Serif" w:hAnsi="Times New Roman" w:cs="Times New Roman"/>
                <w:i/>
                <w:iCs/>
                <w:color w:val="0F243E" w:themeColor="text2" w:themeShade="80"/>
                <w:sz w:val="24"/>
                <w:szCs w:val="24"/>
                <w:lang w:bidi="bg-BG"/>
              </w:rPr>
              <w:t>На основание чл. 15 от Закона за финансово управление и контрол в публичния сектор ръководителите осигуряват система за мониторинг на финансовото управление и контрол с цел да се оцени неговото функциониране и своевременно да се предостави информация за установени слабости и пропуски пред лицата, отговорни за предприемане на коригиращи действия, както и да се осигури навременното му актуализиране при промени в условията. Системата включва текущо наблюдение, самооценка и вътрешен одит.</w:t>
            </w:r>
          </w:p>
          <w:p w14:paraId="6081F9D4" w14:textId="77777777" w:rsidR="00517E2F" w:rsidRPr="00517E2F" w:rsidRDefault="00517E2F" w:rsidP="00C478C7">
            <w:pPr>
              <w:widowControl w:val="0"/>
              <w:spacing w:line="360" w:lineRule="auto"/>
              <w:ind w:firstLine="567"/>
              <w:jc w:val="both"/>
              <w:rPr>
                <w:rFonts w:ascii="Times New Roman" w:eastAsia="Microsoft Sans Serif" w:hAnsi="Times New Roman" w:cs="Times New Roman"/>
                <w:i/>
                <w:iCs/>
                <w:color w:val="0F243E" w:themeColor="text2" w:themeShade="80"/>
                <w:sz w:val="16"/>
                <w:szCs w:val="16"/>
                <w:lang w:bidi="bg-BG"/>
              </w:rPr>
            </w:pPr>
          </w:p>
          <w:p w14:paraId="755A2CBA" w14:textId="77777777" w:rsidR="00214112" w:rsidRPr="00C046FD" w:rsidRDefault="00214112" w:rsidP="00C478C7">
            <w:pPr>
              <w:spacing w:line="360" w:lineRule="auto"/>
              <w:ind w:firstLine="567"/>
              <w:jc w:val="both"/>
              <w:rPr>
                <w:rFonts w:ascii="Times New Roman" w:hAnsi="Times New Roman" w:cs="Times New Roman"/>
                <w:color w:val="0F243E" w:themeColor="text2" w:themeShade="80"/>
                <w:sz w:val="24"/>
                <w:szCs w:val="24"/>
                <w:lang w:val="ru-RU"/>
              </w:rPr>
            </w:pPr>
            <w:r w:rsidRPr="00C478C7">
              <w:rPr>
                <w:rFonts w:ascii="Times New Roman" w:eastAsia="Microsoft Sans Serif" w:hAnsi="Times New Roman" w:cs="Times New Roman"/>
                <w:i/>
                <w:iCs/>
                <w:color w:val="0F243E" w:themeColor="text2" w:themeShade="80"/>
                <w:sz w:val="24"/>
                <w:szCs w:val="24"/>
                <w:lang w:bidi="bg-BG"/>
              </w:rPr>
              <w:t>При разработването на системата с</w:t>
            </w:r>
            <w:r w:rsidR="00517E2F">
              <w:rPr>
                <w:rFonts w:ascii="Times New Roman" w:eastAsia="Microsoft Sans Serif" w:hAnsi="Times New Roman" w:cs="Times New Roman"/>
                <w:i/>
                <w:iCs/>
                <w:color w:val="0F243E" w:themeColor="text2" w:themeShade="80"/>
                <w:sz w:val="24"/>
                <w:szCs w:val="24"/>
                <w:lang w:bidi="bg-BG"/>
              </w:rPr>
              <w:t>а</w:t>
            </w:r>
            <w:r w:rsidRPr="00C478C7">
              <w:rPr>
                <w:rFonts w:ascii="Times New Roman" w:eastAsia="Microsoft Sans Serif" w:hAnsi="Times New Roman" w:cs="Times New Roman"/>
                <w:i/>
                <w:iCs/>
                <w:color w:val="0F243E" w:themeColor="text2" w:themeShade="80"/>
                <w:sz w:val="24"/>
                <w:szCs w:val="24"/>
                <w:lang w:bidi="bg-BG"/>
              </w:rPr>
              <w:t xml:space="preserve"> съобраз</w:t>
            </w:r>
            <w:r w:rsidR="00517E2F">
              <w:rPr>
                <w:rFonts w:ascii="Times New Roman" w:eastAsia="Microsoft Sans Serif" w:hAnsi="Times New Roman" w:cs="Times New Roman"/>
                <w:i/>
                <w:iCs/>
                <w:color w:val="0F243E" w:themeColor="text2" w:themeShade="80"/>
                <w:sz w:val="24"/>
                <w:szCs w:val="24"/>
                <w:lang w:bidi="bg-BG"/>
              </w:rPr>
              <w:t xml:space="preserve">ени </w:t>
            </w:r>
            <w:r w:rsidRPr="00C478C7">
              <w:rPr>
                <w:rFonts w:ascii="Times New Roman" w:eastAsia="Microsoft Sans Serif" w:hAnsi="Times New Roman" w:cs="Times New Roman"/>
                <w:i/>
                <w:iCs/>
                <w:color w:val="0F243E" w:themeColor="text2" w:themeShade="80"/>
                <w:sz w:val="24"/>
                <w:szCs w:val="24"/>
                <w:lang w:bidi="bg-BG"/>
              </w:rPr>
              <w:t>Методически насоки по елементите на финансово управление и контрол, утвърдени със Заповед № ЗМФ 184/06.03.2020 год.</w:t>
            </w:r>
          </w:p>
        </w:tc>
      </w:tr>
    </w:tbl>
    <w:p w14:paraId="14ED26AD" w14:textId="77777777" w:rsidR="00E765E2" w:rsidRPr="00C478C7" w:rsidRDefault="00E765E2" w:rsidP="00C478C7">
      <w:pPr>
        <w:spacing w:after="0" w:line="360" w:lineRule="auto"/>
        <w:rPr>
          <w:rFonts w:ascii="Times New Roman" w:hAnsi="Times New Roman" w:cs="Times New Roman"/>
          <w:color w:val="0F243E" w:themeColor="text2" w:themeShade="80"/>
          <w:sz w:val="24"/>
          <w:szCs w:val="24"/>
        </w:rPr>
      </w:pPr>
    </w:p>
    <w:p w14:paraId="68F179EF" w14:textId="77777777" w:rsidR="002F5CBE" w:rsidRPr="00C478C7" w:rsidRDefault="00E765E2" w:rsidP="00C478C7">
      <w:pPr>
        <w:pStyle w:val="Heading2"/>
        <w:shd w:val="clear" w:color="auto" w:fill="E5DFEC" w:themeFill="accent4" w:themeFillTint="33"/>
        <w:spacing w:before="0" w:line="360" w:lineRule="auto"/>
        <w:ind w:firstLine="708"/>
        <w:rPr>
          <w:rFonts w:ascii="Times New Roman" w:hAnsi="Times New Roman" w:cs="Times New Roman"/>
          <w:b/>
          <w:bCs/>
          <w:color w:val="0F243E" w:themeColor="text2" w:themeShade="80"/>
          <w:sz w:val="24"/>
          <w:szCs w:val="24"/>
        </w:rPr>
      </w:pPr>
      <w:bookmarkStart w:id="264" w:name="_Toc111467636"/>
      <w:r w:rsidRPr="00C478C7">
        <w:rPr>
          <w:rFonts w:ascii="Times New Roman" w:hAnsi="Times New Roman" w:cs="Times New Roman"/>
          <w:b/>
          <w:bCs/>
          <w:color w:val="0F243E" w:themeColor="text2" w:themeShade="80"/>
          <w:sz w:val="24"/>
          <w:szCs w:val="24"/>
          <w:lang w:val="en-US"/>
        </w:rPr>
        <w:t>I</w:t>
      </w:r>
      <w:r w:rsidRPr="00C046FD">
        <w:rPr>
          <w:rFonts w:ascii="Times New Roman" w:hAnsi="Times New Roman" w:cs="Times New Roman"/>
          <w:b/>
          <w:bCs/>
          <w:color w:val="0F243E" w:themeColor="text2" w:themeShade="80"/>
          <w:sz w:val="24"/>
          <w:szCs w:val="24"/>
          <w:lang w:val="ru-RU"/>
        </w:rPr>
        <w:t xml:space="preserve">. </w:t>
      </w:r>
      <w:r w:rsidR="002F5CBE" w:rsidRPr="00C478C7">
        <w:rPr>
          <w:rFonts w:ascii="Times New Roman" w:hAnsi="Times New Roman" w:cs="Times New Roman"/>
          <w:b/>
          <w:bCs/>
          <w:color w:val="0F243E" w:themeColor="text2" w:themeShade="80"/>
          <w:sz w:val="24"/>
          <w:szCs w:val="24"/>
        </w:rPr>
        <w:t>Общи положения</w:t>
      </w:r>
      <w:bookmarkEnd w:id="264"/>
      <w:r w:rsidR="002F5CBE" w:rsidRPr="00C478C7">
        <w:rPr>
          <w:rFonts w:ascii="Times New Roman" w:hAnsi="Times New Roman" w:cs="Times New Roman"/>
          <w:b/>
          <w:bCs/>
          <w:color w:val="0F243E" w:themeColor="text2" w:themeShade="80"/>
          <w:sz w:val="24"/>
          <w:szCs w:val="24"/>
        </w:rPr>
        <w:t xml:space="preserve"> </w:t>
      </w:r>
    </w:p>
    <w:p w14:paraId="12DFC3C8" w14:textId="77777777" w:rsidR="002F5CBE" w:rsidRPr="00517E2F" w:rsidRDefault="002F5CBE" w:rsidP="00C478C7">
      <w:pPr>
        <w:spacing w:after="0" w:line="360" w:lineRule="auto"/>
        <w:rPr>
          <w:rFonts w:ascii="Times New Roman" w:hAnsi="Times New Roman" w:cs="Times New Roman"/>
          <w:color w:val="0F243E" w:themeColor="text2" w:themeShade="80"/>
          <w:sz w:val="16"/>
          <w:szCs w:val="16"/>
        </w:rPr>
      </w:pPr>
    </w:p>
    <w:p w14:paraId="2D669019" w14:textId="77777777" w:rsidR="002F5CBE" w:rsidRPr="00C478C7" w:rsidRDefault="00F9626A" w:rsidP="00C478C7">
      <w:pPr>
        <w:keepNext/>
        <w:keepLines/>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517E2F">
        <w:rPr>
          <w:rFonts w:ascii="Times New Roman" w:eastAsia="Microsoft Sans Serif" w:hAnsi="Times New Roman" w:cs="Times New Roman"/>
          <w:b/>
          <w:bCs/>
          <w:color w:val="0F243E" w:themeColor="text2" w:themeShade="80"/>
          <w:sz w:val="24"/>
          <w:szCs w:val="24"/>
          <w:lang w:bidi="bg-BG"/>
        </w:rPr>
        <w:t>Чл.1</w:t>
      </w:r>
      <w:r w:rsidR="00517E2F">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bidi="bg-BG"/>
        </w:rPr>
        <w:t xml:space="preserve"> Мониторингът, като елемент на вътрешния контрол, има за цел да предостави увереност, че системата за управление и контрол функционира според предназначението си и остава ефективна във времето. Предвид целта на системите за управление и контрол – да допринасят за постигане за целите на организацията, мониторингът трябва да измери до колко целите са постигнати, за да се направят изводи за адекватността и ефективността на системите.</w:t>
      </w:r>
    </w:p>
    <w:p w14:paraId="52B2CAA6" w14:textId="77777777" w:rsidR="002F5CBE" w:rsidRPr="00C478C7" w:rsidRDefault="002F5CBE" w:rsidP="00C478C7">
      <w:pPr>
        <w:spacing w:after="0" w:line="360" w:lineRule="auto"/>
        <w:rPr>
          <w:rFonts w:ascii="Times New Roman" w:hAnsi="Times New Roman" w:cs="Times New Roman"/>
          <w:color w:val="0F243E" w:themeColor="text2" w:themeShade="80"/>
          <w:sz w:val="24"/>
          <w:szCs w:val="24"/>
        </w:rPr>
      </w:pPr>
    </w:p>
    <w:p w14:paraId="30152BA8" w14:textId="77777777" w:rsidR="002F5CBE" w:rsidRPr="00C478C7" w:rsidRDefault="00E765E2" w:rsidP="00C478C7">
      <w:pPr>
        <w:pStyle w:val="Heading2"/>
        <w:shd w:val="clear" w:color="auto" w:fill="E5DFEC" w:themeFill="accent4" w:themeFillTint="33"/>
        <w:spacing w:before="0" w:line="360" w:lineRule="auto"/>
        <w:ind w:firstLine="708"/>
        <w:rPr>
          <w:rFonts w:ascii="Times New Roman" w:hAnsi="Times New Roman" w:cs="Times New Roman"/>
          <w:b/>
          <w:bCs/>
          <w:color w:val="0F243E" w:themeColor="text2" w:themeShade="80"/>
          <w:sz w:val="24"/>
          <w:szCs w:val="24"/>
        </w:rPr>
      </w:pPr>
      <w:bookmarkStart w:id="265" w:name="_Toc111467637"/>
      <w:r w:rsidRPr="00C478C7">
        <w:rPr>
          <w:rFonts w:ascii="Times New Roman" w:eastAsia="Times New Roman" w:hAnsi="Times New Roman" w:cs="Times New Roman"/>
          <w:b/>
          <w:bCs/>
          <w:color w:val="0F243E" w:themeColor="text2" w:themeShade="80"/>
          <w:sz w:val="24"/>
          <w:szCs w:val="24"/>
          <w:lang w:val="en-US"/>
        </w:rPr>
        <w:t>II</w:t>
      </w:r>
      <w:r w:rsidRPr="00C046FD">
        <w:rPr>
          <w:rFonts w:ascii="Times New Roman" w:eastAsia="Times New Roman" w:hAnsi="Times New Roman" w:cs="Times New Roman"/>
          <w:b/>
          <w:bCs/>
          <w:color w:val="0F243E" w:themeColor="text2" w:themeShade="80"/>
          <w:sz w:val="24"/>
          <w:szCs w:val="24"/>
          <w:lang w:val="ru-RU"/>
        </w:rPr>
        <w:t xml:space="preserve">. </w:t>
      </w:r>
      <w:r w:rsidR="002F5CBE" w:rsidRPr="00C478C7">
        <w:rPr>
          <w:rFonts w:ascii="Times New Roman" w:eastAsia="Times New Roman" w:hAnsi="Times New Roman" w:cs="Times New Roman"/>
          <w:b/>
          <w:bCs/>
          <w:color w:val="0F243E" w:themeColor="text2" w:themeShade="80"/>
          <w:sz w:val="24"/>
          <w:szCs w:val="24"/>
        </w:rPr>
        <w:t>Форми за осъществяване на мониторинг</w:t>
      </w:r>
      <w:bookmarkEnd w:id="265"/>
    </w:p>
    <w:p w14:paraId="37388E58" w14:textId="77777777" w:rsidR="002F5CBE" w:rsidRPr="00EA368A" w:rsidRDefault="002F5CBE" w:rsidP="00107C30">
      <w:pPr>
        <w:spacing w:after="0" w:line="360" w:lineRule="auto"/>
        <w:rPr>
          <w:rFonts w:ascii="Times New Roman" w:hAnsi="Times New Roman" w:cs="Times New Roman"/>
          <w:color w:val="0F243E" w:themeColor="text2" w:themeShade="80"/>
          <w:sz w:val="16"/>
          <w:szCs w:val="16"/>
        </w:rPr>
      </w:pPr>
    </w:p>
    <w:p w14:paraId="0FB9964C" w14:textId="77777777" w:rsidR="00F9626A" w:rsidRPr="00107C30" w:rsidRDefault="00F9626A" w:rsidP="00107C30">
      <w:pPr>
        <w:spacing w:after="0" w:line="360" w:lineRule="auto"/>
        <w:ind w:firstLine="708"/>
        <w:rPr>
          <w:rFonts w:ascii="Times New Roman" w:hAnsi="Times New Roman" w:cs="Times New Roman"/>
          <w:color w:val="0F243E" w:themeColor="text2" w:themeShade="80"/>
          <w:sz w:val="24"/>
          <w:szCs w:val="24"/>
          <w:lang w:bidi="bg-BG"/>
        </w:rPr>
      </w:pPr>
      <w:bookmarkStart w:id="266" w:name="_Toc104982444"/>
      <w:r w:rsidRPr="00107C30">
        <w:rPr>
          <w:rFonts w:ascii="Times New Roman" w:hAnsi="Times New Roman" w:cs="Times New Roman"/>
          <w:b/>
          <w:bCs/>
          <w:color w:val="0F243E" w:themeColor="text2" w:themeShade="80"/>
          <w:sz w:val="24"/>
          <w:szCs w:val="24"/>
          <w:lang w:bidi="bg-BG"/>
        </w:rPr>
        <w:t>Чл.2.(1)</w:t>
      </w:r>
      <w:r w:rsidRPr="00107C30">
        <w:rPr>
          <w:rFonts w:ascii="Times New Roman" w:hAnsi="Times New Roman" w:cs="Times New Roman"/>
          <w:color w:val="0F243E" w:themeColor="text2" w:themeShade="80"/>
          <w:sz w:val="24"/>
          <w:szCs w:val="24"/>
          <w:lang w:bidi="bg-BG"/>
        </w:rPr>
        <w:t xml:space="preserve"> Формите за осъществяване на мониторинг са:</w:t>
      </w:r>
      <w:bookmarkEnd w:id="266"/>
    </w:p>
    <w:p w14:paraId="5DC78A4B" w14:textId="77777777" w:rsidR="00F9626A" w:rsidRPr="00107C30" w:rsidRDefault="00F9626A" w:rsidP="00107C30">
      <w:pPr>
        <w:spacing w:after="0" w:line="360" w:lineRule="auto"/>
        <w:ind w:firstLine="708"/>
        <w:jc w:val="both"/>
        <w:rPr>
          <w:rFonts w:ascii="Times New Roman" w:hAnsi="Times New Roman" w:cs="Times New Roman"/>
          <w:color w:val="0F243E" w:themeColor="text2" w:themeShade="80"/>
          <w:sz w:val="24"/>
          <w:szCs w:val="24"/>
          <w:lang w:bidi="bg-BG"/>
        </w:rPr>
      </w:pPr>
      <w:bookmarkStart w:id="267" w:name="_Toc104982445"/>
      <w:r w:rsidRPr="00107C30">
        <w:rPr>
          <w:rFonts w:ascii="Times New Roman" w:hAnsi="Times New Roman" w:cs="Times New Roman"/>
          <w:b/>
          <w:bCs/>
          <w:color w:val="0F243E" w:themeColor="text2" w:themeShade="80"/>
          <w:sz w:val="24"/>
          <w:szCs w:val="24"/>
          <w:lang w:bidi="bg-BG"/>
        </w:rPr>
        <w:lastRenderedPageBreak/>
        <w:t>А) Текущо наблюдение (мониторинг)</w:t>
      </w:r>
      <w:r w:rsidRPr="00107C30">
        <w:rPr>
          <w:rFonts w:ascii="Times New Roman" w:hAnsi="Times New Roman" w:cs="Times New Roman"/>
          <w:color w:val="0F243E" w:themeColor="text2" w:themeShade="80"/>
          <w:sz w:val="24"/>
          <w:szCs w:val="24"/>
          <w:lang w:bidi="bg-BG"/>
        </w:rPr>
        <w:t xml:space="preserve"> – интегрира се в нормалните, повтарящи се ежедневни дейности на съда. Текущо наблюдение се извършва непрекъснато в реално време и реагира динамично на променящите се условия.</w:t>
      </w:r>
      <w:bookmarkEnd w:id="267"/>
    </w:p>
    <w:p w14:paraId="4B115149" w14:textId="77777777" w:rsidR="00F9626A" w:rsidRPr="00107C30" w:rsidRDefault="00F9626A" w:rsidP="00107C30">
      <w:pPr>
        <w:spacing w:after="0" w:line="360" w:lineRule="auto"/>
        <w:ind w:firstLine="708"/>
        <w:jc w:val="both"/>
        <w:rPr>
          <w:rFonts w:ascii="Times New Roman" w:hAnsi="Times New Roman" w:cs="Times New Roman"/>
          <w:color w:val="0F243E" w:themeColor="text2" w:themeShade="80"/>
          <w:sz w:val="24"/>
          <w:szCs w:val="24"/>
          <w:lang w:bidi="bg-BG"/>
        </w:rPr>
      </w:pPr>
      <w:r w:rsidRPr="00107C30">
        <w:rPr>
          <w:rFonts w:ascii="Times New Roman" w:hAnsi="Times New Roman" w:cs="Times New Roman"/>
          <w:b/>
          <w:bCs/>
          <w:color w:val="0F243E" w:themeColor="text2" w:themeShade="80"/>
          <w:sz w:val="24"/>
          <w:szCs w:val="24"/>
          <w:lang w:bidi="bg-BG"/>
        </w:rPr>
        <w:t>Б) Самооценки</w:t>
      </w:r>
      <w:r w:rsidRPr="00107C30">
        <w:rPr>
          <w:rFonts w:ascii="Times New Roman" w:hAnsi="Times New Roman" w:cs="Times New Roman"/>
          <w:color w:val="0F243E" w:themeColor="text2" w:themeShade="80"/>
          <w:sz w:val="24"/>
          <w:szCs w:val="24"/>
          <w:lang w:bidi="bg-BG"/>
        </w:rPr>
        <w:t xml:space="preserve"> - извършват се след събитията и с честота най – малко веднъж годишно. Те се извършват като се отчитат характера и степента на промените, дължащи се както на вътрешни, така и на външни събития и свързаните с тях рискове, компетентността и опита на служителите, които реагират на рисковете и свързаните с това механизми за контрол, резултатите от текущия мониторинги др. </w:t>
      </w:r>
    </w:p>
    <w:p w14:paraId="726848E4" w14:textId="77777777" w:rsidR="00F9626A" w:rsidRPr="00107C30" w:rsidRDefault="00F9626A" w:rsidP="00107C30">
      <w:pPr>
        <w:widowControl w:val="0"/>
        <w:tabs>
          <w:tab w:val="left" w:pos="740"/>
        </w:tabs>
        <w:spacing w:after="0" w:line="360" w:lineRule="auto"/>
        <w:ind w:firstLine="709"/>
        <w:jc w:val="both"/>
        <w:rPr>
          <w:rFonts w:ascii="Times New Roman" w:eastAsia="Microsoft Sans Serif" w:hAnsi="Times New Roman" w:cs="Times New Roman"/>
          <w:color w:val="0F243E" w:themeColor="text2" w:themeShade="80"/>
          <w:sz w:val="24"/>
          <w:szCs w:val="24"/>
          <w:lang w:bidi="bg-BG"/>
        </w:rPr>
      </w:pPr>
      <w:r w:rsidRPr="00107C30">
        <w:rPr>
          <w:rFonts w:ascii="Times New Roman" w:eastAsia="Microsoft Sans Serif" w:hAnsi="Times New Roman" w:cs="Times New Roman"/>
          <w:b/>
          <w:bCs/>
          <w:color w:val="0F243E" w:themeColor="text2" w:themeShade="80"/>
          <w:sz w:val="24"/>
          <w:szCs w:val="24"/>
          <w:lang w:bidi="bg-BG"/>
        </w:rPr>
        <w:t>В) Вътрешен одит</w:t>
      </w:r>
      <w:r w:rsidRPr="00107C30">
        <w:rPr>
          <w:rFonts w:ascii="Times New Roman" w:eastAsia="Microsoft Sans Serif" w:hAnsi="Times New Roman" w:cs="Times New Roman"/>
          <w:color w:val="0F243E" w:themeColor="text2" w:themeShade="80"/>
          <w:sz w:val="24"/>
          <w:szCs w:val="24"/>
          <w:lang w:bidi="bg-BG"/>
        </w:rPr>
        <w:t xml:space="preserve"> - вътрешните одитори предоставят увереност на ръководството за ефективността на управлението на риска, вътрешния контрол и управлението, както и за начина, по който първата и втората защитни линии постигат целите на управлението на риска и контрола.</w:t>
      </w:r>
    </w:p>
    <w:p w14:paraId="25C137D5" w14:textId="77777777" w:rsidR="00F9626A" w:rsidRPr="00107C30" w:rsidRDefault="00F9626A" w:rsidP="00107C30">
      <w:pPr>
        <w:widowControl w:val="0"/>
        <w:tabs>
          <w:tab w:val="left" w:pos="740"/>
        </w:tabs>
        <w:spacing w:after="0" w:line="360" w:lineRule="auto"/>
        <w:ind w:firstLine="709"/>
        <w:jc w:val="both"/>
        <w:rPr>
          <w:rFonts w:ascii="Times New Roman" w:eastAsia="Microsoft Sans Serif" w:hAnsi="Times New Roman" w:cs="Times New Roman"/>
          <w:color w:val="0F243E" w:themeColor="text2" w:themeShade="80"/>
          <w:sz w:val="24"/>
          <w:szCs w:val="24"/>
          <w:lang w:bidi="bg-BG"/>
        </w:rPr>
      </w:pPr>
      <w:r w:rsidRPr="00107C30">
        <w:rPr>
          <w:rFonts w:ascii="Times New Roman" w:eastAsia="Microsoft Sans Serif" w:hAnsi="Times New Roman" w:cs="Times New Roman"/>
          <w:b/>
          <w:bCs/>
          <w:color w:val="0F243E" w:themeColor="text2" w:themeShade="80"/>
          <w:sz w:val="24"/>
          <w:szCs w:val="24"/>
          <w:lang w:bidi="bg-BG"/>
        </w:rPr>
        <w:t>(2)</w:t>
      </w:r>
      <w:r w:rsidRPr="00107C30">
        <w:rPr>
          <w:rFonts w:ascii="Times New Roman" w:eastAsia="Microsoft Sans Serif" w:hAnsi="Times New Roman" w:cs="Times New Roman"/>
          <w:color w:val="0F243E" w:themeColor="text2" w:themeShade="80"/>
          <w:sz w:val="24"/>
          <w:szCs w:val="24"/>
          <w:lang w:bidi="bg-BG"/>
        </w:rPr>
        <w:t xml:space="preserve"> Текущо наблюдение се извършва постоянно.</w:t>
      </w:r>
    </w:p>
    <w:p w14:paraId="0087BA87" w14:textId="77777777" w:rsidR="002F5CBE" w:rsidRPr="00107C30" w:rsidRDefault="00F9626A" w:rsidP="00107C30">
      <w:pPr>
        <w:widowControl w:val="0"/>
        <w:tabs>
          <w:tab w:val="left" w:pos="740"/>
        </w:tabs>
        <w:spacing w:after="0" w:line="360" w:lineRule="auto"/>
        <w:ind w:firstLine="709"/>
        <w:jc w:val="both"/>
        <w:rPr>
          <w:rFonts w:ascii="Times New Roman" w:eastAsia="Microsoft Sans Serif" w:hAnsi="Times New Roman" w:cs="Times New Roman"/>
          <w:color w:val="0F243E" w:themeColor="text2" w:themeShade="80"/>
          <w:sz w:val="24"/>
          <w:szCs w:val="24"/>
          <w:lang w:bidi="bg-BG"/>
        </w:rPr>
      </w:pPr>
      <w:r w:rsidRPr="00107C30">
        <w:rPr>
          <w:rFonts w:ascii="Times New Roman" w:eastAsia="Microsoft Sans Serif" w:hAnsi="Times New Roman" w:cs="Times New Roman"/>
          <w:b/>
          <w:bCs/>
          <w:color w:val="0F243E" w:themeColor="text2" w:themeShade="80"/>
          <w:sz w:val="24"/>
          <w:szCs w:val="24"/>
          <w:lang w:bidi="bg-BG"/>
        </w:rPr>
        <w:t>(3)</w:t>
      </w:r>
      <w:r w:rsidRPr="00107C30">
        <w:rPr>
          <w:rFonts w:ascii="Times New Roman" w:eastAsia="Microsoft Sans Serif" w:hAnsi="Times New Roman" w:cs="Times New Roman"/>
          <w:color w:val="0F243E" w:themeColor="text2" w:themeShade="80"/>
          <w:sz w:val="24"/>
          <w:szCs w:val="24"/>
          <w:lang w:bidi="bg-BG"/>
        </w:rPr>
        <w:t xml:space="preserve"> Самооценка се извършва най – малко веднъж годишно.</w:t>
      </w:r>
    </w:p>
    <w:p w14:paraId="720B7FD7" w14:textId="77777777" w:rsidR="002F5CBE" w:rsidRPr="00107C30" w:rsidRDefault="002F5CBE" w:rsidP="00C478C7">
      <w:pPr>
        <w:spacing w:after="0" w:line="360" w:lineRule="auto"/>
        <w:rPr>
          <w:rFonts w:ascii="Times New Roman" w:hAnsi="Times New Roman" w:cs="Times New Roman"/>
          <w:color w:val="0F243E" w:themeColor="text2" w:themeShade="80"/>
          <w:sz w:val="24"/>
          <w:szCs w:val="24"/>
        </w:rPr>
      </w:pPr>
    </w:p>
    <w:p w14:paraId="3E346127" w14:textId="77777777" w:rsidR="002F5CBE" w:rsidRPr="00107C30" w:rsidRDefault="00E765E2" w:rsidP="00C478C7">
      <w:pPr>
        <w:pStyle w:val="Heading2"/>
        <w:shd w:val="clear" w:color="auto" w:fill="E5DFEC" w:themeFill="accent4" w:themeFillTint="33"/>
        <w:spacing w:before="0" w:line="360" w:lineRule="auto"/>
        <w:ind w:firstLine="708"/>
        <w:rPr>
          <w:rFonts w:ascii="Times New Roman" w:hAnsi="Times New Roman" w:cs="Times New Roman"/>
          <w:b/>
          <w:bCs/>
          <w:color w:val="0F243E" w:themeColor="text2" w:themeShade="80"/>
          <w:sz w:val="24"/>
          <w:szCs w:val="24"/>
        </w:rPr>
      </w:pPr>
      <w:bookmarkStart w:id="268" w:name="_Toc111467638"/>
      <w:r w:rsidRPr="00107C30">
        <w:rPr>
          <w:rFonts w:ascii="Times New Roman" w:eastAsia="Times New Roman" w:hAnsi="Times New Roman" w:cs="Times New Roman"/>
          <w:b/>
          <w:bCs/>
          <w:color w:val="0F243E" w:themeColor="text2" w:themeShade="80"/>
          <w:sz w:val="24"/>
          <w:szCs w:val="24"/>
          <w:lang w:val="en-US"/>
        </w:rPr>
        <w:t>III</w:t>
      </w:r>
      <w:r w:rsidRPr="00107C30">
        <w:rPr>
          <w:rFonts w:ascii="Times New Roman" w:eastAsia="Times New Roman" w:hAnsi="Times New Roman" w:cs="Times New Roman"/>
          <w:b/>
          <w:bCs/>
          <w:color w:val="0F243E" w:themeColor="text2" w:themeShade="80"/>
          <w:sz w:val="24"/>
          <w:szCs w:val="24"/>
          <w:lang w:val="ru-RU"/>
        </w:rPr>
        <w:t xml:space="preserve">. </w:t>
      </w:r>
      <w:r w:rsidR="002F5CBE" w:rsidRPr="00107C30">
        <w:rPr>
          <w:rFonts w:ascii="Times New Roman" w:eastAsia="Times New Roman" w:hAnsi="Times New Roman" w:cs="Times New Roman"/>
          <w:b/>
          <w:bCs/>
          <w:color w:val="0F243E" w:themeColor="text2" w:themeShade="80"/>
          <w:sz w:val="24"/>
          <w:szCs w:val="24"/>
        </w:rPr>
        <w:t>Инструменти за осъществяване на мониторинг</w:t>
      </w:r>
      <w:bookmarkEnd w:id="268"/>
    </w:p>
    <w:p w14:paraId="7A7FF8E5" w14:textId="77777777" w:rsidR="002F5CBE" w:rsidRPr="00EA368A" w:rsidRDefault="002F5CBE" w:rsidP="00C478C7">
      <w:pPr>
        <w:spacing w:after="0" w:line="360" w:lineRule="auto"/>
        <w:rPr>
          <w:rFonts w:ascii="Times New Roman" w:hAnsi="Times New Roman" w:cs="Times New Roman"/>
          <w:color w:val="0F243E" w:themeColor="text2" w:themeShade="80"/>
          <w:sz w:val="16"/>
          <w:szCs w:val="16"/>
        </w:rPr>
      </w:pPr>
    </w:p>
    <w:p w14:paraId="1A7C6054"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107C30">
        <w:rPr>
          <w:rFonts w:ascii="Times New Roman" w:eastAsia="Microsoft Sans Serif" w:hAnsi="Times New Roman" w:cs="Times New Roman"/>
          <w:b/>
          <w:bCs/>
          <w:color w:val="0F243E" w:themeColor="text2" w:themeShade="80"/>
          <w:sz w:val="24"/>
          <w:szCs w:val="24"/>
          <w:lang w:bidi="bg-BG"/>
        </w:rPr>
        <w:t>Чл.3.(1)</w:t>
      </w:r>
      <w:r w:rsidRPr="00107C30">
        <w:rPr>
          <w:rFonts w:ascii="Times New Roman" w:eastAsia="Microsoft Sans Serif" w:hAnsi="Times New Roman" w:cs="Times New Roman"/>
          <w:color w:val="0F243E" w:themeColor="text2" w:themeShade="80"/>
          <w:sz w:val="24"/>
          <w:szCs w:val="24"/>
          <w:lang w:bidi="bg-BG"/>
        </w:rPr>
        <w:t xml:space="preserve"> Инструментите, чрез които може да се събира информация</w:t>
      </w:r>
      <w:r w:rsidRPr="00C478C7">
        <w:rPr>
          <w:rFonts w:ascii="Times New Roman" w:eastAsia="Microsoft Sans Serif" w:hAnsi="Times New Roman" w:cs="Times New Roman"/>
          <w:color w:val="0F243E" w:themeColor="text2" w:themeShade="80"/>
          <w:sz w:val="24"/>
          <w:szCs w:val="24"/>
          <w:lang w:bidi="bg-BG"/>
        </w:rPr>
        <w:t xml:space="preserve"> за ефективността и адекватността на системата за вътрешен контрол са:</w:t>
      </w:r>
    </w:p>
    <w:p w14:paraId="3088492A" w14:textId="77777777" w:rsidR="00894296" w:rsidRPr="00C478C7" w:rsidRDefault="00894296" w:rsidP="00107C30">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А) Контролни листове и въпроси за проверка в контролни листове;</w:t>
      </w:r>
    </w:p>
    <w:p w14:paraId="776B9125" w14:textId="77777777" w:rsidR="00894296" w:rsidRPr="00C478C7" w:rsidRDefault="00894296" w:rsidP="00107C30">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Б) Сравнения;</w:t>
      </w:r>
    </w:p>
    <w:p w14:paraId="74AC1DD1" w14:textId="77777777" w:rsidR="00894296" w:rsidRPr="00C478C7" w:rsidRDefault="00894296" w:rsidP="00107C30">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В) Оперативки;</w:t>
      </w:r>
    </w:p>
    <w:p w14:paraId="0A00D1FE"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Г) Система за проследяване изпълнението на работата на персонала спрямо заложените цели и стандарти;</w:t>
      </w:r>
    </w:p>
    <w:p w14:paraId="5C84A283"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Д) Автоматични контроли, внедрени в ИКТ системи, засичащи отклонения от процеса и др.;</w:t>
      </w:r>
    </w:p>
    <w:p w14:paraId="675B5FFE"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Е) Наблюдения;</w:t>
      </w:r>
    </w:p>
    <w:p w14:paraId="377E7C66"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lastRenderedPageBreak/>
        <w:t>Ж) Интервюта;</w:t>
      </w:r>
    </w:p>
    <w:p w14:paraId="0A7728D4"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З) Проверки;</w:t>
      </w:r>
    </w:p>
    <w:p w14:paraId="18660357" w14:textId="77777777" w:rsidR="00894296"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И) Анализи.</w:t>
      </w:r>
    </w:p>
    <w:p w14:paraId="1C9AEE89" w14:textId="77777777" w:rsidR="002F5CBE" w:rsidRPr="00C478C7" w:rsidRDefault="00894296"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(2)</w:t>
      </w:r>
      <w:r w:rsidRPr="00C478C7">
        <w:rPr>
          <w:rFonts w:ascii="Times New Roman" w:eastAsia="Microsoft Sans Serif" w:hAnsi="Times New Roman" w:cs="Times New Roman"/>
          <w:color w:val="0F243E" w:themeColor="text2" w:themeShade="80"/>
          <w:sz w:val="24"/>
          <w:szCs w:val="24"/>
          <w:lang w:bidi="bg-BG"/>
        </w:rPr>
        <w:t xml:space="preserve"> Посочените инструменти могат да се прилагат индивидуално или комбинирано, в зависимост от естеството на информацията, която трябва да се събере.</w:t>
      </w:r>
    </w:p>
    <w:p w14:paraId="7EBDADA5" w14:textId="77777777" w:rsidR="002F5CBE" w:rsidRPr="00C478C7" w:rsidRDefault="002F5CBE" w:rsidP="00C478C7">
      <w:pPr>
        <w:spacing w:after="0" w:line="360" w:lineRule="auto"/>
        <w:rPr>
          <w:rFonts w:ascii="Times New Roman" w:hAnsi="Times New Roman" w:cs="Times New Roman"/>
          <w:color w:val="0F243E" w:themeColor="text2" w:themeShade="80"/>
          <w:sz w:val="24"/>
          <w:szCs w:val="24"/>
        </w:rPr>
      </w:pPr>
    </w:p>
    <w:p w14:paraId="4DBB95C4" w14:textId="77777777" w:rsidR="002F5CBE" w:rsidRPr="00C478C7" w:rsidRDefault="00E765E2" w:rsidP="00C478C7">
      <w:pPr>
        <w:pStyle w:val="Heading2"/>
        <w:shd w:val="clear" w:color="auto" w:fill="E5DFEC" w:themeFill="accent4" w:themeFillTint="33"/>
        <w:spacing w:before="0" w:line="360" w:lineRule="auto"/>
        <w:ind w:firstLine="708"/>
        <w:rPr>
          <w:rFonts w:ascii="Times New Roman" w:hAnsi="Times New Roman" w:cs="Times New Roman"/>
          <w:b/>
          <w:bCs/>
          <w:color w:val="0F243E" w:themeColor="text2" w:themeShade="80"/>
          <w:sz w:val="24"/>
          <w:szCs w:val="24"/>
        </w:rPr>
      </w:pPr>
      <w:bookmarkStart w:id="269" w:name="_Toc111467639"/>
      <w:r w:rsidRPr="00C478C7">
        <w:rPr>
          <w:rFonts w:ascii="Times New Roman" w:hAnsi="Times New Roman" w:cs="Times New Roman"/>
          <w:b/>
          <w:bCs/>
          <w:color w:val="0F243E" w:themeColor="text2" w:themeShade="80"/>
          <w:sz w:val="24"/>
          <w:szCs w:val="24"/>
          <w:lang w:val="en-US"/>
        </w:rPr>
        <w:t>IV</w:t>
      </w:r>
      <w:r w:rsidRPr="00C046FD">
        <w:rPr>
          <w:rFonts w:ascii="Times New Roman" w:hAnsi="Times New Roman" w:cs="Times New Roman"/>
          <w:b/>
          <w:bCs/>
          <w:color w:val="0F243E" w:themeColor="text2" w:themeShade="80"/>
          <w:sz w:val="24"/>
          <w:szCs w:val="24"/>
          <w:lang w:val="ru-RU"/>
        </w:rPr>
        <w:t xml:space="preserve">. </w:t>
      </w:r>
      <w:r w:rsidR="002F5CBE" w:rsidRPr="00C478C7">
        <w:rPr>
          <w:rFonts w:ascii="Times New Roman" w:hAnsi="Times New Roman" w:cs="Times New Roman"/>
          <w:b/>
          <w:bCs/>
          <w:color w:val="0F243E" w:themeColor="text2" w:themeShade="80"/>
          <w:sz w:val="24"/>
          <w:szCs w:val="24"/>
        </w:rPr>
        <w:t>Дефиниране и измерване на ключови индикатори за изпълнение</w:t>
      </w:r>
      <w:bookmarkEnd w:id="269"/>
    </w:p>
    <w:p w14:paraId="306D5FBD" w14:textId="77777777" w:rsidR="002F5CBE" w:rsidRPr="0040556E" w:rsidRDefault="002F5CBE" w:rsidP="00C478C7">
      <w:pPr>
        <w:spacing w:after="0" w:line="360" w:lineRule="auto"/>
        <w:rPr>
          <w:rFonts w:ascii="Times New Roman" w:hAnsi="Times New Roman" w:cs="Times New Roman"/>
          <w:color w:val="0F243E" w:themeColor="text2" w:themeShade="80"/>
          <w:sz w:val="16"/>
          <w:szCs w:val="16"/>
        </w:rPr>
      </w:pPr>
    </w:p>
    <w:p w14:paraId="6EFE9FD6" w14:textId="77777777" w:rsidR="004355B3" w:rsidRPr="00C478C7" w:rsidRDefault="004355B3"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Чл.4.(1)</w:t>
      </w:r>
      <w:r w:rsidRPr="00C478C7">
        <w:rPr>
          <w:rFonts w:ascii="Times New Roman" w:eastAsia="Microsoft Sans Serif" w:hAnsi="Times New Roman" w:cs="Times New Roman"/>
          <w:color w:val="0F243E" w:themeColor="text2" w:themeShade="80"/>
          <w:sz w:val="24"/>
          <w:szCs w:val="24"/>
          <w:lang w:bidi="bg-BG"/>
        </w:rPr>
        <w:t xml:space="preserve"> Ключовите индикатори за изпълнение са основен инструмент, чрез който се проследява изпълнението на целите на съда и чрез който се установяват неефективни аспекти от дейността на организацията.</w:t>
      </w:r>
    </w:p>
    <w:p w14:paraId="3946CE34" w14:textId="77777777" w:rsidR="004355B3" w:rsidRPr="00C478C7" w:rsidRDefault="004355B3"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(2)</w:t>
      </w:r>
      <w:r w:rsidRPr="00C478C7">
        <w:rPr>
          <w:rFonts w:ascii="Times New Roman" w:eastAsia="Microsoft Sans Serif" w:hAnsi="Times New Roman" w:cs="Times New Roman"/>
          <w:color w:val="0F243E" w:themeColor="text2" w:themeShade="80"/>
          <w:sz w:val="24"/>
          <w:szCs w:val="24"/>
          <w:lang w:bidi="bg-BG"/>
        </w:rPr>
        <w:t xml:space="preserve"> Процесът на дефиниране на ключовите индикатори за изпълнение (КИИ) следва да кореспондира на целите на съда, определени в стратегически план за развитие или в друг стратегически или планов документи и включва определяне на следните елементи:</w:t>
      </w:r>
    </w:p>
    <w:p w14:paraId="6C61654C" w14:textId="77777777" w:rsidR="004355B3" w:rsidRPr="00C478C7" w:rsidRDefault="004355B3" w:rsidP="00C478C7">
      <w:pPr>
        <w:widowControl w:val="0"/>
        <w:spacing w:after="0"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 xml:space="preserve"> </w:t>
      </w:r>
      <w:r w:rsidRPr="00C478C7">
        <w:rPr>
          <w:rFonts w:ascii="Times New Roman" w:eastAsia="Microsoft Sans Serif" w:hAnsi="Times New Roman" w:cs="Times New Roman"/>
          <w:color w:val="0F243E" w:themeColor="text2" w:themeShade="80"/>
          <w:sz w:val="24"/>
          <w:szCs w:val="24"/>
          <w:lang w:bidi="bg-BG"/>
        </w:rPr>
        <w:tab/>
        <w:t>А) мярка на КИИ;</w:t>
      </w:r>
    </w:p>
    <w:p w14:paraId="6F780E97" w14:textId="77777777" w:rsidR="004355B3" w:rsidRPr="00C478C7" w:rsidRDefault="004355B3" w:rsidP="00C478C7">
      <w:pPr>
        <w:widowControl w:val="0"/>
        <w:spacing w:after="0"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ab/>
        <w:t>Б) цел на КИИ;</w:t>
      </w:r>
    </w:p>
    <w:p w14:paraId="6BD4ABF7" w14:textId="77777777" w:rsidR="004355B3" w:rsidRPr="00C478C7" w:rsidRDefault="004355B3" w:rsidP="00C478C7">
      <w:pPr>
        <w:widowControl w:val="0"/>
        <w:spacing w:after="0"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ab/>
        <w:t>В) източници на информация за КИИ;</w:t>
      </w:r>
    </w:p>
    <w:p w14:paraId="58D61F56" w14:textId="77777777" w:rsidR="004355B3" w:rsidRPr="00C478C7" w:rsidRDefault="004355B3" w:rsidP="00C478C7">
      <w:pPr>
        <w:widowControl w:val="0"/>
        <w:spacing w:after="0"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ab/>
        <w:t>Г) честота на измерване на КИИ.</w:t>
      </w:r>
    </w:p>
    <w:p w14:paraId="297D02C8" w14:textId="77777777" w:rsidR="004355B3" w:rsidRPr="00C478C7" w:rsidRDefault="004355B3" w:rsidP="00C478C7">
      <w:pPr>
        <w:widowControl w:val="0"/>
        <w:spacing w:after="0" w:line="360" w:lineRule="auto"/>
        <w:ind w:firstLine="720"/>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 xml:space="preserve">(3) </w:t>
      </w:r>
      <w:r w:rsidRPr="00C478C7">
        <w:rPr>
          <w:rFonts w:ascii="Times New Roman" w:eastAsia="Microsoft Sans Serif" w:hAnsi="Times New Roman" w:cs="Times New Roman"/>
          <w:color w:val="0F243E" w:themeColor="text2" w:themeShade="80"/>
          <w:sz w:val="24"/>
          <w:szCs w:val="24"/>
          <w:lang w:bidi="bg-BG"/>
        </w:rPr>
        <w:t>В процеса на дефиниране на КИИ участват административният ръководител на съда, административният секретар</w:t>
      </w:r>
      <w:r w:rsidR="0040556E">
        <w:rPr>
          <w:rFonts w:ascii="Times New Roman" w:eastAsia="Microsoft Sans Serif" w:hAnsi="Times New Roman" w:cs="Times New Roman"/>
          <w:color w:val="0F243E" w:themeColor="text2" w:themeShade="80"/>
          <w:sz w:val="24"/>
          <w:szCs w:val="24"/>
          <w:lang w:bidi="bg-BG"/>
        </w:rPr>
        <w:t>/съдебния администратор</w:t>
      </w:r>
      <w:r w:rsidRPr="00C478C7">
        <w:rPr>
          <w:rFonts w:ascii="Times New Roman" w:eastAsia="Microsoft Sans Serif" w:hAnsi="Times New Roman" w:cs="Times New Roman"/>
          <w:color w:val="0F243E" w:themeColor="text2" w:themeShade="80"/>
          <w:sz w:val="24"/>
          <w:szCs w:val="24"/>
          <w:lang w:bidi="bg-BG"/>
        </w:rPr>
        <w:t>, както и други служители, които имат отношение към изпълнение на формулираните цели. КИИ се записват в годишен план и за всеки КИИ се определя отговорник за събиране на информацията и документите, необходими за измерването му.</w:t>
      </w:r>
    </w:p>
    <w:p w14:paraId="3BE072A5" w14:textId="77777777" w:rsidR="004355B3" w:rsidRPr="00C478C7" w:rsidRDefault="004355B3"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(4)</w:t>
      </w:r>
      <w:r w:rsidRPr="00C478C7">
        <w:rPr>
          <w:rFonts w:ascii="Times New Roman" w:eastAsia="Microsoft Sans Serif" w:hAnsi="Times New Roman" w:cs="Times New Roman"/>
          <w:color w:val="0F243E" w:themeColor="text2" w:themeShade="80"/>
          <w:sz w:val="24"/>
          <w:szCs w:val="24"/>
          <w:lang w:bidi="bg-BG"/>
        </w:rPr>
        <w:t xml:space="preserve"> Измерването на индикаторите се извършва, както следва:</w:t>
      </w:r>
    </w:p>
    <w:p w14:paraId="2C9B026D" w14:textId="77777777" w:rsidR="004355B3" w:rsidRPr="00C478C7" w:rsidRDefault="004355B3"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А) за стратегически цели – веднъж годишно;</w:t>
      </w:r>
    </w:p>
    <w:p w14:paraId="51B8EB4F" w14:textId="77777777" w:rsidR="004355B3" w:rsidRPr="00C478C7" w:rsidRDefault="004355B3"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Б) за оперативни цели и други цели от планови документи – на тримесечие.</w:t>
      </w:r>
    </w:p>
    <w:p w14:paraId="3E281C20" w14:textId="77777777" w:rsidR="004355B3" w:rsidRDefault="004355B3"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(5)</w:t>
      </w:r>
      <w:r w:rsidRPr="00C478C7">
        <w:rPr>
          <w:rFonts w:ascii="Times New Roman" w:eastAsia="Microsoft Sans Serif" w:hAnsi="Times New Roman" w:cs="Times New Roman"/>
          <w:color w:val="0F243E" w:themeColor="text2" w:themeShade="80"/>
          <w:sz w:val="24"/>
          <w:szCs w:val="24"/>
          <w:lang w:bidi="bg-BG"/>
        </w:rPr>
        <w:t xml:space="preserve"> За резултатите от измерването на КИИ </w:t>
      </w:r>
      <w:r w:rsidRPr="000352E6">
        <w:rPr>
          <w:rFonts w:ascii="Times New Roman" w:eastAsia="Microsoft Sans Serif" w:hAnsi="Times New Roman" w:cs="Times New Roman"/>
          <w:color w:val="0F243E" w:themeColor="text2" w:themeShade="80"/>
          <w:sz w:val="24"/>
          <w:szCs w:val="24"/>
          <w:lang w:bidi="bg-BG"/>
        </w:rPr>
        <w:t xml:space="preserve">се попълва скала, която се разработва от </w:t>
      </w:r>
      <w:r w:rsidRPr="000352E6">
        <w:rPr>
          <w:rFonts w:ascii="Times New Roman" w:eastAsia="Microsoft Sans Serif" w:hAnsi="Times New Roman" w:cs="Times New Roman"/>
          <w:color w:val="0F243E" w:themeColor="text2" w:themeShade="80"/>
          <w:sz w:val="24"/>
          <w:szCs w:val="24"/>
          <w:lang w:bidi="bg-BG"/>
        </w:rPr>
        <w:lastRenderedPageBreak/>
        <w:t>административния ръководител или от упълномощено от него лице,</w:t>
      </w:r>
      <w:r w:rsidRPr="00C478C7">
        <w:rPr>
          <w:rFonts w:ascii="Times New Roman" w:eastAsia="Microsoft Sans Serif" w:hAnsi="Times New Roman" w:cs="Times New Roman"/>
          <w:color w:val="0F243E" w:themeColor="text2" w:themeShade="80"/>
          <w:sz w:val="24"/>
          <w:szCs w:val="24"/>
          <w:lang w:bidi="bg-BG"/>
        </w:rPr>
        <w:t xml:space="preserve"> която отчита степента на изпълнение на целите и ги категоризира в определени категории, според които трябва да се предприемат коригиращи действия.</w:t>
      </w:r>
    </w:p>
    <w:p w14:paraId="23CBDD14" w14:textId="77777777" w:rsidR="006B07A9" w:rsidRPr="00C478C7" w:rsidRDefault="006B07A9" w:rsidP="00C478C7">
      <w:pPr>
        <w:widowControl w:val="0"/>
        <w:spacing w:after="0" w:line="360" w:lineRule="auto"/>
        <w:ind w:firstLine="567"/>
        <w:jc w:val="both"/>
        <w:rPr>
          <w:rFonts w:ascii="Times New Roman" w:eastAsia="Microsoft Sans Serif" w:hAnsi="Times New Roman" w:cs="Times New Roman"/>
          <w:color w:val="0F243E" w:themeColor="text2" w:themeShade="80"/>
          <w:sz w:val="24"/>
          <w:szCs w:val="24"/>
          <w:lang w:bidi="bg-BG"/>
        </w:rPr>
      </w:pPr>
    </w:p>
    <w:tbl>
      <w:tblPr>
        <w:tblStyle w:val="TableGrid"/>
        <w:tblW w:w="0" w:type="auto"/>
        <w:tblInd w:w="108" w:type="dxa"/>
        <w:tblLook w:val="04A0" w:firstRow="1" w:lastRow="0" w:firstColumn="1" w:lastColumn="0" w:noHBand="0" w:noVBand="1"/>
      </w:tblPr>
      <w:tblGrid>
        <w:gridCol w:w="9639"/>
      </w:tblGrid>
      <w:tr w:rsidR="0040556E" w:rsidRPr="00C478C7" w14:paraId="4D426CA7" w14:textId="77777777" w:rsidTr="002C19B3">
        <w:tc>
          <w:tcPr>
            <w:tcW w:w="9639" w:type="dxa"/>
          </w:tcPr>
          <w:p w14:paraId="5EED1FDB" w14:textId="77777777" w:rsidR="004B7EC2" w:rsidRPr="00C478C7" w:rsidRDefault="004B7EC2" w:rsidP="00C478C7">
            <w:pPr>
              <w:widowControl w:val="0"/>
              <w:spacing w:line="360" w:lineRule="auto"/>
              <w:jc w:val="both"/>
              <w:rPr>
                <w:rFonts w:ascii="Times New Roman" w:eastAsia="Microsoft Sans Serif" w:hAnsi="Times New Roman" w:cs="Times New Roman"/>
                <w:b/>
                <w:bCs/>
                <w:i/>
                <w:iCs/>
                <w:color w:val="0F243E" w:themeColor="text2" w:themeShade="80"/>
                <w:sz w:val="24"/>
                <w:szCs w:val="24"/>
                <w:lang w:bidi="bg-BG"/>
              </w:rPr>
            </w:pPr>
            <w:r w:rsidRPr="00C478C7">
              <w:rPr>
                <w:rFonts w:ascii="Times New Roman" w:eastAsia="Microsoft Sans Serif" w:hAnsi="Times New Roman" w:cs="Times New Roman"/>
                <w:b/>
                <w:bCs/>
                <w:i/>
                <w:iCs/>
                <w:color w:val="0F243E" w:themeColor="text2" w:themeShade="80"/>
                <w:sz w:val="24"/>
                <w:szCs w:val="24"/>
                <w:lang w:bidi="bg-BG"/>
              </w:rPr>
              <w:t>По-долу е представена примерна скала:</w:t>
            </w:r>
          </w:p>
          <w:p w14:paraId="49EBFB5C" w14:textId="77777777" w:rsidR="0040556E" w:rsidRDefault="004B7EC2" w:rsidP="00C478C7">
            <w:pPr>
              <w:widowControl w:val="0"/>
              <w:spacing w:line="360" w:lineRule="auto"/>
              <w:jc w:val="both"/>
              <w:rPr>
                <w:rFonts w:ascii="Times New Roman" w:eastAsia="Microsoft Sans Serif" w:hAnsi="Times New Roman" w:cs="Times New Roman"/>
                <w:b/>
                <w:bCs/>
                <w:i/>
                <w:iCs/>
                <w:color w:val="0F243E" w:themeColor="text2" w:themeShade="80"/>
                <w:sz w:val="24"/>
                <w:szCs w:val="24"/>
                <w:lang w:bidi="bg-BG"/>
              </w:rPr>
            </w:pPr>
            <w:r w:rsidRPr="00C478C7">
              <w:rPr>
                <w:rFonts w:ascii="Times New Roman" w:eastAsia="Microsoft Sans Serif" w:hAnsi="Times New Roman" w:cs="Times New Roman"/>
                <w:b/>
                <w:bCs/>
                <w:i/>
                <w:iCs/>
                <w:color w:val="0F243E" w:themeColor="text2" w:themeShade="80"/>
                <w:sz w:val="24"/>
                <w:szCs w:val="24"/>
                <w:lang w:val="en-US" w:bidi="bg-BG"/>
              </w:rPr>
              <w:t>A</w:t>
            </w:r>
            <w:r w:rsidRPr="00C478C7">
              <w:rPr>
                <w:rFonts w:ascii="Times New Roman" w:eastAsia="Microsoft Sans Serif" w:hAnsi="Times New Roman" w:cs="Times New Roman"/>
                <w:b/>
                <w:bCs/>
                <w:i/>
                <w:iCs/>
                <w:color w:val="0F243E" w:themeColor="text2" w:themeShade="80"/>
                <w:sz w:val="24"/>
                <w:szCs w:val="24"/>
                <w:lang w:bidi="bg-BG"/>
              </w:rPr>
              <w:t xml:space="preserve">ко индикаторът е в зеленото поле, очевидно целта се изпълнява според предвиденото. Организацията функционира ефективно и трябва да осигури мерки за устойчивост, чрез които да запази постигнатия ефект. </w:t>
            </w:r>
          </w:p>
          <w:p w14:paraId="7D16DA5A" w14:textId="77777777" w:rsidR="0040556E" w:rsidRDefault="004B7EC2" w:rsidP="00C478C7">
            <w:pPr>
              <w:widowControl w:val="0"/>
              <w:spacing w:line="360" w:lineRule="auto"/>
              <w:jc w:val="both"/>
              <w:rPr>
                <w:rFonts w:ascii="Times New Roman" w:eastAsia="Microsoft Sans Serif" w:hAnsi="Times New Roman" w:cs="Times New Roman"/>
                <w:b/>
                <w:bCs/>
                <w:i/>
                <w:iCs/>
                <w:color w:val="0F243E" w:themeColor="text2" w:themeShade="80"/>
                <w:sz w:val="24"/>
                <w:szCs w:val="24"/>
                <w:lang w:bidi="bg-BG"/>
              </w:rPr>
            </w:pPr>
            <w:r w:rsidRPr="00C478C7">
              <w:rPr>
                <w:rFonts w:ascii="Times New Roman" w:eastAsia="Microsoft Sans Serif" w:hAnsi="Times New Roman" w:cs="Times New Roman"/>
                <w:b/>
                <w:bCs/>
                <w:i/>
                <w:iCs/>
                <w:color w:val="0F243E" w:themeColor="text2" w:themeShade="80"/>
                <w:sz w:val="24"/>
                <w:szCs w:val="24"/>
                <w:lang w:bidi="bg-BG"/>
              </w:rPr>
              <w:t>Ако индикаторът се намира в жълтото поле, това е знак че има известни, макар и не критични слабости в дейността на организацията по постигане на целите.</w:t>
            </w:r>
            <w:r w:rsidR="0040556E">
              <w:rPr>
                <w:rFonts w:ascii="Times New Roman" w:eastAsia="Microsoft Sans Serif" w:hAnsi="Times New Roman" w:cs="Times New Roman"/>
                <w:b/>
                <w:bCs/>
                <w:i/>
                <w:iCs/>
                <w:color w:val="0F243E" w:themeColor="text2" w:themeShade="80"/>
                <w:sz w:val="24"/>
                <w:szCs w:val="24"/>
                <w:lang w:bidi="bg-BG"/>
              </w:rPr>
              <w:t xml:space="preserve"> </w:t>
            </w:r>
            <w:r w:rsidRPr="00C478C7">
              <w:rPr>
                <w:rFonts w:ascii="Times New Roman" w:eastAsia="Microsoft Sans Serif" w:hAnsi="Times New Roman" w:cs="Times New Roman"/>
                <w:b/>
                <w:bCs/>
                <w:i/>
                <w:iCs/>
                <w:color w:val="0F243E" w:themeColor="text2" w:themeShade="80"/>
                <w:sz w:val="24"/>
                <w:szCs w:val="24"/>
                <w:lang w:bidi="bg-BG"/>
              </w:rPr>
              <w:t xml:space="preserve">В този случай организацията трябва да идентифицира и предприеме мерки за подобрение на дейността/процеса, така че да навакса изоставането. </w:t>
            </w:r>
          </w:p>
          <w:p w14:paraId="70C3980B" w14:textId="77777777" w:rsidR="004B7EC2" w:rsidRDefault="004B7EC2" w:rsidP="00C478C7">
            <w:pPr>
              <w:widowControl w:val="0"/>
              <w:spacing w:line="360" w:lineRule="auto"/>
              <w:jc w:val="both"/>
              <w:rPr>
                <w:rFonts w:ascii="Times New Roman" w:eastAsia="Microsoft Sans Serif" w:hAnsi="Times New Roman" w:cs="Times New Roman"/>
                <w:b/>
                <w:bCs/>
                <w:i/>
                <w:iCs/>
                <w:color w:val="0F243E" w:themeColor="text2" w:themeShade="80"/>
                <w:sz w:val="24"/>
                <w:szCs w:val="24"/>
                <w:lang w:val="ru-RU" w:bidi="bg-BG"/>
              </w:rPr>
            </w:pPr>
            <w:r w:rsidRPr="00C478C7">
              <w:rPr>
                <w:rFonts w:ascii="Times New Roman" w:eastAsia="Microsoft Sans Serif" w:hAnsi="Times New Roman" w:cs="Times New Roman"/>
                <w:b/>
                <w:bCs/>
                <w:i/>
                <w:iCs/>
                <w:color w:val="0F243E" w:themeColor="text2" w:themeShade="80"/>
                <w:sz w:val="24"/>
                <w:szCs w:val="24"/>
                <w:lang w:bidi="bg-BG"/>
              </w:rPr>
              <w:t>Ако индикаторът се намира в червеното поле, тогава са налице съществени пропуски и/или системни грешки. В този случай, организацията трябва не само да предприеме своевременни мерки за отстраняването им, но и да извърши анализ, дали постигането на целта е все още възможно</w:t>
            </w:r>
            <w:r w:rsidRPr="00C046FD">
              <w:rPr>
                <w:rFonts w:ascii="Times New Roman" w:eastAsia="Microsoft Sans Serif" w:hAnsi="Times New Roman" w:cs="Times New Roman"/>
                <w:b/>
                <w:bCs/>
                <w:i/>
                <w:iCs/>
                <w:color w:val="0F243E" w:themeColor="text2" w:themeShade="80"/>
                <w:sz w:val="24"/>
                <w:szCs w:val="24"/>
                <w:lang w:val="ru-RU" w:bidi="bg-BG"/>
              </w:rPr>
              <w:t>.</w:t>
            </w:r>
          </w:p>
          <w:p w14:paraId="1AACC6D3" w14:textId="77777777" w:rsidR="006B07A9" w:rsidRPr="00C046FD" w:rsidRDefault="006B07A9" w:rsidP="00C478C7">
            <w:pPr>
              <w:widowControl w:val="0"/>
              <w:spacing w:line="360" w:lineRule="auto"/>
              <w:jc w:val="both"/>
              <w:rPr>
                <w:rFonts w:ascii="Times New Roman" w:eastAsia="Microsoft Sans Serif" w:hAnsi="Times New Roman" w:cs="Times New Roman"/>
                <w:b/>
                <w:bCs/>
                <w:i/>
                <w:iCs/>
                <w:color w:val="0F243E" w:themeColor="text2" w:themeShade="80"/>
                <w:sz w:val="24"/>
                <w:szCs w:val="24"/>
                <w:lang w:val="ru-RU" w:bidi="bg-BG"/>
              </w:rPr>
            </w:pPr>
          </w:p>
          <w:tbl>
            <w:tblPr>
              <w:tblStyle w:val="TableGrid"/>
              <w:tblW w:w="9385" w:type="dxa"/>
              <w:tblLook w:val="04A0" w:firstRow="1" w:lastRow="0" w:firstColumn="1" w:lastColumn="0" w:noHBand="0" w:noVBand="1"/>
            </w:tblPr>
            <w:tblGrid>
              <w:gridCol w:w="4140"/>
              <w:gridCol w:w="1843"/>
              <w:gridCol w:w="1701"/>
              <w:gridCol w:w="1701"/>
            </w:tblGrid>
            <w:tr w:rsidR="00C478C7" w:rsidRPr="00C478C7" w14:paraId="5A73155F" w14:textId="77777777" w:rsidTr="0040556E">
              <w:tc>
                <w:tcPr>
                  <w:tcW w:w="4140" w:type="dxa"/>
                  <w:vMerge w:val="restart"/>
                </w:tcPr>
                <w:p w14:paraId="7154449F" w14:textId="77777777" w:rsidR="004B7EC2" w:rsidRPr="00C478C7" w:rsidRDefault="004B7EC2" w:rsidP="00C478C7">
                  <w:pPr>
                    <w:widowControl w:val="0"/>
                    <w:spacing w:line="360" w:lineRule="auto"/>
                    <w:jc w:val="center"/>
                    <w:rPr>
                      <w:rFonts w:ascii="Times New Roman" w:eastAsia="Microsoft Sans Serif" w:hAnsi="Times New Roman" w:cs="Times New Roman"/>
                      <w:b/>
                      <w:bCs/>
                      <w:color w:val="0F243E" w:themeColor="text2" w:themeShade="80"/>
                      <w:sz w:val="24"/>
                      <w:szCs w:val="24"/>
                      <w:lang w:bidi="bg-BG"/>
                    </w:rPr>
                  </w:pPr>
                  <w:r w:rsidRPr="00C478C7">
                    <w:rPr>
                      <w:rFonts w:ascii="Times New Roman" w:eastAsia="Microsoft Sans Serif" w:hAnsi="Times New Roman" w:cs="Times New Roman"/>
                      <w:b/>
                      <w:bCs/>
                      <w:color w:val="0F243E" w:themeColor="text2" w:themeShade="80"/>
                      <w:sz w:val="24"/>
                      <w:szCs w:val="24"/>
                      <w:lang w:bidi="bg-BG"/>
                    </w:rPr>
                    <w:t>КИИ</w:t>
                  </w:r>
                </w:p>
              </w:tc>
              <w:tc>
                <w:tcPr>
                  <w:tcW w:w="5245" w:type="dxa"/>
                  <w:gridSpan w:val="3"/>
                </w:tcPr>
                <w:p w14:paraId="48D97BE6" w14:textId="77777777" w:rsidR="004B7EC2" w:rsidRPr="00C478C7" w:rsidRDefault="004B7EC2" w:rsidP="00C478C7">
                  <w:pPr>
                    <w:widowControl w:val="0"/>
                    <w:spacing w:line="360" w:lineRule="auto"/>
                    <w:jc w:val="center"/>
                    <w:rPr>
                      <w:rFonts w:ascii="Times New Roman" w:eastAsia="Microsoft Sans Serif" w:hAnsi="Times New Roman" w:cs="Times New Roman"/>
                      <w:b/>
                      <w:bCs/>
                      <w:color w:val="0F243E" w:themeColor="text2" w:themeShade="80"/>
                      <w:sz w:val="24"/>
                      <w:szCs w:val="24"/>
                      <w:lang w:bidi="bg-BG"/>
                    </w:rPr>
                  </w:pPr>
                  <w:r w:rsidRPr="00C478C7">
                    <w:rPr>
                      <w:rFonts w:ascii="Times New Roman" w:eastAsia="Microsoft Sans Serif" w:hAnsi="Times New Roman" w:cs="Times New Roman"/>
                      <w:b/>
                      <w:bCs/>
                      <w:color w:val="0F243E" w:themeColor="text2" w:themeShade="80"/>
                      <w:sz w:val="24"/>
                      <w:szCs w:val="24"/>
                      <w:lang w:bidi="bg-BG"/>
                    </w:rPr>
                    <w:t>Цел на КИИ</w:t>
                  </w:r>
                </w:p>
              </w:tc>
            </w:tr>
            <w:tr w:rsidR="00C478C7" w:rsidRPr="00C478C7" w14:paraId="279CAC50" w14:textId="77777777" w:rsidTr="0040556E">
              <w:tc>
                <w:tcPr>
                  <w:tcW w:w="4140" w:type="dxa"/>
                  <w:vMerge/>
                </w:tcPr>
                <w:p w14:paraId="0C07D028" w14:textId="77777777" w:rsidR="004B7EC2" w:rsidRPr="00C478C7" w:rsidRDefault="004B7EC2" w:rsidP="00C478C7">
                  <w:pPr>
                    <w:widowControl w:val="0"/>
                    <w:spacing w:line="360" w:lineRule="auto"/>
                    <w:jc w:val="center"/>
                    <w:rPr>
                      <w:rFonts w:ascii="Times New Roman" w:eastAsia="Microsoft Sans Serif" w:hAnsi="Times New Roman" w:cs="Times New Roman"/>
                      <w:b/>
                      <w:bCs/>
                      <w:color w:val="0F243E" w:themeColor="text2" w:themeShade="80"/>
                      <w:sz w:val="24"/>
                      <w:szCs w:val="24"/>
                      <w:lang w:bidi="bg-BG"/>
                    </w:rPr>
                  </w:pPr>
                </w:p>
              </w:tc>
              <w:tc>
                <w:tcPr>
                  <w:tcW w:w="1843" w:type="dxa"/>
                </w:tcPr>
                <w:p w14:paraId="22C93E90" w14:textId="77777777" w:rsidR="004B7EC2" w:rsidRPr="00C478C7" w:rsidRDefault="004B7EC2" w:rsidP="00C478C7">
                  <w:pPr>
                    <w:widowControl w:val="0"/>
                    <w:spacing w:line="360" w:lineRule="auto"/>
                    <w:jc w:val="center"/>
                    <w:rPr>
                      <w:rFonts w:ascii="Times New Roman" w:eastAsia="Microsoft Sans Serif" w:hAnsi="Times New Roman" w:cs="Times New Roman"/>
                      <w:b/>
                      <w:bCs/>
                      <w:color w:val="0F243E" w:themeColor="text2" w:themeShade="80"/>
                      <w:sz w:val="24"/>
                      <w:szCs w:val="24"/>
                      <w:lang w:val="en-US" w:bidi="bg-BG"/>
                    </w:rPr>
                  </w:pPr>
                  <w:r w:rsidRPr="00C478C7">
                    <w:rPr>
                      <w:rFonts w:ascii="Times New Roman" w:eastAsia="Microsoft Sans Serif" w:hAnsi="Times New Roman" w:cs="Times New Roman"/>
                      <w:b/>
                      <w:bCs/>
                      <w:color w:val="0F243E" w:themeColor="text2" w:themeShade="80"/>
                      <w:sz w:val="24"/>
                      <w:szCs w:val="24"/>
                      <w:lang w:bidi="bg-BG"/>
                    </w:rPr>
                    <w:t xml:space="preserve">Година </w:t>
                  </w:r>
                  <w:r w:rsidRPr="00C478C7">
                    <w:rPr>
                      <w:rFonts w:ascii="Times New Roman" w:eastAsia="Microsoft Sans Serif" w:hAnsi="Times New Roman" w:cs="Times New Roman"/>
                      <w:b/>
                      <w:bCs/>
                      <w:color w:val="0F243E" w:themeColor="text2" w:themeShade="80"/>
                      <w:sz w:val="24"/>
                      <w:szCs w:val="24"/>
                      <w:lang w:val="en-US" w:bidi="bg-BG"/>
                    </w:rPr>
                    <w:t>N</w:t>
                  </w:r>
                </w:p>
              </w:tc>
              <w:tc>
                <w:tcPr>
                  <w:tcW w:w="1701" w:type="dxa"/>
                </w:tcPr>
                <w:p w14:paraId="1D71DE5A" w14:textId="77777777" w:rsidR="004B7EC2" w:rsidRPr="00C478C7" w:rsidRDefault="004B7EC2" w:rsidP="00C478C7">
                  <w:pPr>
                    <w:widowControl w:val="0"/>
                    <w:spacing w:line="360" w:lineRule="auto"/>
                    <w:jc w:val="center"/>
                    <w:rPr>
                      <w:rFonts w:ascii="Times New Roman" w:eastAsia="Microsoft Sans Serif" w:hAnsi="Times New Roman" w:cs="Times New Roman"/>
                      <w:b/>
                      <w:bCs/>
                      <w:color w:val="0F243E" w:themeColor="text2" w:themeShade="80"/>
                      <w:sz w:val="24"/>
                      <w:szCs w:val="24"/>
                      <w:lang w:val="en-US" w:bidi="bg-BG"/>
                    </w:rPr>
                  </w:pPr>
                  <w:r w:rsidRPr="00C478C7">
                    <w:rPr>
                      <w:rFonts w:ascii="Times New Roman" w:eastAsia="Microsoft Sans Serif" w:hAnsi="Times New Roman" w:cs="Times New Roman"/>
                      <w:b/>
                      <w:bCs/>
                      <w:color w:val="0F243E" w:themeColor="text2" w:themeShade="80"/>
                      <w:sz w:val="24"/>
                      <w:szCs w:val="24"/>
                      <w:lang w:bidi="bg-BG"/>
                    </w:rPr>
                    <w:t xml:space="preserve">Година </w:t>
                  </w:r>
                  <w:r w:rsidRPr="00C478C7">
                    <w:rPr>
                      <w:rFonts w:ascii="Times New Roman" w:eastAsia="Microsoft Sans Serif" w:hAnsi="Times New Roman" w:cs="Times New Roman"/>
                      <w:b/>
                      <w:bCs/>
                      <w:color w:val="0F243E" w:themeColor="text2" w:themeShade="80"/>
                      <w:sz w:val="24"/>
                      <w:szCs w:val="24"/>
                      <w:lang w:val="en-US" w:bidi="bg-BG"/>
                    </w:rPr>
                    <w:t>N+1</w:t>
                  </w:r>
                </w:p>
              </w:tc>
              <w:tc>
                <w:tcPr>
                  <w:tcW w:w="1701" w:type="dxa"/>
                </w:tcPr>
                <w:p w14:paraId="346BD37A" w14:textId="77777777" w:rsidR="004B7EC2" w:rsidRPr="00C478C7" w:rsidRDefault="004B7EC2" w:rsidP="00C478C7">
                  <w:pPr>
                    <w:widowControl w:val="0"/>
                    <w:spacing w:line="360" w:lineRule="auto"/>
                    <w:jc w:val="center"/>
                    <w:rPr>
                      <w:rFonts w:ascii="Times New Roman" w:eastAsia="Microsoft Sans Serif" w:hAnsi="Times New Roman" w:cs="Times New Roman"/>
                      <w:b/>
                      <w:bCs/>
                      <w:color w:val="0F243E" w:themeColor="text2" w:themeShade="80"/>
                      <w:sz w:val="24"/>
                      <w:szCs w:val="24"/>
                      <w:lang w:val="en-US" w:bidi="bg-BG"/>
                    </w:rPr>
                  </w:pPr>
                  <w:r w:rsidRPr="00C478C7">
                    <w:rPr>
                      <w:rFonts w:ascii="Times New Roman" w:eastAsia="Microsoft Sans Serif" w:hAnsi="Times New Roman" w:cs="Times New Roman"/>
                      <w:b/>
                      <w:bCs/>
                      <w:color w:val="0F243E" w:themeColor="text2" w:themeShade="80"/>
                      <w:sz w:val="24"/>
                      <w:szCs w:val="24"/>
                      <w:lang w:bidi="bg-BG"/>
                    </w:rPr>
                    <w:t xml:space="preserve">Година </w:t>
                  </w:r>
                  <w:r w:rsidRPr="00C478C7">
                    <w:rPr>
                      <w:rFonts w:ascii="Times New Roman" w:eastAsia="Microsoft Sans Serif" w:hAnsi="Times New Roman" w:cs="Times New Roman"/>
                      <w:b/>
                      <w:bCs/>
                      <w:color w:val="0F243E" w:themeColor="text2" w:themeShade="80"/>
                      <w:sz w:val="24"/>
                      <w:szCs w:val="24"/>
                      <w:lang w:val="en-US" w:bidi="bg-BG"/>
                    </w:rPr>
                    <w:t>N+2</w:t>
                  </w:r>
                </w:p>
              </w:tc>
            </w:tr>
            <w:tr w:rsidR="00C478C7" w:rsidRPr="00C478C7" w14:paraId="6E4FACFB" w14:textId="77777777" w:rsidTr="0040556E">
              <w:tc>
                <w:tcPr>
                  <w:tcW w:w="4140" w:type="dxa"/>
                  <w:vMerge w:val="restart"/>
                </w:tcPr>
                <w:p w14:paraId="408B4D5B"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Съотношение на решени спрямо подадени жалби - брой на решените в срок жалби (сигнали или искания) / брой на подадените жалби (сигнали или искания) * 100</w:t>
                  </w:r>
                </w:p>
              </w:tc>
              <w:tc>
                <w:tcPr>
                  <w:tcW w:w="1843" w:type="dxa"/>
                  <w:shd w:val="clear" w:color="auto" w:fill="00B050"/>
                </w:tcPr>
                <w:p w14:paraId="3B238329"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val="en-US" w:bidi="bg-BG"/>
                    </w:rPr>
                  </w:pPr>
                  <w:r w:rsidRPr="00C478C7">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val="en-US" w:bidi="bg-BG"/>
                    </w:rPr>
                    <w:t>95%</w:t>
                  </w:r>
                </w:p>
              </w:tc>
              <w:tc>
                <w:tcPr>
                  <w:tcW w:w="1701" w:type="dxa"/>
                  <w:shd w:val="clear" w:color="auto" w:fill="00B050"/>
                </w:tcPr>
                <w:p w14:paraId="5C6B9356"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val="en-US" w:bidi="bg-BG"/>
                    </w:rPr>
                    <w:t>95%</w:t>
                  </w:r>
                </w:p>
              </w:tc>
              <w:tc>
                <w:tcPr>
                  <w:tcW w:w="1701" w:type="dxa"/>
                  <w:shd w:val="clear" w:color="auto" w:fill="00B050"/>
                </w:tcPr>
                <w:p w14:paraId="2600231C"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val="en-US" w:bidi="bg-BG"/>
                    </w:rPr>
                    <w:t>95%</w:t>
                  </w:r>
                </w:p>
              </w:tc>
            </w:tr>
            <w:tr w:rsidR="00C478C7" w:rsidRPr="00C478C7" w14:paraId="3D755496" w14:textId="77777777" w:rsidTr="0040556E">
              <w:tc>
                <w:tcPr>
                  <w:tcW w:w="4140" w:type="dxa"/>
                  <w:vMerge/>
                </w:tcPr>
                <w:p w14:paraId="01AC01CA"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p>
              </w:tc>
              <w:tc>
                <w:tcPr>
                  <w:tcW w:w="1843" w:type="dxa"/>
                  <w:shd w:val="clear" w:color="auto" w:fill="FFFF00"/>
                </w:tcPr>
                <w:p w14:paraId="3ECD4560"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val="en-US" w:bidi="bg-BG"/>
                    </w:rPr>
                  </w:pPr>
                  <w:r w:rsidRPr="00C478C7">
                    <w:rPr>
                      <w:rFonts w:ascii="Times New Roman" w:eastAsia="Microsoft Sans Serif" w:hAnsi="Times New Roman" w:cs="Times New Roman"/>
                      <w:color w:val="0F243E" w:themeColor="text2" w:themeShade="80"/>
                      <w:sz w:val="24"/>
                      <w:szCs w:val="24"/>
                      <w:lang w:val="en-US" w:bidi="bg-BG"/>
                    </w:rPr>
                    <w:t>80-94%</w:t>
                  </w:r>
                </w:p>
              </w:tc>
              <w:tc>
                <w:tcPr>
                  <w:tcW w:w="1701" w:type="dxa"/>
                  <w:shd w:val="clear" w:color="auto" w:fill="FFFF00"/>
                </w:tcPr>
                <w:p w14:paraId="63EB470C"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val="en-US" w:bidi="bg-BG"/>
                    </w:rPr>
                    <w:t>80-94%</w:t>
                  </w:r>
                </w:p>
              </w:tc>
              <w:tc>
                <w:tcPr>
                  <w:tcW w:w="1701" w:type="dxa"/>
                  <w:shd w:val="clear" w:color="auto" w:fill="FFFF00"/>
                </w:tcPr>
                <w:p w14:paraId="541179AA"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val="en-US" w:bidi="bg-BG"/>
                    </w:rPr>
                    <w:t>80-94%≤</w:t>
                  </w:r>
                </w:p>
              </w:tc>
            </w:tr>
            <w:tr w:rsidR="00C478C7" w:rsidRPr="00C478C7" w14:paraId="552857AE" w14:textId="77777777" w:rsidTr="0040556E">
              <w:tc>
                <w:tcPr>
                  <w:tcW w:w="4140" w:type="dxa"/>
                  <w:vMerge/>
                </w:tcPr>
                <w:p w14:paraId="593AD28F"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p>
              </w:tc>
              <w:tc>
                <w:tcPr>
                  <w:tcW w:w="1843" w:type="dxa"/>
                  <w:shd w:val="clear" w:color="auto" w:fill="FF0000"/>
                </w:tcPr>
                <w:p w14:paraId="40ACB082"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val="en-US" w:bidi="bg-BG"/>
                    </w:rPr>
                  </w:pPr>
                  <w:r w:rsidRPr="00C478C7">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val="en-US" w:bidi="bg-BG"/>
                    </w:rPr>
                    <w:t xml:space="preserve"> 80%</w:t>
                  </w:r>
                </w:p>
              </w:tc>
              <w:tc>
                <w:tcPr>
                  <w:tcW w:w="1701" w:type="dxa"/>
                  <w:shd w:val="clear" w:color="auto" w:fill="FF0000"/>
                </w:tcPr>
                <w:p w14:paraId="3BFC4F08"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val="en-US" w:bidi="bg-BG"/>
                    </w:rPr>
                    <w:t xml:space="preserve"> 80%</w:t>
                  </w:r>
                </w:p>
              </w:tc>
              <w:tc>
                <w:tcPr>
                  <w:tcW w:w="1701" w:type="dxa"/>
                  <w:shd w:val="clear" w:color="auto" w:fill="FF0000"/>
                </w:tcPr>
                <w:p w14:paraId="5970BDA5"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w:t>
                  </w:r>
                  <w:r w:rsidRPr="00C478C7">
                    <w:rPr>
                      <w:rFonts w:ascii="Times New Roman" w:eastAsia="Microsoft Sans Serif" w:hAnsi="Times New Roman" w:cs="Times New Roman"/>
                      <w:color w:val="0F243E" w:themeColor="text2" w:themeShade="80"/>
                      <w:sz w:val="24"/>
                      <w:szCs w:val="24"/>
                      <w:lang w:val="en-US" w:bidi="bg-BG"/>
                    </w:rPr>
                    <w:t xml:space="preserve"> 80%</w:t>
                  </w:r>
                </w:p>
              </w:tc>
            </w:tr>
          </w:tbl>
          <w:p w14:paraId="07B887E7" w14:textId="77777777" w:rsidR="004B7EC2" w:rsidRPr="00C478C7" w:rsidRDefault="004B7EC2" w:rsidP="00C478C7">
            <w:pPr>
              <w:widowControl w:val="0"/>
              <w:spacing w:line="360" w:lineRule="auto"/>
              <w:jc w:val="both"/>
              <w:rPr>
                <w:rFonts w:ascii="Times New Roman" w:eastAsia="Microsoft Sans Serif" w:hAnsi="Times New Roman" w:cs="Times New Roman"/>
                <w:color w:val="0F243E" w:themeColor="text2" w:themeShade="80"/>
                <w:sz w:val="24"/>
                <w:szCs w:val="24"/>
                <w:lang w:bidi="bg-BG"/>
              </w:rPr>
            </w:pPr>
          </w:p>
        </w:tc>
      </w:tr>
    </w:tbl>
    <w:p w14:paraId="084F244E" w14:textId="77777777" w:rsidR="002F5CBE" w:rsidRDefault="002F5CBE" w:rsidP="00C478C7">
      <w:pPr>
        <w:spacing w:after="0" w:line="360" w:lineRule="auto"/>
        <w:rPr>
          <w:rFonts w:ascii="Times New Roman" w:hAnsi="Times New Roman" w:cs="Times New Roman"/>
          <w:color w:val="0F243E" w:themeColor="text2" w:themeShade="80"/>
          <w:sz w:val="24"/>
          <w:szCs w:val="24"/>
        </w:rPr>
      </w:pPr>
    </w:p>
    <w:p w14:paraId="5F306B72" w14:textId="77777777" w:rsidR="006B07A9" w:rsidRPr="00C478C7" w:rsidRDefault="006B07A9" w:rsidP="00C478C7">
      <w:pPr>
        <w:spacing w:after="0" w:line="360" w:lineRule="auto"/>
        <w:rPr>
          <w:rFonts w:ascii="Times New Roman" w:hAnsi="Times New Roman" w:cs="Times New Roman"/>
          <w:color w:val="0F243E" w:themeColor="text2" w:themeShade="80"/>
          <w:sz w:val="24"/>
          <w:szCs w:val="24"/>
        </w:rPr>
      </w:pPr>
    </w:p>
    <w:p w14:paraId="5F96ED92" w14:textId="77777777" w:rsidR="002F5CBE" w:rsidRPr="00C478C7" w:rsidRDefault="000B2BD2" w:rsidP="00C478C7">
      <w:pPr>
        <w:pStyle w:val="Heading2"/>
        <w:shd w:val="clear" w:color="auto" w:fill="E5DFEC" w:themeFill="accent4" w:themeFillTint="33"/>
        <w:spacing w:before="0" w:line="360" w:lineRule="auto"/>
        <w:ind w:firstLine="708"/>
        <w:rPr>
          <w:rFonts w:ascii="Times New Roman" w:hAnsi="Times New Roman" w:cs="Times New Roman"/>
          <w:color w:val="0F243E" w:themeColor="text2" w:themeShade="80"/>
          <w:sz w:val="24"/>
          <w:szCs w:val="24"/>
        </w:rPr>
      </w:pPr>
      <w:bookmarkStart w:id="270" w:name="_Toc111467640"/>
      <w:r w:rsidRPr="00C478C7">
        <w:rPr>
          <w:rFonts w:ascii="Times New Roman" w:hAnsi="Times New Roman" w:cs="Times New Roman"/>
          <w:b/>
          <w:bCs/>
          <w:color w:val="0F243E" w:themeColor="text2" w:themeShade="80"/>
          <w:sz w:val="24"/>
          <w:szCs w:val="24"/>
          <w:lang w:val="en-US"/>
        </w:rPr>
        <w:lastRenderedPageBreak/>
        <w:t>V</w:t>
      </w:r>
      <w:r w:rsidRPr="00C478C7">
        <w:rPr>
          <w:rFonts w:ascii="Times New Roman" w:hAnsi="Times New Roman" w:cs="Times New Roman"/>
          <w:b/>
          <w:bCs/>
          <w:color w:val="0F243E" w:themeColor="text2" w:themeShade="80"/>
          <w:sz w:val="24"/>
          <w:szCs w:val="24"/>
        </w:rPr>
        <w:t xml:space="preserve">. </w:t>
      </w:r>
      <w:r w:rsidR="002F5CBE" w:rsidRPr="00C478C7">
        <w:rPr>
          <w:rFonts w:ascii="Times New Roman" w:hAnsi="Times New Roman" w:cs="Times New Roman"/>
          <w:b/>
          <w:bCs/>
          <w:color w:val="0F243E" w:themeColor="text2" w:themeShade="80"/>
          <w:sz w:val="24"/>
          <w:szCs w:val="24"/>
        </w:rPr>
        <w:t>Анализ на резултатите и реакция при установени слабости</w:t>
      </w:r>
      <w:bookmarkEnd w:id="270"/>
      <w:r w:rsidR="002F5CBE" w:rsidRPr="00C478C7">
        <w:rPr>
          <w:rFonts w:ascii="Times New Roman" w:hAnsi="Times New Roman" w:cs="Times New Roman"/>
          <w:b/>
          <w:bCs/>
          <w:color w:val="0F243E" w:themeColor="text2" w:themeShade="80"/>
          <w:sz w:val="24"/>
          <w:szCs w:val="24"/>
        </w:rPr>
        <w:t xml:space="preserve"> </w:t>
      </w:r>
    </w:p>
    <w:p w14:paraId="3C24EF3A" w14:textId="77777777" w:rsidR="002F5CBE" w:rsidRPr="0040556E" w:rsidRDefault="002F5CBE" w:rsidP="00C478C7">
      <w:pPr>
        <w:spacing w:after="0" w:line="360" w:lineRule="auto"/>
        <w:rPr>
          <w:rFonts w:ascii="Times New Roman" w:hAnsi="Times New Roman" w:cs="Times New Roman"/>
          <w:color w:val="0F243E" w:themeColor="text2" w:themeShade="80"/>
          <w:sz w:val="16"/>
          <w:szCs w:val="16"/>
        </w:rPr>
      </w:pPr>
    </w:p>
    <w:p w14:paraId="6FFA6134" w14:textId="77777777" w:rsidR="003672ED" w:rsidRPr="00C478C7" w:rsidRDefault="003672ED" w:rsidP="00C478C7">
      <w:pPr>
        <w:widowControl w:val="0"/>
        <w:spacing w:after="0" w:line="360" w:lineRule="auto"/>
        <w:ind w:firstLine="740"/>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Чл.5.(1)</w:t>
      </w:r>
      <w:r w:rsidRPr="00C478C7">
        <w:rPr>
          <w:rFonts w:ascii="Times New Roman" w:eastAsia="Microsoft Sans Serif" w:hAnsi="Times New Roman" w:cs="Times New Roman"/>
          <w:color w:val="0F243E" w:themeColor="text2" w:themeShade="80"/>
          <w:sz w:val="24"/>
          <w:szCs w:val="24"/>
          <w:lang w:bidi="bg-BG"/>
        </w:rPr>
        <w:t xml:space="preserve"> Резултатите от осъществения мониторинг, установени по време на текущото наблюдение, периодичните оценки и вътрешния одит се докладват на административния ръководител и/ или на лицата, които могат да предприемат необходимите мерки за разрешаване на проблемите. Ръководителите и/ или лицата, които могат да предприемат мерки, трябва в определен срок да организират извършване на всички необходими и възможни действия, които коригират или по друг начин разрешават поставените проблеми.</w:t>
      </w:r>
    </w:p>
    <w:p w14:paraId="736FFFA0" w14:textId="77777777" w:rsidR="003672ED" w:rsidRPr="00C478C7" w:rsidRDefault="003672ED" w:rsidP="00C478C7">
      <w:pPr>
        <w:widowControl w:val="0"/>
        <w:spacing w:after="0" w:line="360" w:lineRule="auto"/>
        <w:ind w:firstLine="740"/>
        <w:jc w:val="both"/>
        <w:rPr>
          <w:rFonts w:ascii="Times New Roman" w:eastAsia="Microsoft Sans Serif" w:hAnsi="Times New Roman" w:cs="Times New Roman"/>
          <w:color w:val="0F243E" w:themeColor="text2" w:themeShade="80"/>
          <w:sz w:val="24"/>
          <w:szCs w:val="24"/>
          <w:lang w:bidi="bg-BG"/>
        </w:rPr>
      </w:pPr>
      <w:r w:rsidRPr="0040556E">
        <w:rPr>
          <w:rFonts w:ascii="Times New Roman" w:eastAsia="Microsoft Sans Serif" w:hAnsi="Times New Roman" w:cs="Times New Roman"/>
          <w:b/>
          <w:bCs/>
          <w:color w:val="0F243E" w:themeColor="text2" w:themeShade="80"/>
          <w:sz w:val="24"/>
          <w:szCs w:val="24"/>
          <w:lang w:bidi="bg-BG"/>
        </w:rPr>
        <w:t>(2)</w:t>
      </w:r>
      <w:r w:rsidRPr="00C478C7">
        <w:rPr>
          <w:rFonts w:ascii="Times New Roman" w:eastAsia="Microsoft Sans Serif" w:hAnsi="Times New Roman" w:cs="Times New Roman"/>
          <w:color w:val="0F243E" w:themeColor="text2" w:themeShade="80"/>
          <w:sz w:val="24"/>
          <w:szCs w:val="24"/>
          <w:lang w:bidi="bg-BG"/>
        </w:rPr>
        <w:t xml:space="preserve"> При констатирани слабости (недостатъци) на системата за финансово управление и контрол се предприемат следните действия:</w:t>
      </w:r>
    </w:p>
    <w:p w14:paraId="2AAE8128" w14:textId="77777777" w:rsidR="003672ED" w:rsidRPr="00C478C7" w:rsidRDefault="003672ED" w:rsidP="00846ED2">
      <w:pPr>
        <w:widowControl w:val="0"/>
        <w:numPr>
          <w:ilvl w:val="0"/>
          <w:numId w:val="69"/>
        </w:numPr>
        <w:tabs>
          <w:tab w:val="left" w:pos="1434"/>
        </w:tabs>
        <w:spacing w:after="0" w:line="360" w:lineRule="auto"/>
        <w:ind w:firstLine="110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преглед и анализ на установените нередности от административния ръководител или от сформирания с негова заповед екип;</w:t>
      </w:r>
    </w:p>
    <w:p w14:paraId="039DA1E5" w14:textId="77777777" w:rsidR="003672ED" w:rsidRPr="00C478C7" w:rsidRDefault="003672ED" w:rsidP="00846ED2">
      <w:pPr>
        <w:widowControl w:val="0"/>
        <w:numPr>
          <w:ilvl w:val="0"/>
          <w:numId w:val="69"/>
        </w:numPr>
        <w:tabs>
          <w:tab w:val="left" w:pos="1434"/>
        </w:tabs>
        <w:spacing w:after="0" w:line="360" w:lineRule="auto"/>
        <w:ind w:firstLine="110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запознаване на ангажираните с процеса на мониторинг служители с констатациите;</w:t>
      </w:r>
    </w:p>
    <w:p w14:paraId="515870CF" w14:textId="77777777" w:rsidR="003672ED" w:rsidRPr="00C478C7" w:rsidRDefault="003672ED" w:rsidP="00846ED2">
      <w:pPr>
        <w:widowControl w:val="0"/>
        <w:numPr>
          <w:ilvl w:val="0"/>
          <w:numId w:val="69"/>
        </w:numPr>
        <w:tabs>
          <w:tab w:val="left" w:pos="1434"/>
        </w:tabs>
        <w:spacing w:after="0" w:line="360" w:lineRule="auto"/>
        <w:ind w:left="110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изготвяне на план за действие съдържащ информация за:</w:t>
      </w:r>
    </w:p>
    <w:p w14:paraId="48EC8BE4" w14:textId="77777777" w:rsidR="003672ED" w:rsidRPr="00C478C7" w:rsidRDefault="003672ED" w:rsidP="00846ED2">
      <w:pPr>
        <w:widowControl w:val="0"/>
        <w:numPr>
          <w:ilvl w:val="0"/>
          <w:numId w:val="70"/>
        </w:numPr>
        <w:tabs>
          <w:tab w:val="left" w:pos="1820"/>
        </w:tabs>
        <w:spacing w:after="0" w:line="360" w:lineRule="auto"/>
        <w:ind w:left="146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констатирания недостатък;</w:t>
      </w:r>
    </w:p>
    <w:p w14:paraId="35BF89BD" w14:textId="77777777" w:rsidR="003672ED" w:rsidRPr="00C478C7" w:rsidRDefault="003672ED" w:rsidP="00846ED2">
      <w:pPr>
        <w:widowControl w:val="0"/>
        <w:numPr>
          <w:ilvl w:val="0"/>
          <w:numId w:val="70"/>
        </w:numPr>
        <w:tabs>
          <w:tab w:val="left" w:pos="1820"/>
        </w:tabs>
        <w:spacing w:after="0" w:line="360" w:lineRule="auto"/>
        <w:ind w:left="146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коригиращи действия;</w:t>
      </w:r>
    </w:p>
    <w:p w14:paraId="1013DE52" w14:textId="77777777" w:rsidR="003672ED" w:rsidRPr="00C478C7" w:rsidRDefault="003672ED" w:rsidP="00846ED2">
      <w:pPr>
        <w:widowControl w:val="0"/>
        <w:numPr>
          <w:ilvl w:val="0"/>
          <w:numId w:val="70"/>
        </w:numPr>
        <w:tabs>
          <w:tab w:val="left" w:pos="1820"/>
        </w:tabs>
        <w:spacing w:after="0" w:line="360" w:lineRule="auto"/>
        <w:ind w:left="146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срок за извършване;</w:t>
      </w:r>
    </w:p>
    <w:p w14:paraId="6544AE47" w14:textId="77777777" w:rsidR="003672ED" w:rsidRPr="00C478C7" w:rsidRDefault="003672ED" w:rsidP="00846ED2">
      <w:pPr>
        <w:widowControl w:val="0"/>
        <w:numPr>
          <w:ilvl w:val="0"/>
          <w:numId w:val="70"/>
        </w:numPr>
        <w:tabs>
          <w:tab w:val="left" w:pos="1820"/>
        </w:tabs>
        <w:spacing w:after="0" w:line="360" w:lineRule="auto"/>
        <w:ind w:left="1460"/>
        <w:jc w:val="both"/>
        <w:rPr>
          <w:rFonts w:ascii="Times New Roman" w:eastAsia="Microsoft Sans Serif" w:hAnsi="Times New Roman" w:cs="Times New Roman"/>
          <w:color w:val="0F243E" w:themeColor="text2" w:themeShade="80"/>
          <w:sz w:val="24"/>
          <w:szCs w:val="24"/>
          <w:lang w:bidi="bg-BG"/>
        </w:rPr>
      </w:pPr>
      <w:r w:rsidRPr="00C478C7">
        <w:rPr>
          <w:rFonts w:ascii="Times New Roman" w:eastAsia="Microsoft Sans Serif" w:hAnsi="Times New Roman" w:cs="Times New Roman"/>
          <w:color w:val="0F243E" w:themeColor="text2" w:themeShade="80"/>
          <w:sz w:val="24"/>
          <w:szCs w:val="24"/>
          <w:lang w:bidi="bg-BG"/>
        </w:rPr>
        <w:t>определяне на отговорно лице за изпълнение на коригиращи действия.</w:t>
      </w:r>
    </w:p>
    <w:p w14:paraId="16DEC65E" w14:textId="77777777" w:rsidR="003672ED" w:rsidRPr="00C478C7" w:rsidRDefault="003672ED" w:rsidP="00C478C7">
      <w:pPr>
        <w:widowControl w:val="0"/>
        <w:tabs>
          <w:tab w:val="left" w:pos="1820"/>
        </w:tabs>
        <w:spacing w:after="0" w:line="360" w:lineRule="auto"/>
        <w:ind w:firstLine="567"/>
        <w:jc w:val="both"/>
        <w:rPr>
          <w:rFonts w:ascii="Times New Roman" w:eastAsia="Microsoft Sans Serif" w:hAnsi="Times New Roman" w:cs="Times New Roman"/>
          <w:color w:val="0F243E" w:themeColor="text2" w:themeShade="80"/>
          <w:sz w:val="24"/>
          <w:szCs w:val="24"/>
          <w:lang w:bidi="bg-BG"/>
        </w:rPr>
      </w:pPr>
      <w:r w:rsidRPr="0067540C">
        <w:rPr>
          <w:rFonts w:ascii="Times New Roman" w:eastAsia="Microsoft Sans Serif" w:hAnsi="Times New Roman" w:cs="Times New Roman"/>
          <w:b/>
          <w:bCs/>
          <w:color w:val="0F243E" w:themeColor="text2" w:themeShade="80"/>
          <w:sz w:val="24"/>
          <w:szCs w:val="24"/>
          <w:lang w:bidi="bg-BG"/>
        </w:rPr>
        <w:t>(3)</w:t>
      </w:r>
      <w:r w:rsidRPr="00C478C7">
        <w:rPr>
          <w:rFonts w:ascii="Times New Roman" w:eastAsia="Microsoft Sans Serif" w:hAnsi="Times New Roman" w:cs="Times New Roman"/>
          <w:color w:val="0F243E" w:themeColor="text2" w:themeShade="80"/>
          <w:sz w:val="24"/>
          <w:szCs w:val="24"/>
          <w:lang w:bidi="bg-BG"/>
        </w:rPr>
        <w:t xml:space="preserve"> След изтичане на срока за извършване на коригиращите действия, административният ръководител или упълномощено от него лице проследява изпълнението на коригиращите мерки, като контролира дали същите са навременно изпълнени и дали са довели до преодоляване на констатирания недостатък. </w:t>
      </w:r>
    </w:p>
    <w:p w14:paraId="7B6CBF30" w14:textId="77777777" w:rsidR="002F5CBE" w:rsidRPr="00C478C7" w:rsidRDefault="002F5CBE" w:rsidP="00C478C7">
      <w:pPr>
        <w:spacing w:after="0" w:line="360" w:lineRule="auto"/>
        <w:rPr>
          <w:rFonts w:ascii="Times New Roman" w:hAnsi="Times New Roman" w:cs="Times New Roman"/>
          <w:color w:val="0F243E" w:themeColor="text2" w:themeShade="80"/>
          <w:sz w:val="24"/>
          <w:szCs w:val="24"/>
        </w:rPr>
      </w:pPr>
    </w:p>
    <w:p w14:paraId="15EF99BD" w14:textId="77777777" w:rsidR="0067540C" w:rsidRDefault="0067540C" w:rsidP="00D21CE1">
      <w:pPr>
        <w:spacing w:after="0" w:line="360" w:lineRule="auto"/>
        <w:jc w:val="both"/>
        <w:rPr>
          <w:rFonts w:ascii="Times New Roman" w:hAnsi="Times New Roman" w:cs="Times New Roman"/>
          <w:color w:val="0F243E" w:themeColor="text2" w:themeShade="80"/>
          <w:sz w:val="24"/>
          <w:szCs w:val="24"/>
        </w:rPr>
      </w:pPr>
    </w:p>
    <w:p w14:paraId="23E9A088" w14:textId="77777777" w:rsidR="002B0FB6" w:rsidRDefault="002B0FB6" w:rsidP="00D21CE1">
      <w:pPr>
        <w:spacing w:after="0" w:line="360" w:lineRule="auto"/>
        <w:jc w:val="both"/>
        <w:rPr>
          <w:rFonts w:ascii="Times New Roman" w:hAnsi="Times New Roman" w:cs="Times New Roman"/>
          <w:color w:val="0F243E" w:themeColor="text2" w:themeShade="80"/>
          <w:sz w:val="24"/>
          <w:szCs w:val="24"/>
        </w:rPr>
      </w:pPr>
    </w:p>
    <w:p w14:paraId="54C05613" w14:textId="77777777" w:rsidR="002B0FB6" w:rsidRDefault="002B0FB6" w:rsidP="00D21CE1">
      <w:pPr>
        <w:spacing w:after="0" w:line="360" w:lineRule="auto"/>
        <w:jc w:val="both"/>
        <w:rPr>
          <w:rFonts w:ascii="Times New Roman" w:hAnsi="Times New Roman" w:cs="Times New Roman"/>
          <w:color w:val="0F243E" w:themeColor="text2" w:themeShade="80"/>
          <w:sz w:val="24"/>
          <w:szCs w:val="24"/>
        </w:rPr>
      </w:pPr>
    </w:p>
    <w:p w14:paraId="71B2FA7B" w14:textId="77777777" w:rsidR="002B0FB6" w:rsidRDefault="002B0FB6" w:rsidP="00D21CE1">
      <w:pPr>
        <w:spacing w:after="0" w:line="360" w:lineRule="auto"/>
        <w:jc w:val="both"/>
        <w:rPr>
          <w:rFonts w:ascii="Times New Roman" w:hAnsi="Times New Roman" w:cs="Times New Roman"/>
          <w:color w:val="0F243E" w:themeColor="text2" w:themeShade="80"/>
          <w:sz w:val="24"/>
          <w:szCs w:val="24"/>
        </w:rPr>
      </w:pPr>
    </w:p>
    <w:p w14:paraId="7A4029E1" w14:textId="77777777" w:rsidR="00EA368A" w:rsidRPr="00C478C7" w:rsidRDefault="00EA368A" w:rsidP="00D21CE1">
      <w:pPr>
        <w:spacing w:after="0" w:line="360" w:lineRule="auto"/>
        <w:jc w:val="both"/>
        <w:rPr>
          <w:rFonts w:ascii="Times New Roman" w:hAnsi="Times New Roman" w:cs="Times New Roman"/>
          <w:color w:val="0F243E" w:themeColor="text2" w:themeShade="80"/>
          <w:sz w:val="24"/>
          <w:szCs w:val="24"/>
        </w:rPr>
      </w:pPr>
    </w:p>
    <w:p w14:paraId="0A939DD8" w14:textId="77777777" w:rsidR="00DF7F50" w:rsidRPr="002B0FB6" w:rsidRDefault="00DF7F50" w:rsidP="00DF7F50">
      <w:pPr>
        <w:pStyle w:val="Heading1"/>
        <w:jc w:val="center"/>
        <w:rPr>
          <w:rFonts w:ascii="Times New Roman" w:hAnsi="Times New Roman" w:cs="Times New Roman"/>
          <w:b/>
          <w:bCs/>
          <w:color w:val="FFFFFF" w:themeColor="background1"/>
        </w:rPr>
      </w:pPr>
      <w:bookmarkStart w:id="271" w:name="_Toc111467641"/>
      <w:r w:rsidRPr="002B0FB6">
        <w:rPr>
          <w:rFonts w:ascii="Times New Roman" w:hAnsi="Times New Roman" w:cs="Times New Roman"/>
          <w:b/>
          <w:bCs/>
          <w:color w:val="FFFFFF" w:themeColor="background1"/>
          <w:highlight w:val="darkGray"/>
        </w:rPr>
        <w:t>ИНФОРМАЦИОННА И КОМУНИКАЦИОННА ПОЛИТИКА</w:t>
      </w:r>
      <w:bookmarkEnd w:id="271"/>
      <w:r w:rsidRPr="002B0FB6">
        <w:rPr>
          <w:rFonts w:ascii="Times New Roman" w:hAnsi="Times New Roman" w:cs="Times New Roman"/>
          <w:b/>
          <w:bCs/>
          <w:color w:val="FFFFFF" w:themeColor="background1"/>
          <w:highlight w:val="darkGray"/>
        </w:rPr>
        <w:t xml:space="preserve"> </w:t>
      </w:r>
    </w:p>
    <w:p w14:paraId="5C1B19BF" w14:textId="77777777" w:rsidR="00DF7F50" w:rsidRDefault="00DF7F50" w:rsidP="00C478C7">
      <w:pPr>
        <w:spacing w:after="0" w:line="360" w:lineRule="auto"/>
        <w:rPr>
          <w:rFonts w:ascii="Times New Roman" w:hAnsi="Times New Roman" w:cs="Times New Roman"/>
          <w:color w:val="0F243E" w:themeColor="text2" w:themeShade="80"/>
          <w:sz w:val="24"/>
          <w:szCs w:val="24"/>
        </w:rPr>
      </w:pPr>
    </w:p>
    <w:p w14:paraId="16B789A8" w14:textId="77777777" w:rsidR="00E02253" w:rsidRPr="002B0FB6" w:rsidRDefault="00DF7F50" w:rsidP="00DF7F50">
      <w:pPr>
        <w:pStyle w:val="Heading2"/>
        <w:jc w:val="center"/>
        <w:rPr>
          <w:rFonts w:ascii="Times New Roman" w:hAnsi="Times New Roman" w:cs="Times New Roman"/>
          <w:b/>
          <w:bCs/>
          <w:color w:val="0F243E" w:themeColor="text2" w:themeShade="80"/>
          <w:sz w:val="28"/>
          <w:szCs w:val="28"/>
        </w:rPr>
      </w:pPr>
      <w:bookmarkStart w:id="272" w:name="_Toc111467642"/>
      <w:r w:rsidRPr="002B0FB6">
        <w:rPr>
          <w:rFonts w:ascii="Times New Roman" w:eastAsia="Times New Roman" w:hAnsi="Times New Roman" w:cs="Times New Roman"/>
          <w:b/>
          <w:bCs/>
          <w:color w:val="0F243E" w:themeColor="text2" w:themeShade="80"/>
          <w:sz w:val="28"/>
          <w:szCs w:val="28"/>
          <w:shd w:val="clear" w:color="auto" w:fill="BFBFBF" w:themeFill="background1" w:themeFillShade="BF"/>
        </w:rPr>
        <w:t>ИНФОРМАЦИОННА ПОЛИТИКА</w:t>
      </w:r>
      <w:bookmarkEnd w:id="272"/>
    </w:p>
    <w:p w14:paraId="1A28C0A2" w14:textId="77777777" w:rsidR="00E02253" w:rsidRDefault="00E02253" w:rsidP="00C478C7">
      <w:pPr>
        <w:spacing w:after="0" w:line="360" w:lineRule="auto"/>
        <w:rPr>
          <w:rFonts w:ascii="Times New Roman" w:hAnsi="Times New Roman" w:cs="Times New Roman"/>
          <w:color w:val="0F243E" w:themeColor="text2" w:themeShade="80"/>
          <w:sz w:val="24"/>
          <w:szCs w:val="24"/>
        </w:rPr>
      </w:pPr>
    </w:p>
    <w:p w14:paraId="2872CF16" w14:textId="77777777" w:rsidR="008D7D0B" w:rsidRPr="00DF7F50" w:rsidRDefault="00F961CC" w:rsidP="002B0FB6">
      <w:pPr>
        <w:pStyle w:val="Heading3"/>
        <w:shd w:val="clear" w:color="auto" w:fill="E5DFEC" w:themeFill="accent4" w:themeFillTint="33"/>
        <w:ind w:firstLine="708"/>
        <w:jc w:val="both"/>
        <w:rPr>
          <w:rFonts w:ascii="Times New Roman" w:hAnsi="Times New Roman" w:cs="Times New Roman"/>
          <w:b/>
          <w:bCs/>
        </w:rPr>
      </w:pPr>
      <w:bookmarkStart w:id="273" w:name="_Toc111467643"/>
      <w:r w:rsidRPr="00DF7F50">
        <w:rPr>
          <w:rFonts w:ascii="Times New Roman" w:hAnsi="Times New Roman" w:cs="Times New Roman"/>
          <w:b/>
          <w:bCs/>
        </w:rPr>
        <w:t>I. Общи положения</w:t>
      </w:r>
      <w:bookmarkEnd w:id="273"/>
    </w:p>
    <w:p w14:paraId="577F365D" w14:textId="77777777" w:rsidR="008D7D0B" w:rsidRPr="00EA368A" w:rsidRDefault="008D7D0B" w:rsidP="00C478C7">
      <w:pPr>
        <w:spacing w:after="0" w:line="360" w:lineRule="auto"/>
        <w:rPr>
          <w:rFonts w:ascii="Times New Roman" w:hAnsi="Times New Roman" w:cs="Times New Roman"/>
          <w:color w:val="0F243E" w:themeColor="text2" w:themeShade="80"/>
          <w:sz w:val="16"/>
          <w:szCs w:val="16"/>
        </w:rPr>
      </w:pPr>
    </w:p>
    <w:p w14:paraId="4655708A" w14:textId="77777777" w:rsidR="00F961CC" w:rsidRPr="00C478C7" w:rsidRDefault="00F961CC"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r>
      <w:r w:rsidR="00F87E36" w:rsidRPr="002B0FB6">
        <w:rPr>
          <w:rFonts w:ascii="Times New Roman" w:hAnsi="Times New Roman"/>
          <w:b/>
          <w:bCs/>
          <w:color w:val="0F243E" w:themeColor="text2" w:themeShade="80"/>
          <w:lang w:val="bg-BG"/>
        </w:rPr>
        <w:t>1.</w:t>
      </w:r>
      <w:r w:rsidR="00F87E36">
        <w:rPr>
          <w:rFonts w:ascii="Times New Roman" w:hAnsi="Times New Roman"/>
          <w:color w:val="0F243E" w:themeColor="text2" w:themeShade="80"/>
          <w:lang w:val="bg-BG"/>
        </w:rPr>
        <w:t xml:space="preserve"> </w:t>
      </w:r>
      <w:r w:rsidR="00F87E36" w:rsidRPr="00F87E36">
        <w:rPr>
          <w:rFonts w:ascii="Times New Roman" w:hAnsi="Times New Roman"/>
          <w:color w:val="0F243E" w:themeColor="text2" w:themeShade="80"/>
          <w:lang w:val="bg-BG"/>
        </w:rPr>
        <w:t xml:space="preserve">При изпълнение на поставените цели и задачи администрацията на </w:t>
      </w:r>
      <w:r w:rsidR="00F87E36">
        <w:rPr>
          <w:rFonts w:ascii="Times New Roman" w:hAnsi="Times New Roman"/>
          <w:color w:val="0F243E" w:themeColor="text2" w:themeShade="80"/>
          <w:lang w:val="bg-BG"/>
        </w:rPr>
        <w:t>съда</w:t>
      </w:r>
      <w:r w:rsidR="00F87E36" w:rsidRPr="00F87E36">
        <w:rPr>
          <w:rFonts w:ascii="Times New Roman" w:hAnsi="Times New Roman"/>
          <w:color w:val="0F243E" w:themeColor="text2" w:themeShade="80"/>
          <w:lang w:val="bg-BG"/>
        </w:rPr>
        <w:t xml:space="preserve"> </w:t>
      </w:r>
      <w:r w:rsidR="005055DE" w:rsidRPr="005055DE">
        <w:rPr>
          <w:rFonts w:ascii="Times New Roman" w:hAnsi="Times New Roman"/>
          <w:color w:val="0F243E" w:themeColor="text2" w:themeShade="80"/>
          <w:lang w:val="bg-BG"/>
        </w:rPr>
        <w:t>създава</w:t>
      </w:r>
      <w:r w:rsidR="005055DE">
        <w:rPr>
          <w:rFonts w:ascii="Times New Roman" w:hAnsi="Times New Roman"/>
          <w:color w:val="0F243E" w:themeColor="text2" w:themeShade="80"/>
          <w:lang w:val="bg-BG"/>
        </w:rPr>
        <w:t>, обработва, използва, съхранява</w:t>
      </w:r>
      <w:r w:rsidRPr="00C478C7">
        <w:rPr>
          <w:rFonts w:ascii="Times New Roman" w:hAnsi="Times New Roman"/>
          <w:color w:val="0F243E" w:themeColor="text2" w:themeShade="80"/>
          <w:lang w:val="bg-BG"/>
        </w:rPr>
        <w:t xml:space="preserve"> и предоставя информация.</w:t>
      </w:r>
    </w:p>
    <w:p w14:paraId="56CB4768" w14:textId="77777777" w:rsidR="00F961CC" w:rsidRPr="00C478C7" w:rsidRDefault="00F961CC"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r>
      <w:r w:rsidRPr="002B0FB6">
        <w:rPr>
          <w:rFonts w:ascii="Times New Roman" w:hAnsi="Times New Roman"/>
          <w:b/>
          <w:bCs/>
          <w:color w:val="0F243E" w:themeColor="text2" w:themeShade="80"/>
          <w:lang w:val="bg-BG"/>
        </w:rPr>
        <w:t>2.</w:t>
      </w:r>
      <w:r w:rsidRPr="00C478C7">
        <w:rPr>
          <w:rFonts w:ascii="Times New Roman" w:hAnsi="Times New Roman"/>
          <w:color w:val="0F243E" w:themeColor="text2" w:themeShade="80"/>
          <w:lang w:val="bg-BG"/>
        </w:rPr>
        <w:t xml:space="preserve"> Информацията е съвкупност от данни относно събития, имащи значение за осъществяване дейността на съда и е основа за реализиране на комуникация, необходима за ефективно изпълнение на целите и задачите на институцията.</w:t>
      </w:r>
    </w:p>
    <w:p w14:paraId="4F7F427D" w14:textId="77777777" w:rsidR="00F961CC" w:rsidRPr="00C478C7" w:rsidRDefault="00F961CC"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r>
      <w:r w:rsidRPr="002B0FB6">
        <w:rPr>
          <w:rFonts w:ascii="Times New Roman" w:hAnsi="Times New Roman"/>
          <w:b/>
          <w:bCs/>
          <w:color w:val="0F243E" w:themeColor="text2" w:themeShade="80"/>
          <w:lang w:val="bg-BG"/>
        </w:rPr>
        <w:t>3.</w:t>
      </w:r>
      <w:r w:rsidRPr="00C478C7">
        <w:rPr>
          <w:rFonts w:ascii="Times New Roman" w:hAnsi="Times New Roman"/>
          <w:color w:val="0F243E" w:themeColor="text2" w:themeShade="80"/>
          <w:lang w:val="bg-BG"/>
        </w:rPr>
        <w:t xml:space="preserve"> За да бъде надеждна и достоверна, информацията трябва да бъде:</w:t>
      </w:r>
    </w:p>
    <w:p w14:paraId="602689DA" w14:textId="77777777" w:rsidR="00F961CC" w:rsidRPr="00C478C7" w:rsidRDefault="00F961CC" w:rsidP="00846ED2">
      <w:pPr>
        <w:pStyle w:val="CharChar"/>
        <w:numPr>
          <w:ilvl w:val="0"/>
          <w:numId w:val="47"/>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своевременна – времето на създаването ѝ съпътства възникването на събитието, което отразява или е непосредствено след събитието;</w:t>
      </w:r>
    </w:p>
    <w:p w14:paraId="4183653C" w14:textId="77777777" w:rsidR="00F961CC" w:rsidRPr="00C478C7" w:rsidRDefault="00F961CC" w:rsidP="00846ED2">
      <w:pPr>
        <w:pStyle w:val="CharChar"/>
        <w:numPr>
          <w:ilvl w:val="0"/>
          <w:numId w:val="47"/>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уместна – относима към съответната дейност;</w:t>
      </w:r>
    </w:p>
    <w:p w14:paraId="68CF7DFE" w14:textId="77777777" w:rsidR="00F961CC" w:rsidRPr="00C478C7" w:rsidRDefault="00F961CC" w:rsidP="00846ED2">
      <w:pPr>
        <w:pStyle w:val="CharChar"/>
        <w:numPr>
          <w:ilvl w:val="0"/>
          <w:numId w:val="47"/>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актуална – последната налична информация;</w:t>
      </w:r>
    </w:p>
    <w:p w14:paraId="7B21793F" w14:textId="77777777" w:rsidR="00F961CC" w:rsidRPr="00C478C7" w:rsidRDefault="00F961CC" w:rsidP="00846ED2">
      <w:pPr>
        <w:pStyle w:val="CharChar"/>
        <w:numPr>
          <w:ilvl w:val="0"/>
          <w:numId w:val="47"/>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точна – съдържаща действителните количествени и стойностни параметри;</w:t>
      </w:r>
    </w:p>
    <w:p w14:paraId="4E356F61" w14:textId="77777777" w:rsidR="00F961CC" w:rsidRPr="00C478C7" w:rsidRDefault="00F961CC" w:rsidP="00846ED2">
      <w:pPr>
        <w:pStyle w:val="CharChar"/>
        <w:numPr>
          <w:ilvl w:val="0"/>
          <w:numId w:val="47"/>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вярна – отразяваща обективно фактите и обстоятелствата;</w:t>
      </w:r>
    </w:p>
    <w:p w14:paraId="72FEC210" w14:textId="77777777" w:rsidR="00F961CC" w:rsidRPr="00C478C7" w:rsidRDefault="00F961CC" w:rsidP="00846ED2">
      <w:pPr>
        <w:pStyle w:val="CharChar"/>
        <w:numPr>
          <w:ilvl w:val="0"/>
          <w:numId w:val="47"/>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достъпна – получавана от потребителите, на които е необходима.</w:t>
      </w:r>
    </w:p>
    <w:p w14:paraId="3267DA3F" w14:textId="77777777" w:rsidR="00F961CC" w:rsidRDefault="00F961CC" w:rsidP="00C478C7">
      <w:pPr>
        <w:spacing w:after="0" w:line="360" w:lineRule="auto"/>
        <w:rPr>
          <w:rFonts w:ascii="Times New Roman" w:hAnsi="Times New Roman" w:cs="Times New Roman"/>
          <w:color w:val="0F243E" w:themeColor="text2" w:themeShade="80"/>
          <w:sz w:val="24"/>
          <w:szCs w:val="24"/>
        </w:rPr>
      </w:pPr>
    </w:p>
    <w:p w14:paraId="552C753B" w14:textId="77777777" w:rsidR="00ED2C8C" w:rsidRPr="00DF7F50" w:rsidRDefault="00ED2C8C" w:rsidP="002B0FB6">
      <w:pPr>
        <w:pStyle w:val="Heading3"/>
        <w:shd w:val="clear" w:color="auto" w:fill="E5DFEC" w:themeFill="accent4" w:themeFillTint="33"/>
        <w:ind w:firstLine="708"/>
        <w:jc w:val="both"/>
        <w:rPr>
          <w:rFonts w:ascii="Times New Roman" w:hAnsi="Times New Roman" w:cs="Times New Roman"/>
          <w:b/>
          <w:bCs/>
        </w:rPr>
      </w:pPr>
      <w:bookmarkStart w:id="274" w:name="_Toc111467644"/>
      <w:r w:rsidRPr="00C478C7">
        <w:rPr>
          <w:rFonts w:ascii="Times New Roman" w:hAnsi="Times New Roman" w:cs="Times New Roman"/>
          <w:b/>
          <w:bCs/>
          <w:color w:val="0F243E" w:themeColor="text2" w:themeShade="80"/>
        </w:rPr>
        <w:t>II. Информационна система на съд</w:t>
      </w:r>
      <w:r w:rsidR="00FE49F8">
        <w:rPr>
          <w:rFonts w:ascii="Times New Roman" w:hAnsi="Times New Roman" w:cs="Times New Roman"/>
          <w:b/>
          <w:bCs/>
          <w:color w:val="0F243E" w:themeColor="text2" w:themeShade="80"/>
        </w:rPr>
        <w:t>а</w:t>
      </w:r>
      <w:bookmarkEnd w:id="274"/>
    </w:p>
    <w:p w14:paraId="259A4A2D" w14:textId="77777777" w:rsidR="008014DF" w:rsidRPr="00EA368A" w:rsidRDefault="008014DF" w:rsidP="008014DF">
      <w:pPr>
        <w:pStyle w:val="CharChar"/>
        <w:tabs>
          <w:tab w:val="left" w:pos="567"/>
        </w:tabs>
        <w:spacing w:line="360" w:lineRule="auto"/>
        <w:jc w:val="both"/>
        <w:rPr>
          <w:rFonts w:ascii="Times New Roman" w:hAnsi="Times New Roman"/>
          <w:color w:val="0F243E" w:themeColor="text2" w:themeShade="80"/>
          <w:sz w:val="16"/>
          <w:szCs w:val="16"/>
          <w:lang w:val="bg-BG"/>
        </w:rPr>
      </w:pPr>
    </w:p>
    <w:p w14:paraId="2B1C6FD9" w14:textId="77777777" w:rsidR="00F961CC" w:rsidRPr="00C478C7" w:rsidRDefault="008014DF" w:rsidP="00C478C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AC10DF">
        <w:rPr>
          <w:rFonts w:ascii="Times New Roman" w:hAnsi="Times New Roman"/>
          <w:color w:val="0F243E" w:themeColor="text2" w:themeShade="80"/>
          <w:lang w:val="bg-BG"/>
        </w:rPr>
        <w:t>В съда функционират информационни и деловодни системи</w:t>
      </w:r>
      <w:r w:rsidR="00F961CC" w:rsidRPr="00C478C7">
        <w:rPr>
          <w:rFonts w:ascii="Times New Roman" w:hAnsi="Times New Roman"/>
          <w:color w:val="0F243E" w:themeColor="text2" w:themeShade="80"/>
          <w:lang w:val="bg-BG"/>
        </w:rPr>
        <w:t xml:space="preserve"> за вътрешн</w:t>
      </w:r>
      <w:r w:rsidR="001B7129">
        <w:rPr>
          <w:rFonts w:ascii="Times New Roman" w:hAnsi="Times New Roman"/>
          <w:color w:val="0F243E" w:themeColor="text2" w:themeShade="80"/>
          <w:lang w:val="bg-BG"/>
        </w:rPr>
        <w:t>а и външна комуникация, чрез кои</w:t>
      </w:r>
      <w:r w:rsidR="00F961CC" w:rsidRPr="00C478C7">
        <w:rPr>
          <w:rFonts w:ascii="Times New Roman" w:hAnsi="Times New Roman"/>
          <w:color w:val="0F243E" w:themeColor="text2" w:themeShade="80"/>
          <w:lang w:val="bg-BG"/>
        </w:rPr>
        <w:t>то се идентифицира, събира и разпространява информация</w:t>
      </w:r>
      <w:r w:rsidR="00C94EA0">
        <w:rPr>
          <w:rFonts w:ascii="Times New Roman" w:hAnsi="Times New Roman"/>
          <w:color w:val="0F243E" w:themeColor="text2" w:themeShade="80"/>
          <w:lang w:val="bg-BG"/>
        </w:rPr>
        <w:t>.</w:t>
      </w:r>
      <w:r w:rsidR="00501E5C">
        <w:rPr>
          <w:rFonts w:ascii="Times New Roman" w:hAnsi="Times New Roman"/>
          <w:color w:val="0F243E" w:themeColor="text2" w:themeShade="80"/>
          <w:lang w:val="bg-BG"/>
        </w:rPr>
        <w:t xml:space="preserve"> </w:t>
      </w:r>
      <w:r w:rsidR="00F961CC" w:rsidRPr="00C478C7">
        <w:rPr>
          <w:rFonts w:ascii="Times New Roman" w:hAnsi="Times New Roman"/>
          <w:color w:val="0F243E" w:themeColor="text2" w:themeShade="80"/>
          <w:lang w:val="bg-BG"/>
        </w:rPr>
        <w:t>Информационн</w:t>
      </w:r>
      <w:r w:rsidR="0060302C">
        <w:rPr>
          <w:rFonts w:ascii="Times New Roman" w:hAnsi="Times New Roman"/>
          <w:color w:val="0F243E" w:themeColor="text2" w:themeShade="80"/>
          <w:lang w:val="bg-BG"/>
        </w:rPr>
        <w:t>ите системи</w:t>
      </w:r>
      <w:r w:rsidR="00F961CC" w:rsidRPr="00C478C7">
        <w:rPr>
          <w:rFonts w:ascii="Times New Roman" w:hAnsi="Times New Roman"/>
          <w:color w:val="0F243E" w:themeColor="text2" w:themeShade="80"/>
          <w:lang w:val="bg-BG"/>
        </w:rPr>
        <w:t xml:space="preserve"> на съд</w:t>
      </w:r>
      <w:r w:rsidR="00776651">
        <w:rPr>
          <w:rFonts w:ascii="Times New Roman" w:hAnsi="Times New Roman"/>
          <w:color w:val="0F243E" w:themeColor="text2" w:themeShade="80"/>
          <w:lang w:val="bg-BG"/>
        </w:rPr>
        <w:t>а</w:t>
      </w:r>
      <w:r w:rsidR="00F961CC" w:rsidRPr="00C478C7">
        <w:rPr>
          <w:rFonts w:ascii="Times New Roman" w:hAnsi="Times New Roman"/>
          <w:color w:val="0F243E" w:themeColor="text2" w:themeShade="80"/>
          <w:lang w:val="bg-BG"/>
        </w:rPr>
        <w:t>:</w:t>
      </w:r>
    </w:p>
    <w:p w14:paraId="7CFBA6F4" w14:textId="77777777" w:rsidR="00F961CC" w:rsidRPr="00C478C7" w:rsidRDefault="00F961CC" w:rsidP="00846ED2">
      <w:pPr>
        <w:pStyle w:val="CharChar"/>
        <w:numPr>
          <w:ilvl w:val="0"/>
          <w:numId w:val="48"/>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lastRenderedPageBreak/>
        <w:t>идентифицира</w:t>
      </w:r>
      <w:r w:rsidR="0060302C">
        <w:rPr>
          <w:rFonts w:ascii="Times New Roman" w:hAnsi="Times New Roman"/>
          <w:color w:val="0F243E" w:themeColor="text2" w:themeShade="80"/>
          <w:lang w:val="bg-BG"/>
        </w:rPr>
        <w:t>т</w:t>
      </w:r>
      <w:r w:rsidRPr="00C478C7">
        <w:rPr>
          <w:rFonts w:ascii="Times New Roman" w:hAnsi="Times New Roman"/>
          <w:color w:val="0F243E" w:themeColor="text2" w:themeShade="80"/>
          <w:lang w:val="bg-BG"/>
        </w:rPr>
        <w:t xml:space="preserve"> източниците на данни за необходимата информация;</w:t>
      </w:r>
    </w:p>
    <w:p w14:paraId="5D40D7A6" w14:textId="77777777" w:rsidR="00F961CC" w:rsidRPr="00C478C7" w:rsidRDefault="00F961CC" w:rsidP="00846ED2">
      <w:pPr>
        <w:pStyle w:val="CharChar"/>
        <w:numPr>
          <w:ilvl w:val="0"/>
          <w:numId w:val="48"/>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обработва</w:t>
      </w:r>
      <w:r w:rsidR="0060302C">
        <w:rPr>
          <w:rFonts w:ascii="Times New Roman" w:hAnsi="Times New Roman"/>
          <w:color w:val="0F243E" w:themeColor="text2" w:themeShade="80"/>
          <w:lang w:val="bg-BG"/>
        </w:rPr>
        <w:t>т</w:t>
      </w:r>
      <w:r w:rsidRPr="00C478C7">
        <w:rPr>
          <w:rFonts w:ascii="Times New Roman" w:hAnsi="Times New Roman"/>
          <w:color w:val="0F243E" w:themeColor="text2" w:themeShade="80"/>
          <w:lang w:val="bg-BG"/>
        </w:rPr>
        <w:t xml:space="preserve"> съответните данни в информация;</w:t>
      </w:r>
    </w:p>
    <w:p w14:paraId="1B9DE2A2" w14:textId="77777777" w:rsidR="00F961CC" w:rsidRPr="00C478C7" w:rsidRDefault="00F961CC" w:rsidP="00846ED2">
      <w:pPr>
        <w:pStyle w:val="CharChar"/>
        <w:numPr>
          <w:ilvl w:val="0"/>
          <w:numId w:val="48"/>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поддържа</w:t>
      </w:r>
      <w:r w:rsidR="0060302C">
        <w:rPr>
          <w:rFonts w:ascii="Times New Roman" w:hAnsi="Times New Roman"/>
          <w:color w:val="0F243E" w:themeColor="text2" w:themeShade="80"/>
          <w:lang w:val="bg-BG"/>
        </w:rPr>
        <w:t>т</w:t>
      </w:r>
      <w:r w:rsidRPr="00C478C7">
        <w:rPr>
          <w:rFonts w:ascii="Times New Roman" w:hAnsi="Times New Roman"/>
          <w:color w:val="0F243E" w:themeColor="text2" w:themeShade="80"/>
          <w:lang w:val="bg-BG"/>
        </w:rPr>
        <w:t xml:space="preserve"> качеството през цялата обработка - информационните системи произвеждат информация, която е надеждна, достоверна, защитена и проверима;</w:t>
      </w:r>
    </w:p>
    <w:p w14:paraId="130C26D6" w14:textId="77777777" w:rsidR="00D436CD" w:rsidRPr="00305A7F" w:rsidRDefault="00F961CC" w:rsidP="00846ED2">
      <w:pPr>
        <w:pStyle w:val="CharChar"/>
        <w:numPr>
          <w:ilvl w:val="0"/>
          <w:numId w:val="48"/>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осигурява</w:t>
      </w:r>
      <w:r w:rsidR="0060302C">
        <w:rPr>
          <w:rFonts w:ascii="Times New Roman" w:hAnsi="Times New Roman"/>
          <w:color w:val="0F243E" w:themeColor="text2" w:themeShade="80"/>
          <w:lang w:val="bg-BG"/>
        </w:rPr>
        <w:t>т</w:t>
      </w:r>
      <w:r w:rsidRPr="00C478C7">
        <w:rPr>
          <w:rFonts w:ascii="Times New Roman" w:hAnsi="Times New Roman"/>
          <w:color w:val="0F243E" w:themeColor="text2" w:themeShade="80"/>
          <w:lang w:val="bg-BG"/>
        </w:rPr>
        <w:t xml:space="preserve"> своеврем</w:t>
      </w:r>
      <w:r w:rsidR="0060302C">
        <w:rPr>
          <w:rFonts w:ascii="Times New Roman" w:hAnsi="Times New Roman"/>
          <w:color w:val="0F243E" w:themeColor="text2" w:themeShade="80"/>
          <w:lang w:val="bg-BG"/>
        </w:rPr>
        <w:t xml:space="preserve">енно запознаване на съдебните служители </w:t>
      </w:r>
      <w:r w:rsidRPr="00C478C7">
        <w:rPr>
          <w:rFonts w:ascii="Times New Roman" w:hAnsi="Times New Roman"/>
          <w:color w:val="0F243E" w:themeColor="text2" w:themeShade="80"/>
          <w:lang w:val="bg-BG"/>
        </w:rPr>
        <w:t>с точни и конкретни указания и разпореждания във връзка с техните задължения при осъществяването на вътрешния контрол.</w:t>
      </w:r>
    </w:p>
    <w:p w14:paraId="543AAC3E" w14:textId="77777777" w:rsidR="00AE7F64" w:rsidRPr="00D632FA" w:rsidRDefault="00AE7F64" w:rsidP="00AE7F64">
      <w:pPr>
        <w:pStyle w:val="CharChar"/>
        <w:tabs>
          <w:tab w:val="left" w:pos="567"/>
        </w:tabs>
        <w:spacing w:line="360" w:lineRule="auto"/>
        <w:jc w:val="both"/>
        <w:rPr>
          <w:rFonts w:ascii="Times New Roman" w:hAnsi="Times New Roman"/>
          <w:color w:val="0F243E" w:themeColor="text2" w:themeShade="80"/>
          <w:sz w:val="16"/>
          <w:szCs w:val="16"/>
          <w:lang w:val="ru-RU"/>
        </w:rPr>
      </w:pPr>
    </w:p>
    <w:p w14:paraId="69EEB1D2" w14:textId="77777777" w:rsidR="002F71E2" w:rsidRPr="002F71E2" w:rsidRDefault="003B7E74" w:rsidP="002F71E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Общата администрация на съда прилага</w:t>
      </w:r>
      <w:r w:rsidR="002F71E2" w:rsidRPr="002F71E2">
        <w:rPr>
          <w:rFonts w:ascii="Times New Roman" w:hAnsi="Times New Roman"/>
          <w:color w:val="0F243E" w:themeColor="text2" w:themeShade="80"/>
          <w:lang w:val="bg-BG"/>
        </w:rPr>
        <w:t xml:space="preserve"> формални и н</w:t>
      </w:r>
      <w:r>
        <w:rPr>
          <w:rFonts w:ascii="Times New Roman" w:hAnsi="Times New Roman"/>
          <w:color w:val="0F243E" w:themeColor="text2" w:themeShade="80"/>
          <w:lang w:val="bg-BG"/>
        </w:rPr>
        <w:t>еформални информационни системи, както следва:</w:t>
      </w:r>
    </w:p>
    <w:p w14:paraId="0528A354" w14:textId="77777777" w:rsidR="003B7E74" w:rsidRDefault="002F71E2" w:rsidP="00846ED2">
      <w:pPr>
        <w:pStyle w:val="CharChar"/>
        <w:numPr>
          <w:ilvl w:val="0"/>
          <w:numId w:val="48"/>
        </w:numPr>
        <w:tabs>
          <w:tab w:val="left" w:pos="567"/>
        </w:tabs>
        <w:spacing w:line="360" w:lineRule="auto"/>
        <w:ind w:left="0" w:firstLine="851"/>
        <w:jc w:val="both"/>
        <w:rPr>
          <w:rFonts w:ascii="Times New Roman" w:hAnsi="Times New Roman"/>
          <w:color w:val="0F243E" w:themeColor="text2" w:themeShade="80"/>
          <w:lang w:val="bg-BG"/>
        </w:rPr>
      </w:pPr>
      <w:r w:rsidRPr="002F71E2">
        <w:rPr>
          <w:rFonts w:ascii="Times New Roman" w:hAnsi="Times New Roman"/>
          <w:color w:val="0F243E" w:themeColor="text2" w:themeShade="80"/>
          <w:lang w:val="bg-BG"/>
        </w:rPr>
        <w:t xml:space="preserve">Формалните </w:t>
      </w:r>
      <w:r w:rsidR="003B7E74">
        <w:rPr>
          <w:rFonts w:ascii="Times New Roman" w:hAnsi="Times New Roman"/>
          <w:color w:val="0F243E" w:themeColor="text2" w:themeShade="80"/>
          <w:lang w:val="bg-BG"/>
        </w:rPr>
        <w:t xml:space="preserve">информационни системи </w:t>
      </w:r>
      <w:r w:rsidRPr="002F71E2">
        <w:rPr>
          <w:rFonts w:ascii="Times New Roman" w:hAnsi="Times New Roman"/>
          <w:color w:val="0F243E" w:themeColor="text2" w:themeShade="80"/>
          <w:lang w:val="bg-BG"/>
        </w:rPr>
        <w:t>се прилагат чрез издаването на писма, становища, доклади, заповеди, инструкции, вътрешни правила, писмени разпореждания и други и засягат основни теми, свързани с организацията на работа в съда. Те задължително се съгласуват с председателя на съда и се подписват от него, когато това е предвидено. Всички издадени заповеди, вътрешни правила, инструкции и други документи следва да отговарят на нормативните изисквания, изискванията и вътрешните актове на ВСС и специфичните изисквания на председателя и потребителите на информацията в конкретния случай. Всички официални справки и отчети</w:t>
      </w:r>
      <w:r w:rsidR="003B7E74">
        <w:rPr>
          <w:rFonts w:ascii="Times New Roman" w:hAnsi="Times New Roman"/>
          <w:color w:val="0F243E" w:themeColor="text2" w:themeShade="80"/>
          <w:lang w:val="bg-BG"/>
        </w:rPr>
        <w:t xml:space="preserve"> </w:t>
      </w:r>
      <w:r w:rsidRPr="003B7E74">
        <w:rPr>
          <w:rFonts w:ascii="Times New Roman" w:hAnsi="Times New Roman"/>
          <w:color w:val="0F243E" w:themeColor="text2" w:themeShade="80"/>
          <w:lang w:val="bg-BG"/>
        </w:rPr>
        <w:t>следва да съдържат минимум информация и за лицето, което ги е изготвило, като при отпечатване се подписват и от него.</w:t>
      </w:r>
    </w:p>
    <w:p w14:paraId="030E7F6C" w14:textId="77777777" w:rsidR="002F71E2" w:rsidRPr="003B7E74" w:rsidRDefault="002F71E2" w:rsidP="00846ED2">
      <w:pPr>
        <w:pStyle w:val="CharChar"/>
        <w:numPr>
          <w:ilvl w:val="0"/>
          <w:numId w:val="48"/>
        </w:numPr>
        <w:tabs>
          <w:tab w:val="left" w:pos="567"/>
        </w:tabs>
        <w:spacing w:line="360" w:lineRule="auto"/>
        <w:ind w:left="0" w:firstLine="851"/>
        <w:jc w:val="both"/>
        <w:rPr>
          <w:rFonts w:ascii="Times New Roman" w:hAnsi="Times New Roman"/>
          <w:color w:val="0F243E" w:themeColor="text2" w:themeShade="80"/>
          <w:lang w:val="bg-BG"/>
        </w:rPr>
      </w:pPr>
      <w:r w:rsidRPr="003B7E74">
        <w:rPr>
          <w:rFonts w:ascii="Times New Roman" w:hAnsi="Times New Roman"/>
          <w:color w:val="0F243E" w:themeColor="text2" w:themeShade="80"/>
          <w:lang w:val="bg-BG"/>
        </w:rPr>
        <w:t>Неформалните системи се прилагат в процеса на ежедневната работа на съда. Това са най-често разговори, дискусии, събрания, работни срещи, вътрешна електронна поща и други подобни и по отношение на тях не се определят специални правила.</w:t>
      </w:r>
    </w:p>
    <w:p w14:paraId="5E3B04A9" w14:textId="77777777" w:rsidR="002F71E2" w:rsidRPr="00D632FA" w:rsidRDefault="002F71E2" w:rsidP="00AE7F64">
      <w:pPr>
        <w:pStyle w:val="CharChar"/>
        <w:tabs>
          <w:tab w:val="left" w:pos="567"/>
        </w:tabs>
        <w:spacing w:line="360" w:lineRule="auto"/>
        <w:jc w:val="both"/>
        <w:rPr>
          <w:rFonts w:ascii="Times New Roman" w:hAnsi="Times New Roman"/>
          <w:color w:val="0F243E" w:themeColor="text2" w:themeShade="80"/>
          <w:lang w:val="ru-RU"/>
        </w:rPr>
      </w:pPr>
    </w:p>
    <w:p w14:paraId="192EAA9B" w14:textId="77777777" w:rsidR="00ED2C8C" w:rsidRPr="00DF7F50" w:rsidRDefault="00ED2C8C" w:rsidP="002B0FB6">
      <w:pPr>
        <w:pStyle w:val="Heading3"/>
        <w:shd w:val="clear" w:color="auto" w:fill="E5DFEC" w:themeFill="accent4" w:themeFillTint="33"/>
        <w:ind w:firstLine="708"/>
        <w:jc w:val="both"/>
        <w:rPr>
          <w:rFonts w:ascii="Times New Roman" w:hAnsi="Times New Roman" w:cs="Times New Roman"/>
          <w:b/>
          <w:bCs/>
        </w:rPr>
      </w:pPr>
      <w:bookmarkStart w:id="275" w:name="_Toc111467645"/>
      <w:r w:rsidRPr="00ED2C8C">
        <w:rPr>
          <w:rFonts w:ascii="Times New Roman" w:hAnsi="Times New Roman" w:cs="Times New Roman"/>
          <w:b/>
          <w:bCs/>
        </w:rPr>
        <w:t>III. Процедури по документиране, архивиране и съхраняване на информацията</w:t>
      </w:r>
      <w:bookmarkEnd w:id="275"/>
    </w:p>
    <w:p w14:paraId="2E53B34F" w14:textId="77777777" w:rsidR="00ED2C8C" w:rsidRPr="00ED2C8C" w:rsidRDefault="00ED2C8C" w:rsidP="00C478C7">
      <w:pPr>
        <w:spacing w:after="0" w:line="360" w:lineRule="auto"/>
        <w:rPr>
          <w:rFonts w:ascii="Times New Roman" w:hAnsi="Times New Roman" w:cs="Times New Roman"/>
          <w:color w:val="0F243E" w:themeColor="text2" w:themeShade="80"/>
          <w:sz w:val="16"/>
          <w:szCs w:val="16"/>
        </w:rPr>
      </w:pPr>
    </w:p>
    <w:p w14:paraId="5C129D9D" w14:textId="77777777" w:rsidR="00A37728" w:rsidRDefault="00A37728"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t>Процедурите по документиране, архивиране и съхраняване на информацията подпомагат осъществяването на текущата дейност, вземането на правилни управленски решения и к</w:t>
      </w:r>
      <w:r w:rsidR="003259C5">
        <w:rPr>
          <w:rFonts w:ascii="Times New Roman" w:hAnsi="Times New Roman"/>
          <w:color w:val="0F243E" w:themeColor="text2" w:themeShade="80"/>
          <w:lang w:val="bg-BG"/>
        </w:rPr>
        <w:t>онтрола върху процесите в съда.</w:t>
      </w:r>
    </w:p>
    <w:p w14:paraId="5135678D" w14:textId="77777777" w:rsidR="00422F4B" w:rsidRDefault="00422F4B" w:rsidP="00C478C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t xml:space="preserve">С цел осигуряване на отчетност и запазване на писмена следа както по отношение на входящата и изходящата </w:t>
      </w:r>
      <w:r w:rsidR="00157620">
        <w:rPr>
          <w:rFonts w:ascii="Times New Roman" w:hAnsi="Times New Roman"/>
          <w:color w:val="0F243E" w:themeColor="text2" w:themeShade="80"/>
          <w:lang w:val="bg-BG"/>
        </w:rPr>
        <w:t>информация, така и по отношение на</w:t>
      </w:r>
      <w:r>
        <w:rPr>
          <w:rFonts w:ascii="Times New Roman" w:hAnsi="Times New Roman"/>
          <w:color w:val="0F243E" w:themeColor="text2" w:themeShade="80"/>
          <w:lang w:val="bg-BG"/>
        </w:rPr>
        <w:t xml:space="preserve"> информационните потоци във вътрешните структури, съдът прилаг</w:t>
      </w:r>
      <w:r w:rsidR="00157620">
        <w:rPr>
          <w:rFonts w:ascii="Times New Roman" w:hAnsi="Times New Roman"/>
          <w:color w:val="0F243E" w:themeColor="text2" w:themeShade="80"/>
          <w:lang w:val="bg-BG"/>
        </w:rPr>
        <w:t xml:space="preserve">а система за отчетност. Системата за отчетност не е обособена в единен документ, а с </w:t>
      </w:r>
      <w:r>
        <w:rPr>
          <w:rFonts w:ascii="Times New Roman" w:hAnsi="Times New Roman"/>
          <w:color w:val="0F243E" w:themeColor="text2" w:themeShade="80"/>
          <w:lang w:val="bg-BG"/>
        </w:rPr>
        <w:t xml:space="preserve">оглед спецификата в работата на </w:t>
      </w:r>
      <w:r w:rsidRPr="00524457">
        <w:rPr>
          <w:rFonts w:ascii="Times New Roman" w:hAnsi="Times New Roman"/>
          <w:color w:val="0F243E" w:themeColor="text2" w:themeShade="80"/>
          <w:lang w:val="bg-BG"/>
        </w:rPr>
        <w:t xml:space="preserve">отделните звена и </w:t>
      </w:r>
      <w:r w:rsidR="00157620" w:rsidRPr="00524457">
        <w:rPr>
          <w:rFonts w:ascii="Times New Roman" w:hAnsi="Times New Roman"/>
          <w:color w:val="0F243E" w:themeColor="text2" w:themeShade="80"/>
          <w:lang w:val="bg-BG"/>
        </w:rPr>
        <w:t xml:space="preserve">изискванията по отношение на отделните </w:t>
      </w:r>
      <w:r w:rsidR="006F0215" w:rsidRPr="00524457">
        <w:rPr>
          <w:rFonts w:ascii="Times New Roman" w:hAnsi="Times New Roman"/>
          <w:color w:val="0F243E" w:themeColor="text2" w:themeShade="80"/>
          <w:lang w:val="bg-BG"/>
        </w:rPr>
        <w:t>елементи</w:t>
      </w:r>
      <w:r w:rsidR="00157620" w:rsidRPr="00524457">
        <w:rPr>
          <w:rFonts w:ascii="Times New Roman" w:hAnsi="Times New Roman"/>
          <w:color w:val="0F243E" w:themeColor="text2" w:themeShade="80"/>
          <w:lang w:val="bg-BG"/>
        </w:rPr>
        <w:t xml:space="preserve"> от </w:t>
      </w:r>
      <w:r w:rsidRPr="00524457">
        <w:rPr>
          <w:rFonts w:ascii="Times New Roman" w:hAnsi="Times New Roman"/>
          <w:color w:val="0F243E" w:themeColor="text2" w:themeShade="80"/>
          <w:lang w:val="bg-BG"/>
        </w:rPr>
        <w:t>системата за финансов управление и контрол</w:t>
      </w:r>
      <w:r w:rsidR="00157620" w:rsidRPr="00524457">
        <w:rPr>
          <w:rFonts w:ascii="Times New Roman" w:hAnsi="Times New Roman"/>
          <w:color w:val="0F243E" w:themeColor="text2" w:themeShade="80"/>
          <w:lang w:val="bg-BG"/>
        </w:rPr>
        <w:t xml:space="preserve"> и най</w:t>
      </w:r>
      <w:r w:rsidR="00157620">
        <w:rPr>
          <w:rFonts w:ascii="Times New Roman" w:hAnsi="Times New Roman"/>
          <w:color w:val="0F243E" w:themeColor="text2" w:themeShade="80"/>
          <w:lang w:val="bg-BG"/>
        </w:rPr>
        <w:t xml:space="preserve">-вече по отношение на под-елементите на елемента „Контролни дейности“, </w:t>
      </w:r>
      <w:r>
        <w:rPr>
          <w:rFonts w:ascii="Times New Roman" w:hAnsi="Times New Roman"/>
          <w:color w:val="0F243E" w:themeColor="text2" w:themeShade="80"/>
          <w:lang w:val="bg-BG"/>
        </w:rPr>
        <w:t xml:space="preserve">е </w:t>
      </w:r>
      <w:r w:rsidR="004160D3">
        <w:rPr>
          <w:rFonts w:ascii="Times New Roman" w:hAnsi="Times New Roman"/>
          <w:color w:val="0F243E" w:themeColor="text2" w:themeShade="80"/>
          <w:lang w:val="bg-BG"/>
        </w:rPr>
        <w:t>инкорпорирана в отделни</w:t>
      </w:r>
      <w:r>
        <w:rPr>
          <w:rFonts w:ascii="Times New Roman" w:hAnsi="Times New Roman"/>
          <w:color w:val="0F243E" w:themeColor="text2" w:themeShade="80"/>
          <w:lang w:val="bg-BG"/>
        </w:rPr>
        <w:t xml:space="preserve"> вътрешни правила и процедури. </w:t>
      </w:r>
      <w:r w:rsidRPr="00422F4B">
        <w:rPr>
          <w:rFonts w:ascii="Times New Roman" w:hAnsi="Times New Roman"/>
          <w:color w:val="0F243E" w:themeColor="text2" w:themeShade="80"/>
          <w:lang w:val="bg-BG"/>
        </w:rPr>
        <w:t>Системата за отчетност определя кои служители от съответните йерархични какви отчети представят, в какви срокове и форми, вкл. при установяване на грешки, слабости, измами и нередности.</w:t>
      </w:r>
    </w:p>
    <w:p w14:paraId="08D26C0F" w14:textId="77777777" w:rsidR="00422F4B" w:rsidRPr="00EA368A" w:rsidRDefault="00422F4B" w:rsidP="00C478C7">
      <w:pPr>
        <w:pStyle w:val="CharChar"/>
        <w:tabs>
          <w:tab w:val="left" w:pos="567"/>
        </w:tabs>
        <w:spacing w:line="360" w:lineRule="auto"/>
        <w:jc w:val="both"/>
        <w:rPr>
          <w:rFonts w:ascii="Times New Roman" w:hAnsi="Times New Roman"/>
          <w:color w:val="0F243E" w:themeColor="text2" w:themeShade="80"/>
          <w:sz w:val="16"/>
          <w:szCs w:val="16"/>
          <w:lang w:val="bg-BG"/>
        </w:rPr>
      </w:pPr>
    </w:p>
    <w:p w14:paraId="0B883B24" w14:textId="77777777" w:rsidR="00A37728" w:rsidRPr="003259C5" w:rsidRDefault="00241624" w:rsidP="002B0FB6">
      <w:pPr>
        <w:pStyle w:val="CharChar"/>
        <w:shd w:val="clear" w:color="auto" w:fill="F2F2F2" w:themeFill="background1" w:themeFillShade="F2"/>
        <w:tabs>
          <w:tab w:val="left" w:pos="567"/>
        </w:tabs>
        <w:spacing w:line="360" w:lineRule="auto"/>
        <w:jc w:val="both"/>
        <w:rPr>
          <w:rFonts w:ascii="Times New Roman" w:hAnsi="Times New Roman"/>
          <w:b/>
          <w:color w:val="0F243E" w:themeColor="text2" w:themeShade="80"/>
          <w:lang w:val="bg-BG"/>
        </w:rPr>
      </w:pPr>
      <w:r w:rsidRPr="003259C5">
        <w:rPr>
          <w:rFonts w:ascii="Times New Roman" w:hAnsi="Times New Roman"/>
          <w:b/>
          <w:color w:val="0F243E" w:themeColor="text2" w:themeShade="80"/>
          <w:lang w:val="bg-BG"/>
        </w:rPr>
        <w:tab/>
      </w:r>
      <w:r w:rsidR="003259C5" w:rsidRPr="003259C5">
        <w:rPr>
          <w:rFonts w:ascii="Times New Roman" w:hAnsi="Times New Roman"/>
          <w:b/>
          <w:color w:val="0F243E" w:themeColor="text2" w:themeShade="80"/>
          <w:lang w:val="bg-BG"/>
        </w:rPr>
        <w:t xml:space="preserve">1. </w:t>
      </w:r>
      <w:r w:rsidR="00A37728" w:rsidRPr="003259C5">
        <w:rPr>
          <w:rFonts w:ascii="Times New Roman" w:hAnsi="Times New Roman"/>
          <w:b/>
          <w:color w:val="0F243E" w:themeColor="text2" w:themeShade="80"/>
          <w:lang w:val="bg-BG"/>
        </w:rPr>
        <w:t>Документиране на информацията</w:t>
      </w:r>
    </w:p>
    <w:p w14:paraId="045196B1" w14:textId="77777777" w:rsidR="00422F4B" w:rsidRPr="00C478C7" w:rsidRDefault="00A37728"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t>Документирането е свързано с изготвяне на писмени доказателства за взети решения, настъпили събития, извършени действия и транзакции, с цел постигане на прозрачност, проследяване на процесите в организацията от инициирането до приключването им; проследяване на разделението на отговорностите по вземане на решение, изпълнение и осъществяване на контрол.</w:t>
      </w:r>
    </w:p>
    <w:p w14:paraId="490ECA22" w14:textId="77777777" w:rsidR="000D25BA" w:rsidRDefault="00A37728"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r>
      <w:r w:rsidR="00FE7E4D">
        <w:rPr>
          <w:rFonts w:ascii="Times New Roman" w:hAnsi="Times New Roman"/>
          <w:color w:val="0F243E" w:themeColor="text2" w:themeShade="80"/>
          <w:lang w:val="bg-BG"/>
        </w:rPr>
        <w:t>С</w:t>
      </w:r>
      <w:r w:rsidR="00FE7E4D" w:rsidRPr="00FE7E4D">
        <w:rPr>
          <w:rFonts w:ascii="Times New Roman" w:hAnsi="Times New Roman"/>
          <w:color w:val="0F243E" w:themeColor="text2" w:themeShade="80"/>
          <w:lang w:val="bg-BG"/>
        </w:rPr>
        <w:t>ъдът прилага система за отчетност</w:t>
      </w:r>
      <w:r w:rsidR="00FE7E4D">
        <w:rPr>
          <w:rFonts w:ascii="Times New Roman" w:hAnsi="Times New Roman"/>
          <w:color w:val="0F243E" w:themeColor="text2" w:themeShade="80"/>
          <w:lang w:val="bg-BG"/>
        </w:rPr>
        <w:t>, която осигурява</w:t>
      </w:r>
      <w:r w:rsidRPr="00C478C7">
        <w:rPr>
          <w:rFonts w:ascii="Times New Roman" w:hAnsi="Times New Roman"/>
          <w:color w:val="0F243E" w:themeColor="text2" w:themeShade="80"/>
          <w:lang w:val="bg-BG"/>
        </w:rPr>
        <w:t xml:space="preserve"> пълно, точно и своевременно</w:t>
      </w:r>
      <w:r w:rsidR="00FE7E4D">
        <w:rPr>
          <w:rFonts w:ascii="Times New Roman" w:hAnsi="Times New Roman"/>
          <w:color w:val="0F243E" w:themeColor="text2" w:themeShade="80"/>
          <w:lang w:val="bg-BG"/>
        </w:rPr>
        <w:t xml:space="preserve"> документиране, позволяващо</w:t>
      </w:r>
      <w:r w:rsidRPr="00C478C7">
        <w:rPr>
          <w:rFonts w:ascii="Times New Roman" w:hAnsi="Times New Roman"/>
          <w:color w:val="0F243E" w:themeColor="text2" w:themeShade="80"/>
          <w:lang w:val="bg-BG"/>
        </w:rPr>
        <w:t xml:space="preserve"> проследяване на всеки документ, действие, процес, като </w:t>
      </w:r>
      <w:r w:rsidR="00FE7E4D">
        <w:rPr>
          <w:rFonts w:ascii="Times New Roman" w:hAnsi="Times New Roman"/>
          <w:color w:val="0F243E" w:themeColor="text2" w:themeShade="80"/>
          <w:lang w:val="bg-BG"/>
        </w:rPr>
        <w:t>описва</w:t>
      </w:r>
      <w:r w:rsidR="000D25BA">
        <w:rPr>
          <w:rFonts w:ascii="Times New Roman" w:hAnsi="Times New Roman"/>
          <w:color w:val="0F243E" w:themeColor="text2" w:themeShade="80"/>
          <w:lang w:val="bg-BG"/>
        </w:rPr>
        <w:t xml:space="preserve">: </w:t>
      </w:r>
    </w:p>
    <w:p w14:paraId="576D5F47" w14:textId="77777777" w:rsidR="000D25BA" w:rsidRPr="00C478C7" w:rsidRDefault="000D25BA" w:rsidP="00846ED2">
      <w:pPr>
        <w:pStyle w:val="CharChar"/>
        <w:numPr>
          <w:ilvl w:val="0"/>
          <w:numId w:val="49"/>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какви процедури и операции (транзакции) съществуват и кои са отговорните лица;</w:t>
      </w:r>
    </w:p>
    <w:p w14:paraId="19ED1A56" w14:textId="77777777" w:rsidR="000D25BA" w:rsidRPr="00C478C7" w:rsidRDefault="000D25BA" w:rsidP="00846ED2">
      <w:pPr>
        <w:pStyle w:val="CharChar"/>
        <w:numPr>
          <w:ilvl w:val="0"/>
          <w:numId w:val="49"/>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какви документи се създават и кой е отговорен за това;</w:t>
      </w:r>
    </w:p>
    <w:p w14:paraId="38180C2A" w14:textId="77777777" w:rsidR="000D25BA" w:rsidRDefault="000D25BA" w:rsidP="00846ED2">
      <w:pPr>
        <w:pStyle w:val="CharChar"/>
        <w:numPr>
          <w:ilvl w:val="0"/>
          <w:numId w:val="49"/>
        </w:numPr>
        <w:tabs>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какви системи за вътрешен контрол върху потоците от данни съществуват, кои са лицата, отговорни за проверката на тези данни и какви са начините за представяне на резултатите.</w:t>
      </w:r>
    </w:p>
    <w:p w14:paraId="0D978692" w14:textId="77777777" w:rsidR="006B07A9" w:rsidRPr="00C478C7" w:rsidRDefault="006B07A9" w:rsidP="006B07A9">
      <w:pPr>
        <w:pStyle w:val="CharChar"/>
        <w:tabs>
          <w:tab w:val="left" w:pos="567"/>
        </w:tabs>
        <w:spacing w:line="360" w:lineRule="auto"/>
        <w:ind w:left="851"/>
        <w:jc w:val="both"/>
        <w:rPr>
          <w:rFonts w:ascii="Times New Roman" w:hAnsi="Times New Roman"/>
          <w:color w:val="0F243E" w:themeColor="text2" w:themeShade="80"/>
          <w:lang w:val="bg-BG"/>
        </w:rPr>
      </w:pPr>
    </w:p>
    <w:p w14:paraId="09124451" w14:textId="77777777" w:rsidR="00EA368A" w:rsidRPr="00EA368A" w:rsidRDefault="00EA368A" w:rsidP="00C478C7">
      <w:pPr>
        <w:pStyle w:val="CharChar"/>
        <w:tabs>
          <w:tab w:val="left" w:pos="567"/>
        </w:tabs>
        <w:spacing w:line="360" w:lineRule="auto"/>
        <w:jc w:val="both"/>
        <w:rPr>
          <w:rFonts w:ascii="Times New Roman" w:hAnsi="Times New Roman"/>
          <w:color w:val="0F243E" w:themeColor="text2" w:themeShade="80"/>
          <w:sz w:val="16"/>
          <w:szCs w:val="16"/>
          <w:lang w:val="bg-BG"/>
        </w:rPr>
      </w:pPr>
    </w:p>
    <w:p w14:paraId="1CD39086" w14:textId="77777777" w:rsidR="00A37728" w:rsidRPr="00156857" w:rsidRDefault="00241624" w:rsidP="002B0FB6">
      <w:pPr>
        <w:pStyle w:val="CharChar"/>
        <w:shd w:val="clear" w:color="auto" w:fill="F2F2F2" w:themeFill="background1" w:themeFillShade="F2"/>
        <w:tabs>
          <w:tab w:val="left" w:pos="567"/>
        </w:tabs>
        <w:spacing w:line="360" w:lineRule="auto"/>
        <w:jc w:val="both"/>
        <w:rPr>
          <w:rFonts w:ascii="Times New Roman" w:hAnsi="Times New Roman"/>
          <w:b/>
          <w:color w:val="0F243E" w:themeColor="text2" w:themeShade="80"/>
          <w:lang w:val="bg-BG"/>
        </w:rPr>
      </w:pPr>
      <w:r>
        <w:rPr>
          <w:rFonts w:ascii="Times New Roman" w:hAnsi="Times New Roman"/>
          <w:i/>
          <w:color w:val="0F243E" w:themeColor="text2" w:themeShade="80"/>
          <w:lang w:val="bg-BG"/>
        </w:rPr>
        <w:lastRenderedPageBreak/>
        <w:tab/>
      </w:r>
      <w:r w:rsidR="00156857" w:rsidRPr="00156857">
        <w:rPr>
          <w:rFonts w:ascii="Times New Roman" w:hAnsi="Times New Roman"/>
          <w:b/>
          <w:color w:val="0F243E" w:themeColor="text2" w:themeShade="80"/>
          <w:lang w:val="bg-BG"/>
        </w:rPr>
        <w:t xml:space="preserve">2. </w:t>
      </w:r>
      <w:r w:rsidR="00A37728" w:rsidRPr="00156857">
        <w:rPr>
          <w:rFonts w:ascii="Times New Roman" w:hAnsi="Times New Roman"/>
          <w:b/>
          <w:color w:val="0F243E" w:themeColor="text2" w:themeShade="80"/>
          <w:lang w:val="bg-BG"/>
        </w:rPr>
        <w:t>Архивиране на информацията</w:t>
      </w:r>
    </w:p>
    <w:p w14:paraId="7B5C27E3" w14:textId="77777777" w:rsidR="00A37728" w:rsidRPr="00C478C7" w:rsidRDefault="00A37728" w:rsidP="006B07A9">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t xml:space="preserve">В съответствие с действащата нормативна уредба, </w:t>
      </w:r>
      <w:r w:rsidR="002E4190">
        <w:rPr>
          <w:rFonts w:ascii="Times New Roman" w:hAnsi="Times New Roman"/>
          <w:color w:val="0F243E" w:themeColor="text2" w:themeShade="80"/>
          <w:lang w:val="bg-BG"/>
        </w:rPr>
        <w:t>в съда се</w:t>
      </w:r>
      <w:r w:rsidRPr="00C478C7">
        <w:rPr>
          <w:rFonts w:ascii="Times New Roman" w:hAnsi="Times New Roman"/>
          <w:color w:val="0F243E" w:themeColor="text2" w:themeShade="80"/>
          <w:lang w:val="bg-BG"/>
        </w:rPr>
        <w:t xml:space="preserve"> прилагат процедури за архивиране на информацията, които осигуряват хронологично и систематично подреждане на документи за минали събития, решения и действия, касаещи съда.</w:t>
      </w:r>
    </w:p>
    <w:p w14:paraId="19732D0C" w14:textId="77777777" w:rsidR="003D423E" w:rsidRPr="00EA368A" w:rsidRDefault="002E4190" w:rsidP="006B07A9">
      <w:pPr>
        <w:pStyle w:val="CharChar"/>
        <w:tabs>
          <w:tab w:val="left" w:pos="567"/>
        </w:tabs>
        <w:spacing w:line="360" w:lineRule="auto"/>
        <w:jc w:val="both"/>
        <w:rPr>
          <w:rFonts w:ascii="Times New Roman" w:hAnsi="Times New Roman"/>
          <w:color w:val="0F243E" w:themeColor="text2" w:themeShade="80"/>
          <w:sz w:val="16"/>
          <w:szCs w:val="16"/>
          <w:lang w:val="bg-BG"/>
        </w:rPr>
      </w:pPr>
      <w:r>
        <w:rPr>
          <w:rFonts w:ascii="Times New Roman" w:hAnsi="Times New Roman"/>
          <w:color w:val="0F243E" w:themeColor="text2" w:themeShade="80"/>
          <w:lang w:val="bg-BG"/>
        </w:rPr>
        <w:tab/>
      </w:r>
    </w:p>
    <w:p w14:paraId="7293E951" w14:textId="77777777" w:rsidR="00A37728" w:rsidRPr="00F1589F" w:rsidRDefault="00241624" w:rsidP="006B07A9">
      <w:pPr>
        <w:pStyle w:val="CharChar"/>
        <w:shd w:val="clear" w:color="auto" w:fill="F2F2F2" w:themeFill="background1" w:themeFillShade="F2"/>
        <w:tabs>
          <w:tab w:val="left" w:pos="567"/>
        </w:tabs>
        <w:spacing w:line="360" w:lineRule="auto"/>
        <w:jc w:val="both"/>
        <w:rPr>
          <w:rFonts w:ascii="Times New Roman" w:hAnsi="Times New Roman"/>
          <w:b/>
          <w:color w:val="0F243E" w:themeColor="text2" w:themeShade="80"/>
          <w:lang w:val="bg-BG"/>
        </w:rPr>
      </w:pPr>
      <w:r>
        <w:rPr>
          <w:rFonts w:ascii="Times New Roman" w:hAnsi="Times New Roman"/>
          <w:i/>
          <w:color w:val="0F243E" w:themeColor="text2" w:themeShade="80"/>
          <w:lang w:val="bg-BG"/>
        </w:rPr>
        <w:tab/>
      </w:r>
      <w:r w:rsidR="00F1589F" w:rsidRPr="00F1589F">
        <w:rPr>
          <w:rFonts w:ascii="Times New Roman" w:hAnsi="Times New Roman"/>
          <w:b/>
          <w:color w:val="0F243E" w:themeColor="text2" w:themeShade="80"/>
          <w:lang w:val="bg-BG"/>
        </w:rPr>
        <w:t xml:space="preserve">3. </w:t>
      </w:r>
      <w:r w:rsidR="00A37728" w:rsidRPr="00F1589F">
        <w:rPr>
          <w:rFonts w:ascii="Times New Roman" w:hAnsi="Times New Roman"/>
          <w:b/>
          <w:color w:val="0F243E" w:themeColor="text2" w:themeShade="80"/>
          <w:lang w:val="bg-BG"/>
        </w:rPr>
        <w:t>Съхранение на информацията</w:t>
      </w:r>
    </w:p>
    <w:p w14:paraId="2F6ABEF7" w14:textId="77777777" w:rsidR="00A37728" w:rsidRPr="00C478C7" w:rsidRDefault="00A37728" w:rsidP="006B07A9">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r>
      <w:r w:rsidR="00D96E3B">
        <w:rPr>
          <w:rFonts w:ascii="Times New Roman" w:hAnsi="Times New Roman"/>
          <w:color w:val="0F243E" w:themeColor="text2" w:themeShade="80"/>
          <w:lang w:val="bg-BG"/>
        </w:rPr>
        <w:t>Прилаганите в съда процедури</w:t>
      </w:r>
      <w:r w:rsidRPr="00C478C7">
        <w:rPr>
          <w:rFonts w:ascii="Times New Roman" w:hAnsi="Times New Roman"/>
          <w:color w:val="0F243E" w:themeColor="text2" w:themeShade="80"/>
          <w:lang w:val="bg-BG"/>
        </w:rPr>
        <w:t xml:space="preserve"> по съхраняване на информацията осигуряват както физическото запазване на носителя на информацията (хартиен и/или електронен носител), така и запазване на съдържанието без промяна, така че да дава вярна и точна представа за фактите, решенията и действията, отнасящи се до съответния съд.</w:t>
      </w:r>
    </w:p>
    <w:p w14:paraId="2D2CCAFF" w14:textId="77777777" w:rsidR="00241624" w:rsidRPr="00EA368A" w:rsidRDefault="00241624" w:rsidP="006B07A9">
      <w:pPr>
        <w:spacing w:after="0" w:line="360" w:lineRule="auto"/>
        <w:rPr>
          <w:rFonts w:ascii="Times New Roman" w:hAnsi="Times New Roman" w:cs="Times New Roman"/>
          <w:color w:val="0F243E" w:themeColor="text2" w:themeShade="80"/>
          <w:sz w:val="16"/>
          <w:szCs w:val="16"/>
        </w:rPr>
      </w:pPr>
    </w:p>
    <w:p w14:paraId="2A745422" w14:textId="77777777" w:rsidR="00A82ED2" w:rsidRDefault="00A82ED2" w:rsidP="00F1589F">
      <w:pPr>
        <w:spacing w:after="0" w:line="360" w:lineRule="auto"/>
        <w:ind w:firstLine="708"/>
        <w:jc w:val="both"/>
        <w:rPr>
          <w:rFonts w:ascii="Times New Roman" w:hAnsi="Times New Roman" w:cs="Times New Roman"/>
          <w:color w:val="0F243E" w:themeColor="text2" w:themeShade="80"/>
          <w:sz w:val="24"/>
          <w:szCs w:val="24"/>
        </w:rPr>
      </w:pPr>
      <w:r w:rsidRPr="00A82ED2">
        <w:rPr>
          <w:rFonts w:ascii="Times New Roman" w:hAnsi="Times New Roman" w:cs="Times New Roman"/>
          <w:color w:val="0F243E" w:themeColor="text2" w:themeShade="80"/>
          <w:sz w:val="24"/>
          <w:szCs w:val="24"/>
        </w:rPr>
        <w:t>Информацията,</w:t>
      </w:r>
      <w:r>
        <w:rPr>
          <w:rFonts w:ascii="Times New Roman" w:hAnsi="Times New Roman" w:cs="Times New Roman"/>
          <w:color w:val="0F243E" w:themeColor="text2" w:themeShade="80"/>
          <w:sz w:val="24"/>
          <w:szCs w:val="24"/>
        </w:rPr>
        <w:t xml:space="preserve"> която се създава, получава, обработва и съхранява</w:t>
      </w:r>
      <w:r w:rsidRPr="00A82ED2">
        <w:rPr>
          <w:rFonts w:ascii="Times New Roman" w:hAnsi="Times New Roman" w:cs="Times New Roman"/>
          <w:color w:val="0F243E" w:themeColor="text2" w:themeShade="80"/>
          <w:sz w:val="24"/>
          <w:szCs w:val="24"/>
        </w:rPr>
        <w:t xml:space="preserve"> в процеса на работа по съдебни дела се създава, обработва, получава и съхранява, съгласно нормативните изисквания</w:t>
      </w:r>
      <w:r w:rsidR="006206F6">
        <w:rPr>
          <w:rFonts w:ascii="Times New Roman" w:hAnsi="Times New Roman" w:cs="Times New Roman"/>
          <w:color w:val="0F243E" w:themeColor="text2" w:themeShade="80"/>
          <w:sz w:val="24"/>
          <w:szCs w:val="24"/>
        </w:rPr>
        <w:t xml:space="preserve"> на Закона за съдебната власт, </w:t>
      </w:r>
      <w:r w:rsidR="006206F6" w:rsidRPr="006206F6">
        <w:rPr>
          <w:rFonts w:ascii="Times New Roman" w:hAnsi="Times New Roman" w:cs="Times New Roman"/>
          <w:color w:val="0F243E" w:themeColor="text2" w:themeShade="80"/>
          <w:sz w:val="24"/>
          <w:szCs w:val="24"/>
        </w:rPr>
        <w:t>П</w:t>
      </w:r>
      <w:r w:rsidR="006206F6">
        <w:rPr>
          <w:rFonts w:ascii="Times New Roman" w:hAnsi="Times New Roman" w:cs="Times New Roman"/>
          <w:color w:val="0F243E" w:themeColor="text2" w:themeShade="80"/>
          <w:sz w:val="24"/>
          <w:szCs w:val="24"/>
        </w:rPr>
        <w:t>равилника</w:t>
      </w:r>
      <w:r w:rsidR="006206F6" w:rsidRPr="006206F6">
        <w:rPr>
          <w:rFonts w:ascii="Times New Roman" w:hAnsi="Times New Roman" w:cs="Times New Roman"/>
          <w:color w:val="0F243E" w:themeColor="text2" w:themeShade="80"/>
          <w:sz w:val="24"/>
          <w:szCs w:val="24"/>
        </w:rPr>
        <w:t xml:space="preserve"> за администрацията в съдилищата</w:t>
      </w:r>
      <w:r w:rsidR="006206F6">
        <w:rPr>
          <w:rFonts w:ascii="Times New Roman" w:hAnsi="Times New Roman" w:cs="Times New Roman"/>
          <w:color w:val="0F243E" w:themeColor="text2" w:themeShade="80"/>
          <w:sz w:val="24"/>
          <w:szCs w:val="24"/>
        </w:rPr>
        <w:t xml:space="preserve">, </w:t>
      </w:r>
      <w:r w:rsidR="006206F6" w:rsidRPr="006206F6">
        <w:rPr>
          <w:rFonts w:ascii="Times New Roman" w:hAnsi="Times New Roman" w:cs="Times New Roman"/>
          <w:color w:val="0F243E" w:themeColor="text2" w:themeShade="80"/>
          <w:sz w:val="24"/>
          <w:szCs w:val="24"/>
        </w:rPr>
        <w:t xml:space="preserve">Правилника за администрацията </w:t>
      </w:r>
      <w:r w:rsidR="006206F6">
        <w:rPr>
          <w:rFonts w:ascii="Times New Roman" w:hAnsi="Times New Roman" w:cs="Times New Roman"/>
          <w:color w:val="0F243E" w:themeColor="text2" w:themeShade="80"/>
          <w:sz w:val="24"/>
          <w:szCs w:val="24"/>
        </w:rPr>
        <w:t xml:space="preserve">на ВКС, </w:t>
      </w:r>
      <w:r w:rsidR="006206F6" w:rsidRPr="006206F6">
        <w:rPr>
          <w:rFonts w:ascii="Times New Roman" w:hAnsi="Times New Roman" w:cs="Times New Roman"/>
          <w:color w:val="0F243E" w:themeColor="text2" w:themeShade="80"/>
          <w:sz w:val="24"/>
          <w:szCs w:val="24"/>
        </w:rPr>
        <w:t>Правилника за администрацията на В</w:t>
      </w:r>
      <w:r w:rsidR="006206F6">
        <w:rPr>
          <w:rFonts w:ascii="Times New Roman" w:hAnsi="Times New Roman" w:cs="Times New Roman"/>
          <w:color w:val="0F243E" w:themeColor="text2" w:themeShade="80"/>
          <w:sz w:val="24"/>
          <w:szCs w:val="24"/>
        </w:rPr>
        <w:t>АС и други относими нормативни източници.</w:t>
      </w:r>
    </w:p>
    <w:p w14:paraId="4BCC585E" w14:textId="77777777" w:rsidR="00A82ED2" w:rsidRPr="00EA368A" w:rsidRDefault="00A82ED2" w:rsidP="00F1589F">
      <w:pPr>
        <w:spacing w:after="0" w:line="360" w:lineRule="auto"/>
        <w:ind w:firstLine="708"/>
        <w:jc w:val="both"/>
        <w:rPr>
          <w:rFonts w:ascii="Times New Roman" w:hAnsi="Times New Roman" w:cs="Times New Roman"/>
          <w:color w:val="0F243E" w:themeColor="text2" w:themeShade="80"/>
          <w:sz w:val="16"/>
          <w:szCs w:val="16"/>
        </w:rPr>
      </w:pPr>
    </w:p>
    <w:p w14:paraId="7966FAF1" w14:textId="77777777" w:rsidR="00F1589F" w:rsidRPr="00F1589F" w:rsidRDefault="00F1589F" w:rsidP="00F1589F">
      <w:pPr>
        <w:spacing w:after="0" w:line="360" w:lineRule="auto"/>
        <w:ind w:firstLine="708"/>
        <w:jc w:val="both"/>
        <w:rPr>
          <w:rFonts w:ascii="Times New Roman" w:hAnsi="Times New Roman" w:cs="Times New Roman"/>
          <w:color w:val="0F243E" w:themeColor="text2" w:themeShade="80"/>
          <w:sz w:val="24"/>
          <w:szCs w:val="24"/>
        </w:rPr>
      </w:pPr>
      <w:r w:rsidRPr="00F1589F">
        <w:rPr>
          <w:rFonts w:ascii="Times New Roman" w:hAnsi="Times New Roman" w:cs="Times New Roman"/>
          <w:color w:val="0F243E" w:themeColor="text2" w:themeShade="80"/>
          <w:sz w:val="24"/>
          <w:szCs w:val="24"/>
        </w:rPr>
        <w:t xml:space="preserve">По отношение архивирането, </w:t>
      </w:r>
      <w:r w:rsidRPr="00F1589F">
        <w:rPr>
          <w:rFonts w:ascii="Times New Roman" w:hAnsi="Times New Roman"/>
          <w:color w:val="0F243E" w:themeColor="text2" w:themeShade="80"/>
          <w:sz w:val="24"/>
          <w:szCs w:val="24"/>
        </w:rPr>
        <w:t xml:space="preserve">редът и сроковете за съхранение </w:t>
      </w:r>
      <w:r w:rsidRPr="00F1589F">
        <w:rPr>
          <w:rFonts w:ascii="Times New Roman" w:hAnsi="Times New Roman" w:cs="Times New Roman"/>
          <w:color w:val="0F243E" w:themeColor="text2" w:themeShade="80"/>
          <w:sz w:val="24"/>
          <w:szCs w:val="24"/>
        </w:rPr>
        <w:t>на счетоводна информация</w:t>
      </w:r>
      <w:r>
        <w:rPr>
          <w:rFonts w:ascii="Times New Roman" w:hAnsi="Times New Roman" w:cs="Times New Roman"/>
          <w:color w:val="0F243E" w:themeColor="text2" w:themeShade="80"/>
          <w:sz w:val="24"/>
          <w:szCs w:val="24"/>
        </w:rPr>
        <w:t>,</w:t>
      </w:r>
      <w:r w:rsidRPr="00F1589F">
        <w:rPr>
          <w:rFonts w:ascii="Times New Roman" w:hAnsi="Times New Roman" w:cs="Times New Roman"/>
          <w:color w:val="0F243E" w:themeColor="text2" w:themeShade="80"/>
          <w:sz w:val="24"/>
          <w:szCs w:val="24"/>
        </w:rPr>
        <w:t xml:space="preserve"> се прилагат разпоредбите на Закона за счетоводството и Счетоводната политика на съда.</w:t>
      </w:r>
    </w:p>
    <w:p w14:paraId="7EB5E5DC" w14:textId="77777777" w:rsidR="00F1589F" w:rsidRDefault="00F1589F" w:rsidP="006B07A9">
      <w:pPr>
        <w:spacing w:after="0" w:line="360" w:lineRule="auto"/>
        <w:rPr>
          <w:rFonts w:ascii="Times New Roman" w:hAnsi="Times New Roman" w:cs="Times New Roman"/>
          <w:color w:val="0F243E" w:themeColor="text2" w:themeShade="80"/>
          <w:sz w:val="24"/>
          <w:szCs w:val="24"/>
        </w:rPr>
      </w:pPr>
    </w:p>
    <w:p w14:paraId="234021EF" w14:textId="77777777" w:rsidR="00241624" w:rsidRPr="00DF7F50" w:rsidRDefault="00241624" w:rsidP="006B07A9">
      <w:pPr>
        <w:pStyle w:val="Heading3"/>
        <w:shd w:val="clear" w:color="auto" w:fill="E5DFEC" w:themeFill="accent4" w:themeFillTint="33"/>
        <w:spacing w:before="0" w:line="360" w:lineRule="auto"/>
        <w:ind w:firstLine="708"/>
        <w:jc w:val="both"/>
        <w:rPr>
          <w:rFonts w:ascii="Times New Roman" w:hAnsi="Times New Roman" w:cs="Times New Roman"/>
          <w:b/>
          <w:bCs/>
        </w:rPr>
      </w:pPr>
      <w:bookmarkStart w:id="276" w:name="_Toc111467646"/>
      <w:r w:rsidRPr="00C478C7">
        <w:rPr>
          <w:rFonts w:ascii="Times New Roman" w:hAnsi="Times New Roman" w:cs="Times New Roman"/>
          <w:b/>
          <w:bCs/>
          <w:color w:val="0F243E" w:themeColor="text2" w:themeShade="80"/>
        </w:rPr>
        <w:t>IV. Документооборот, правила за работа с входяща и изходяща кореспонденция</w:t>
      </w:r>
      <w:bookmarkEnd w:id="276"/>
    </w:p>
    <w:p w14:paraId="6E628EC9" w14:textId="77777777" w:rsidR="00241624" w:rsidRPr="00ED2C8C" w:rsidRDefault="00241624" w:rsidP="006B07A9">
      <w:pPr>
        <w:spacing w:after="0" w:line="360" w:lineRule="auto"/>
        <w:rPr>
          <w:rFonts w:ascii="Times New Roman" w:hAnsi="Times New Roman" w:cs="Times New Roman"/>
          <w:color w:val="0F243E" w:themeColor="text2" w:themeShade="80"/>
          <w:sz w:val="16"/>
          <w:szCs w:val="16"/>
        </w:rPr>
      </w:pPr>
    </w:p>
    <w:p w14:paraId="560CA15D" w14:textId="77777777" w:rsidR="00214842" w:rsidRPr="00462AB9" w:rsidRDefault="00A37728" w:rsidP="006B07A9">
      <w:pPr>
        <w:pStyle w:val="Heading3"/>
        <w:shd w:val="clear" w:color="auto" w:fill="F2F2F2" w:themeFill="background1" w:themeFillShade="F2"/>
        <w:spacing w:before="0" w:line="360" w:lineRule="auto"/>
        <w:rPr>
          <w:rFonts w:ascii="Times New Roman" w:eastAsia="Times New Roman" w:hAnsi="Times New Roman" w:cs="Times New Roman"/>
          <w:b/>
          <w:bCs/>
          <w:lang w:eastAsia="pl-PL"/>
        </w:rPr>
      </w:pPr>
      <w:r w:rsidRPr="00462AB9">
        <w:rPr>
          <w:rFonts w:ascii="Times New Roman" w:eastAsia="Times New Roman" w:hAnsi="Times New Roman" w:cs="Times New Roman"/>
          <w:b/>
          <w:bCs/>
          <w:lang w:eastAsia="pl-PL"/>
        </w:rPr>
        <w:tab/>
      </w:r>
      <w:bookmarkStart w:id="277" w:name="_Toc111467647"/>
      <w:r w:rsidRPr="00462AB9">
        <w:rPr>
          <w:rFonts w:ascii="Times New Roman" w:eastAsia="Times New Roman" w:hAnsi="Times New Roman" w:cs="Times New Roman"/>
          <w:b/>
          <w:bCs/>
          <w:lang w:eastAsia="pl-PL"/>
        </w:rPr>
        <w:t xml:space="preserve">1. </w:t>
      </w:r>
      <w:r w:rsidR="008335F6" w:rsidRPr="00462AB9">
        <w:rPr>
          <w:rFonts w:ascii="Times New Roman" w:eastAsia="Times New Roman" w:hAnsi="Times New Roman" w:cs="Times New Roman"/>
          <w:b/>
          <w:bCs/>
          <w:lang w:eastAsia="pl-PL"/>
        </w:rPr>
        <w:t>Правила за работа с входяща и изходяща кореспонденция</w:t>
      </w:r>
      <w:bookmarkEnd w:id="277"/>
    </w:p>
    <w:p w14:paraId="3D975FCD" w14:textId="77777777" w:rsidR="008335F6" w:rsidRPr="008335F6" w:rsidRDefault="003A7200" w:rsidP="006B07A9">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008335F6" w:rsidRPr="00EA368A">
        <w:rPr>
          <w:rFonts w:ascii="Times New Roman" w:eastAsia="Times New Roman" w:hAnsi="Times New Roman" w:cs="Times New Roman"/>
          <w:color w:val="0F243E" w:themeColor="text2" w:themeShade="80"/>
          <w:sz w:val="24"/>
          <w:szCs w:val="24"/>
          <w:lang w:eastAsia="pl-PL"/>
        </w:rPr>
        <w:t>1.1.</w:t>
      </w:r>
      <w:r w:rsidR="008335F6" w:rsidRPr="008335F6">
        <w:rPr>
          <w:rFonts w:ascii="Times New Roman" w:eastAsia="Times New Roman" w:hAnsi="Times New Roman" w:cs="Times New Roman"/>
          <w:color w:val="0F243E" w:themeColor="text2" w:themeShade="80"/>
          <w:sz w:val="24"/>
          <w:szCs w:val="24"/>
          <w:lang w:eastAsia="pl-PL"/>
        </w:rPr>
        <w:t xml:space="preserve"> Получаване на документи в </w:t>
      </w:r>
      <w:r w:rsidR="008335F6">
        <w:rPr>
          <w:rFonts w:ascii="Times New Roman" w:eastAsia="Times New Roman" w:hAnsi="Times New Roman" w:cs="Times New Roman"/>
          <w:color w:val="0F243E" w:themeColor="text2" w:themeShade="80"/>
          <w:sz w:val="24"/>
          <w:szCs w:val="24"/>
          <w:lang w:eastAsia="pl-PL"/>
        </w:rPr>
        <w:t>съда</w:t>
      </w:r>
    </w:p>
    <w:p w14:paraId="73430E57" w14:textId="77777777" w:rsidR="008335F6" w:rsidRPr="008335F6" w:rsidRDefault="00CD0575" w:rsidP="006B07A9">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008335F6" w:rsidRPr="008335F6">
        <w:rPr>
          <w:rFonts w:ascii="Times New Roman" w:eastAsia="Times New Roman" w:hAnsi="Times New Roman" w:cs="Times New Roman"/>
          <w:color w:val="0F243E" w:themeColor="text2" w:themeShade="80"/>
          <w:sz w:val="24"/>
          <w:szCs w:val="24"/>
          <w:lang w:eastAsia="pl-PL"/>
        </w:rPr>
        <w:t xml:space="preserve">Всички входящи документи постъпват в регистратурата. Тези които се отнасят по делата се завеждат в Единната информационна система на съдилищата и се докладват заедно с делото на съдия-докладчика от деловодството. Другата входяща кореспонденция, която не </w:t>
      </w:r>
      <w:r w:rsidR="008335F6" w:rsidRPr="008335F6">
        <w:rPr>
          <w:rFonts w:ascii="Times New Roman" w:eastAsia="Times New Roman" w:hAnsi="Times New Roman" w:cs="Times New Roman"/>
          <w:color w:val="0F243E" w:themeColor="text2" w:themeShade="80"/>
          <w:sz w:val="24"/>
          <w:szCs w:val="24"/>
          <w:lang w:eastAsia="pl-PL"/>
        </w:rPr>
        <w:lastRenderedPageBreak/>
        <w:t>касае дела се завежда във входящ дневник в Единната информационна система на съдилищата – раздел „Обща администрация“ и се докладва на председателя</w:t>
      </w:r>
      <w:r>
        <w:rPr>
          <w:rFonts w:ascii="Times New Roman" w:eastAsia="Times New Roman" w:hAnsi="Times New Roman" w:cs="Times New Roman"/>
          <w:color w:val="0F243E" w:themeColor="text2" w:themeShade="80"/>
          <w:sz w:val="24"/>
          <w:szCs w:val="24"/>
          <w:lang w:eastAsia="pl-PL"/>
        </w:rPr>
        <w:t xml:space="preserve"> на съда</w:t>
      </w:r>
      <w:r w:rsidR="008335F6" w:rsidRPr="008335F6">
        <w:rPr>
          <w:rFonts w:ascii="Times New Roman" w:eastAsia="Times New Roman" w:hAnsi="Times New Roman" w:cs="Times New Roman"/>
          <w:color w:val="0F243E" w:themeColor="text2" w:themeShade="80"/>
          <w:sz w:val="24"/>
          <w:szCs w:val="24"/>
          <w:lang w:eastAsia="pl-PL"/>
        </w:rPr>
        <w:t xml:space="preserve">. Писмата, които </w:t>
      </w:r>
      <w:r>
        <w:rPr>
          <w:rFonts w:ascii="Times New Roman" w:eastAsia="Times New Roman" w:hAnsi="Times New Roman" w:cs="Times New Roman"/>
          <w:color w:val="0F243E" w:themeColor="text2" w:themeShade="80"/>
          <w:sz w:val="24"/>
          <w:szCs w:val="24"/>
          <w:lang w:eastAsia="pl-PL"/>
        </w:rPr>
        <w:t>постъпват от Висш съдебен съвет и</w:t>
      </w:r>
      <w:r w:rsidR="008335F6" w:rsidRPr="008335F6">
        <w:rPr>
          <w:rFonts w:ascii="Times New Roman" w:eastAsia="Times New Roman" w:hAnsi="Times New Roman" w:cs="Times New Roman"/>
          <w:color w:val="0F243E" w:themeColor="text2" w:themeShade="80"/>
          <w:sz w:val="24"/>
          <w:szCs w:val="24"/>
          <w:lang w:eastAsia="pl-PL"/>
        </w:rPr>
        <w:t xml:space="preserve"> Министерство на правосъдието се представят на съдебния администратор или административния секретар, след което се докладват лично на председателя</w:t>
      </w:r>
      <w:r>
        <w:rPr>
          <w:rFonts w:ascii="Times New Roman" w:eastAsia="Times New Roman" w:hAnsi="Times New Roman" w:cs="Times New Roman"/>
          <w:color w:val="0F243E" w:themeColor="text2" w:themeShade="80"/>
          <w:sz w:val="24"/>
          <w:szCs w:val="24"/>
          <w:lang w:eastAsia="pl-PL"/>
        </w:rPr>
        <w:t xml:space="preserve"> на съда, който </w:t>
      </w:r>
      <w:r w:rsidR="006B07A9">
        <w:rPr>
          <w:rFonts w:ascii="Times New Roman" w:eastAsia="Times New Roman" w:hAnsi="Times New Roman" w:cs="Times New Roman"/>
          <w:color w:val="0F243E" w:themeColor="text2" w:themeShade="80"/>
          <w:sz w:val="24"/>
          <w:szCs w:val="24"/>
          <w:lang w:eastAsia="pl-PL"/>
        </w:rPr>
        <w:t xml:space="preserve">поставя резолюция </w:t>
      </w:r>
      <w:r>
        <w:rPr>
          <w:rFonts w:ascii="Times New Roman" w:eastAsia="Times New Roman" w:hAnsi="Times New Roman" w:cs="Times New Roman"/>
          <w:color w:val="0F243E" w:themeColor="text2" w:themeShade="80"/>
          <w:sz w:val="24"/>
          <w:szCs w:val="24"/>
          <w:lang w:eastAsia="pl-PL"/>
        </w:rPr>
        <w:t xml:space="preserve">и разпределя за изпълнение </w:t>
      </w:r>
      <w:r w:rsidR="008335F6" w:rsidRPr="008335F6">
        <w:rPr>
          <w:rFonts w:ascii="Times New Roman" w:eastAsia="Times New Roman" w:hAnsi="Times New Roman" w:cs="Times New Roman"/>
          <w:color w:val="0F243E" w:themeColor="text2" w:themeShade="80"/>
          <w:sz w:val="24"/>
          <w:szCs w:val="24"/>
          <w:lang w:eastAsia="pl-PL"/>
        </w:rPr>
        <w:t>от отговорното лице.</w:t>
      </w:r>
    </w:p>
    <w:p w14:paraId="6E8A1BC2" w14:textId="77777777" w:rsidR="00214842" w:rsidRDefault="003A7200" w:rsidP="008335F6">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00042E6E" w:rsidRPr="00EA368A">
        <w:rPr>
          <w:rFonts w:ascii="Times New Roman" w:eastAsia="Times New Roman" w:hAnsi="Times New Roman" w:cs="Times New Roman"/>
          <w:color w:val="0F243E" w:themeColor="text2" w:themeShade="80"/>
          <w:sz w:val="24"/>
          <w:szCs w:val="24"/>
          <w:lang w:eastAsia="pl-PL"/>
        </w:rPr>
        <w:t>1.</w:t>
      </w:r>
      <w:r w:rsidR="008335F6" w:rsidRPr="00EA368A">
        <w:rPr>
          <w:rFonts w:ascii="Times New Roman" w:eastAsia="Times New Roman" w:hAnsi="Times New Roman" w:cs="Times New Roman"/>
          <w:color w:val="0F243E" w:themeColor="text2" w:themeShade="80"/>
          <w:sz w:val="24"/>
          <w:szCs w:val="24"/>
          <w:lang w:eastAsia="pl-PL"/>
        </w:rPr>
        <w:t>2.</w:t>
      </w:r>
      <w:r w:rsidR="008335F6" w:rsidRPr="008335F6">
        <w:rPr>
          <w:rFonts w:ascii="Times New Roman" w:eastAsia="Times New Roman" w:hAnsi="Times New Roman" w:cs="Times New Roman"/>
          <w:color w:val="0F243E" w:themeColor="text2" w:themeShade="80"/>
          <w:sz w:val="24"/>
          <w:szCs w:val="24"/>
          <w:lang w:eastAsia="pl-PL"/>
        </w:rPr>
        <w:t xml:space="preserve"> Изходящи</w:t>
      </w:r>
      <w:r>
        <w:rPr>
          <w:rFonts w:ascii="Times New Roman" w:eastAsia="Times New Roman" w:hAnsi="Times New Roman" w:cs="Times New Roman"/>
          <w:color w:val="0F243E" w:themeColor="text2" w:themeShade="80"/>
          <w:sz w:val="24"/>
          <w:szCs w:val="24"/>
          <w:lang w:eastAsia="pl-PL"/>
        </w:rPr>
        <w:t xml:space="preserve"> от съда документи</w:t>
      </w:r>
    </w:p>
    <w:p w14:paraId="4357E0EE" w14:textId="77777777" w:rsidR="00214842" w:rsidRDefault="003A7200" w:rsidP="00C478C7">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3A7200">
        <w:rPr>
          <w:rFonts w:ascii="Times New Roman" w:eastAsia="Times New Roman" w:hAnsi="Times New Roman" w:cs="Times New Roman"/>
          <w:color w:val="0F243E" w:themeColor="text2" w:themeShade="80"/>
          <w:sz w:val="24"/>
          <w:szCs w:val="24"/>
          <w:lang w:eastAsia="pl-PL"/>
        </w:rPr>
        <w:t xml:space="preserve">В </w:t>
      </w:r>
      <w:r>
        <w:rPr>
          <w:rFonts w:ascii="Times New Roman" w:eastAsia="Times New Roman" w:hAnsi="Times New Roman" w:cs="Times New Roman"/>
          <w:color w:val="0F243E" w:themeColor="text2" w:themeShade="80"/>
          <w:sz w:val="24"/>
          <w:szCs w:val="24"/>
          <w:lang w:eastAsia="pl-PL"/>
        </w:rPr>
        <w:t>съда</w:t>
      </w:r>
      <w:r w:rsidRPr="003A7200">
        <w:rPr>
          <w:rFonts w:ascii="Times New Roman" w:eastAsia="Times New Roman" w:hAnsi="Times New Roman" w:cs="Times New Roman"/>
          <w:color w:val="0F243E" w:themeColor="text2" w:themeShade="80"/>
          <w:sz w:val="24"/>
          <w:szCs w:val="24"/>
          <w:lang w:eastAsia="pl-PL"/>
        </w:rPr>
        <w:t xml:space="preserve"> се води </w:t>
      </w:r>
      <w:r>
        <w:rPr>
          <w:rFonts w:ascii="Times New Roman" w:eastAsia="Times New Roman" w:hAnsi="Times New Roman" w:cs="Times New Roman"/>
          <w:color w:val="0F243E" w:themeColor="text2" w:themeShade="80"/>
          <w:sz w:val="24"/>
          <w:szCs w:val="24"/>
          <w:lang w:eastAsia="pl-PL"/>
        </w:rPr>
        <w:t>Изходящ дневник, който ползва от всички служби. Дневникът е</w:t>
      </w:r>
      <w:r w:rsidRPr="003A7200">
        <w:rPr>
          <w:rFonts w:ascii="Times New Roman" w:eastAsia="Times New Roman" w:hAnsi="Times New Roman" w:cs="Times New Roman"/>
          <w:color w:val="0F243E" w:themeColor="text2" w:themeShade="80"/>
          <w:sz w:val="24"/>
          <w:szCs w:val="24"/>
          <w:lang w:eastAsia="pl-PL"/>
        </w:rPr>
        <w:t xml:space="preserve"> разделен на изходяща кореспонденция „по дела“ и изходяща кореспонденция „обща администрация“</w:t>
      </w:r>
      <w:r>
        <w:rPr>
          <w:rFonts w:ascii="Times New Roman" w:eastAsia="Times New Roman" w:hAnsi="Times New Roman" w:cs="Times New Roman"/>
          <w:color w:val="0F243E" w:themeColor="text2" w:themeShade="80"/>
          <w:sz w:val="24"/>
          <w:szCs w:val="24"/>
          <w:lang w:eastAsia="pl-PL"/>
        </w:rPr>
        <w:t>.</w:t>
      </w:r>
    </w:p>
    <w:p w14:paraId="1D5CE341" w14:textId="77777777" w:rsidR="005B2D2C" w:rsidRDefault="005B2D2C" w:rsidP="00C478C7">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t>Всички изходящи писма</w:t>
      </w:r>
      <w:r w:rsidRPr="005B2D2C">
        <w:rPr>
          <w:rFonts w:ascii="Times New Roman" w:eastAsia="Times New Roman" w:hAnsi="Times New Roman" w:cs="Times New Roman"/>
          <w:color w:val="0F243E" w:themeColor="text2" w:themeShade="80"/>
          <w:sz w:val="24"/>
          <w:szCs w:val="24"/>
          <w:lang w:eastAsia="pl-PL"/>
        </w:rPr>
        <w:t xml:space="preserve"> и документи</w:t>
      </w:r>
      <w:r w:rsidR="0007501D">
        <w:rPr>
          <w:rFonts w:ascii="Times New Roman" w:eastAsia="Times New Roman" w:hAnsi="Times New Roman" w:cs="Times New Roman"/>
          <w:color w:val="0F243E" w:themeColor="text2" w:themeShade="80"/>
          <w:sz w:val="24"/>
          <w:szCs w:val="24"/>
          <w:lang w:eastAsia="pl-PL"/>
        </w:rPr>
        <w:t>,</w:t>
      </w:r>
      <w:r w:rsidRPr="005B2D2C">
        <w:rPr>
          <w:rFonts w:ascii="Times New Roman" w:eastAsia="Times New Roman" w:hAnsi="Times New Roman" w:cs="Times New Roman"/>
          <w:color w:val="0F243E" w:themeColor="text2" w:themeShade="80"/>
          <w:sz w:val="24"/>
          <w:szCs w:val="24"/>
          <w:lang w:eastAsia="pl-PL"/>
        </w:rPr>
        <w:t xml:space="preserve"> които се изпращат по пощата се завеждат </w:t>
      </w:r>
      <w:r>
        <w:rPr>
          <w:rFonts w:ascii="Times New Roman" w:eastAsia="Times New Roman" w:hAnsi="Times New Roman" w:cs="Times New Roman"/>
          <w:color w:val="0F243E" w:themeColor="text2" w:themeShade="80"/>
          <w:sz w:val="24"/>
          <w:szCs w:val="24"/>
          <w:lang w:eastAsia="pl-PL"/>
        </w:rPr>
        <w:t xml:space="preserve">електронен вид </w:t>
      </w:r>
      <w:r w:rsidRPr="005B2D2C">
        <w:rPr>
          <w:rFonts w:ascii="Times New Roman" w:eastAsia="Times New Roman" w:hAnsi="Times New Roman" w:cs="Times New Roman"/>
          <w:color w:val="0F243E" w:themeColor="text2" w:themeShade="80"/>
          <w:sz w:val="24"/>
          <w:szCs w:val="24"/>
          <w:lang w:eastAsia="pl-PL"/>
        </w:rPr>
        <w:t xml:space="preserve">в </w:t>
      </w:r>
      <w:r w:rsidR="007D1F66">
        <w:rPr>
          <w:rFonts w:ascii="Times New Roman" w:eastAsia="Times New Roman" w:hAnsi="Times New Roman" w:cs="Times New Roman"/>
          <w:color w:val="0F243E" w:themeColor="text2" w:themeShade="80"/>
          <w:sz w:val="24"/>
          <w:szCs w:val="24"/>
          <w:lang w:eastAsia="pl-PL"/>
        </w:rPr>
        <w:t>опис, съдържащ</w:t>
      </w:r>
      <w:r>
        <w:rPr>
          <w:rFonts w:ascii="Times New Roman" w:eastAsia="Times New Roman" w:hAnsi="Times New Roman" w:cs="Times New Roman"/>
          <w:color w:val="0F243E" w:themeColor="text2" w:themeShade="80"/>
          <w:sz w:val="24"/>
          <w:szCs w:val="24"/>
          <w:lang w:eastAsia="pl-PL"/>
        </w:rPr>
        <w:t xml:space="preserve"> следната информация:</w:t>
      </w:r>
    </w:p>
    <w:p w14:paraId="0F86F175" w14:textId="77777777" w:rsidR="005B2D2C" w:rsidRDefault="005B2D2C" w:rsidP="00846ED2">
      <w:pPr>
        <w:pStyle w:val="ListParagraph"/>
        <w:numPr>
          <w:ilvl w:val="0"/>
          <w:numId w:val="49"/>
        </w:num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 по ред;</w:t>
      </w:r>
    </w:p>
    <w:p w14:paraId="46E9DBDD" w14:textId="77777777" w:rsidR="005B2D2C" w:rsidRDefault="005B2D2C" w:rsidP="00846ED2">
      <w:pPr>
        <w:pStyle w:val="ListParagraph"/>
        <w:numPr>
          <w:ilvl w:val="0"/>
          <w:numId w:val="49"/>
        </w:num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 на писмото/пратката;</w:t>
      </w:r>
    </w:p>
    <w:p w14:paraId="14A47645" w14:textId="77777777" w:rsidR="005B2D2C" w:rsidRDefault="005B2D2C" w:rsidP="00846ED2">
      <w:pPr>
        <w:pStyle w:val="ListParagraph"/>
        <w:numPr>
          <w:ilvl w:val="0"/>
          <w:numId w:val="49"/>
        </w:num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получател на писмото/пратката;</w:t>
      </w:r>
    </w:p>
    <w:p w14:paraId="0459E566" w14:textId="77777777" w:rsidR="005B2D2C" w:rsidRDefault="005B2D2C" w:rsidP="00846ED2">
      <w:pPr>
        <w:pStyle w:val="ListParagraph"/>
        <w:numPr>
          <w:ilvl w:val="0"/>
          <w:numId w:val="49"/>
        </w:num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брой;</w:t>
      </w:r>
    </w:p>
    <w:p w14:paraId="07C2339A" w14:textId="77777777" w:rsidR="005B2D2C" w:rsidRDefault="005B2D2C" w:rsidP="00846ED2">
      <w:pPr>
        <w:pStyle w:val="ListParagraph"/>
        <w:numPr>
          <w:ilvl w:val="0"/>
          <w:numId w:val="49"/>
        </w:num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обикновено или препоръчано писмо;</w:t>
      </w:r>
    </w:p>
    <w:p w14:paraId="4042619A" w14:textId="77777777" w:rsidR="005B2D2C" w:rsidRPr="005B2D2C" w:rsidRDefault="005B2D2C" w:rsidP="00846ED2">
      <w:pPr>
        <w:pStyle w:val="ListParagraph"/>
        <w:numPr>
          <w:ilvl w:val="0"/>
          <w:numId w:val="49"/>
        </w:num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sidRPr="005B2D2C">
        <w:rPr>
          <w:rFonts w:ascii="Times New Roman" w:eastAsia="Times New Roman" w:hAnsi="Times New Roman" w:cs="Times New Roman"/>
          <w:color w:val="0F243E" w:themeColor="text2" w:themeShade="80"/>
          <w:sz w:val="24"/>
          <w:szCs w:val="24"/>
          <w:lang w:eastAsia="pl-PL"/>
        </w:rPr>
        <w:t>бар код за препоръчителните писма.</w:t>
      </w:r>
    </w:p>
    <w:p w14:paraId="4DA735CC" w14:textId="77777777" w:rsidR="0007501D" w:rsidRDefault="005B2D2C" w:rsidP="00C478C7">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007D1F66">
        <w:rPr>
          <w:rFonts w:ascii="Times New Roman" w:eastAsia="Times New Roman" w:hAnsi="Times New Roman" w:cs="Times New Roman"/>
          <w:color w:val="0F243E" w:themeColor="text2" w:themeShade="80"/>
          <w:sz w:val="24"/>
          <w:szCs w:val="24"/>
          <w:lang w:eastAsia="pl-PL"/>
        </w:rPr>
        <w:t>Описът</w:t>
      </w:r>
      <w:r>
        <w:rPr>
          <w:rFonts w:ascii="Times New Roman" w:eastAsia="Times New Roman" w:hAnsi="Times New Roman" w:cs="Times New Roman"/>
          <w:color w:val="0F243E" w:themeColor="text2" w:themeShade="80"/>
          <w:sz w:val="24"/>
          <w:szCs w:val="24"/>
          <w:lang w:eastAsia="pl-PL"/>
        </w:rPr>
        <w:t xml:space="preserve"> се принтира в два екземпляра - </w:t>
      </w:r>
      <w:r w:rsidRPr="005B2D2C">
        <w:rPr>
          <w:rFonts w:ascii="Times New Roman" w:eastAsia="Times New Roman" w:hAnsi="Times New Roman" w:cs="Times New Roman"/>
          <w:color w:val="0F243E" w:themeColor="text2" w:themeShade="80"/>
          <w:sz w:val="24"/>
          <w:szCs w:val="24"/>
          <w:lang w:eastAsia="pl-PL"/>
        </w:rPr>
        <w:t>един за съда</w:t>
      </w:r>
      <w:r>
        <w:rPr>
          <w:rFonts w:ascii="Times New Roman" w:eastAsia="Times New Roman" w:hAnsi="Times New Roman" w:cs="Times New Roman"/>
          <w:color w:val="0F243E" w:themeColor="text2" w:themeShade="80"/>
          <w:sz w:val="24"/>
          <w:szCs w:val="24"/>
          <w:lang w:eastAsia="pl-PL"/>
        </w:rPr>
        <w:t xml:space="preserve"> и един</w:t>
      </w:r>
      <w:r w:rsidR="007D1F66">
        <w:rPr>
          <w:rFonts w:ascii="Times New Roman" w:eastAsia="Times New Roman" w:hAnsi="Times New Roman" w:cs="Times New Roman"/>
          <w:color w:val="0F243E" w:themeColor="text2" w:themeShade="80"/>
          <w:sz w:val="24"/>
          <w:szCs w:val="24"/>
          <w:lang w:eastAsia="pl-PL"/>
        </w:rPr>
        <w:t xml:space="preserve"> за пощенският служител и </w:t>
      </w:r>
      <w:r w:rsidR="0007501D">
        <w:rPr>
          <w:rFonts w:ascii="Times New Roman" w:eastAsia="Times New Roman" w:hAnsi="Times New Roman" w:cs="Times New Roman"/>
          <w:color w:val="0F243E" w:themeColor="text2" w:themeShade="80"/>
          <w:sz w:val="24"/>
          <w:szCs w:val="24"/>
          <w:lang w:eastAsia="pl-PL"/>
        </w:rPr>
        <w:t>се подписва</w:t>
      </w:r>
      <w:r w:rsidR="0007501D" w:rsidRPr="0007501D">
        <w:rPr>
          <w:rFonts w:ascii="Times New Roman" w:eastAsia="Times New Roman" w:hAnsi="Times New Roman" w:cs="Times New Roman"/>
          <w:color w:val="0F243E" w:themeColor="text2" w:themeShade="80"/>
          <w:sz w:val="24"/>
          <w:szCs w:val="24"/>
          <w:lang w:eastAsia="pl-PL"/>
        </w:rPr>
        <w:t xml:space="preserve"> от</w:t>
      </w:r>
      <w:r w:rsidR="007D1F66">
        <w:rPr>
          <w:rFonts w:ascii="Times New Roman" w:eastAsia="Times New Roman" w:hAnsi="Times New Roman" w:cs="Times New Roman"/>
          <w:color w:val="0F243E" w:themeColor="text2" w:themeShade="80"/>
          <w:sz w:val="24"/>
          <w:szCs w:val="24"/>
          <w:lang w:eastAsia="pl-PL"/>
        </w:rPr>
        <w:t xml:space="preserve"> съдебния служител, който го е изготвил. Документите, оформени като пощенски пратки се предават</w:t>
      </w:r>
      <w:r w:rsidR="0007501D" w:rsidRPr="0007501D">
        <w:rPr>
          <w:rFonts w:ascii="Times New Roman" w:eastAsia="Times New Roman" w:hAnsi="Times New Roman" w:cs="Times New Roman"/>
          <w:color w:val="0F243E" w:themeColor="text2" w:themeShade="80"/>
          <w:sz w:val="24"/>
          <w:szCs w:val="24"/>
          <w:lang w:eastAsia="pl-PL"/>
        </w:rPr>
        <w:t xml:space="preserve"> на упълномощен служител от съда, който има пълномощно за получаване на пощенски пратки.</w:t>
      </w:r>
      <w:r w:rsidR="0007501D">
        <w:rPr>
          <w:rFonts w:ascii="Times New Roman" w:eastAsia="Times New Roman" w:hAnsi="Times New Roman" w:cs="Times New Roman"/>
          <w:color w:val="0F243E" w:themeColor="text2" w:themeShade="80"/>
          <w:sz w:val="24"/>
          <w:szCs w:val="24"/>
          <w:lang w:eastAsia="pl-PL"/>
        </w:rPr>
        <w:t xml:space="preserve"> </w:t>
      </w:r>
      <w:r w:rsidR="0007501D" w:rsidRPr="0007501D">
        <w:rPr>
          <w:rFonts w:ascii="Times New Roman" w:eastAsia="Times New Roman" w:hAnsi="Times New Roman" w:cs="Times New Roman"/>
          <w:color w:val="0F243E" w:themeColor="text2" w:themeShade="80"/>
          <w:sz w:val="24"/>
          <w:szCs w:val="24"/>
          <w:lang w:eastAsia="pl-PL"/>
        </w:rPr>
        <w:t xml:space="preserve">Вторият екземпляр от Описа, след </w:t>
      </w:r>
      <w:r w:rsidR="007D1F66">
        <w:rPr>
          <w:rFonts w:ascii="Times New Roman" w:eastAsia="Times New Roman" w:hAnsi="Times New Roman" w:cs="Times New Roman"/>
          <w:color w:val="0F243E" w:themeColor="text2" w:themeShade="80"/>
          <w:sz w:val="24"/>
          <w:szCs w:val="24"/>
          <w:lang w:eastAsia="pl-PL"/>
        </w:rPr>
        <w:t>подписването му от пощенския</w:t>
      </w:r>
      <w:r w:rsidR="0007501D" w:rsidRPr="0007501D">
        <w:rPr>
          <w:rFonts w:ascii="Times New Roman" w:eastAsia="Times New Roman" w:hAnsi="Times New Roman" w:cs="Times New Roman"/>
          <w:color w:val="0F243E" w:themeColor="text2" w:themeShade="80"/>
          <w:sz w:val="24"/>
          <w:szCs w:val="24"/>
          <w:lang w:eastAsia="pl-PL"/>
        </w:rPr>
        <w:t xml:space="preserve"> служител се връща в </w:t>
      </w:r>
      <w:r w:rsidR="007D1F66">
        <w:rPr>
          <w:rFonts w:ascii="Times New Roman" w:eastAsia="Times New Roman" w:hAnsi="Times New Roman" w:cs="Times New Roman"/>
          <w:color w:val="0F243E" w:themeColor="text2" w:themeShade="80"/>
          <w:sz w:val="24"/>
          <w:szCs w:val="24"/>
          <w:lang w:eastAsia="pl-PL"/>
        </w:rPr>
        <w:t>служба „Регистратура“</w:t>
      </w:r>
      <w:r w:rsidR="0007501D" w:rsidRPr="0007501D">
        <w:rPr>
          <w:rFonts w:ascii="Times New Roman" w:eastAsia="Times New Roman" w:hAnsi="Times New Roman" w:cs="Times New Roman"/>
          <w:color w:val="0F243E" w:themeColor="text2" w:themeShade="80"/>
          <w:sz w:val="24"/>
          <w:szCs w:val="24"/>
          <w:lang w:eastAsia="pl-PL"/>
        </w:rPr>
        <w:t xml:space="preserve">. Всички документи се подреждат в папка </w:t>
      </w:r>
      <w:r w:rsidR="006B07A9">
        <w:rPr>
          <w:rFonts w:ascii="Times New Roman" w:eastAsia="Times New Roman" w:hAnsi="Times New Roman" w:cs="Times New Roman"/>
          <w:color w:val="0F243E" w:themeColor="text2" w:themeShade="80"/>
          <w:sz w:val="24"/>
          <w:szCs w:val="24"/>
          <w:lang w:eastAsia="pl-PL"/>
        </w:rPr>
        <w:t>„</w:t>
      </w:r>
      <w:r w:rsidR="0007501D" w:rsidRPr="0007501D">
        <w:rPr>
          <w:rFonts w:ascii="Times New Roman" w:eastAsia="Times New Roman" w:hAnsi="Times New Roman" w:cs="Times New Roman"/>
          <w:color w:val="0F243E" w:themeColor="text2" w:themeShade="80"/>
          <w:sz w:val="24"/>
          <w:szCs w:val="24"/>
          <w:lang w:eastAsia="pl-PL"/>
        </w:rPr>
        <w:t>Изходяща поща за периода от - до”.</w:t>
      </w:r>
    </w:p>
    <w:p w14:paraId="22C7BFAF" w14:textId="77777777" w:rsidR="00214842" w:rsidRDefault="00CE0761" w:rsidP="00C478C7">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005B2D2C" w:rsidRPr="005B2D2C">
        <w:rPr>
          <w:rFonts w:ascii="Times New Roman" w:eastAsia="Times New Roman" w:hAnsi="Times New Roman" w:cs="Times New Roman"/>
          <w:color w:val="0F243E" w:themeColor="text2" w:themeShade="80"/>
          <w:sz w:val="24"/>
          <w:szCs w:val="24"/>
          <w:lang w:eastAsia="pl-PL"/>
        </w:rPr>
        <w:t xml:space="preserve">Извеждането на изходящата поща се извършва само от служителите в </w:t>
      </w:r>
      <w:r w:rsidR="005B2D2C">
        <w:rPr>
          <w:rFonts w:ascii="Times New Roman" w:eastAsia="Times New Roman" w:hAnsi="Times New Roman" w:cs="Times New Roman"/>
          <w:color w:val="0F243E" w:themeColor="text2" w:themeShade="80"/>
          <w:sz w:val="24"/>
          <w:szCs w:val="24"/>
          <w:lang w:eastAsia="pl-PL"/>
        </w:rPr>
        <w:t>служба „</w:t>
      </w:r>
      <w:r w:rsidR="005B2D2C" w:rsidRPr="005B2D2C">
        <w:rPr>
          <w:rFonts w:ascii="Times New Roman" w:eastAsia="Times New Roman" w:hAnsi="Times New Roman" w:cs="Times New Roman"/>
          <w:color w:val="0F243E" w:themeColor="text2" w:themeShade="80"/>
          <w:sz w:val="24"/>
          <w:szCs w:val="24"/>
          <w:lang w:eastAsia="pl-PL"/>
        </w:rPr>
        <w:t>Регистратура</w:t>
      </w:r>
      <w:r w:rsidR="005B2D2C">
        <w:rPr>
          <w:rFonts w:ascii="Times New Roman" w:eastAsia="Times New Roman" w:hAnsi="Times New Roman" w:cs="Times New Roman"/>
          <w:color w:val="0F243E" w:themeColor="text2" w:themeShade="80"/>
          <w:sz w:val="24"/>
          <w:szCs w:val="24"/>
          <w:lang w:eastAsia="pl-PL"/>
        </w:rPr>
        <w:t>“.</w:t>
      </w:r>
      <w:r w:rsidR="0007501D">
        <w:rPr>
          <w:rFonts w:ascii="Times New Roman" w:eastAsia="Times New Roman" w:hAnsi="Times New Roman" w:cs="Times New Roman"/>
          <w:color w:val="0F243E" w:themeColor="text2" w:themeShade="80"/>
          <w:sz w:val="24"/>
          <w:szCs w:val="24"/>
          <w:lang w:eastAsia="pl-PL"/>
        </w:rPr>
        <w:t xml:space="preserve"> </w:t>
      </w:r>
    </w:p>
    <w:p w14:paraId="6411579E" w14:textId="77777777" w:rsidR="00214842" w:rsidRDefault="00214842" w:rsidP="00C478C7">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p>
    <w:p w14:paraId="085B2756" w14:textId="77777777" w:rsidR="00BE0616" w:rsidRPr="00462AB9" w:rsidRDefault="00A37728" w:rsidP="006B07A9">
      <w:pPr>
        <w:pStyle w:val="Heading3"/>
        <w:shd w:val="clear" w:color="auto" w:fill="F2F2F2" w:themeFill="background1" w:themeFillShade="F2"/>
        <w:spacing w:before="0" w:line="360" w:lineRule="auto"/>
        <w:rPr>
          <w:rFonts w:ascii="Times New Roman" w:hAnsi="Times New Roman" w:cs="Times New Roman"/>
          <w:b/>
          <w:bCs/>
        </w:rPr>
      </w:pPr>
      <w:r w:rsidRPr="00462AB9">
        <w:rPr>
          <w:rFonts w:ascii="Times New Roman" w:hAnsi="Times New Roman" w:cs="Times New Roman"/>
          <w:b/>
          <w:bCs/>
        </w:rPr>
        <w:lastRenderedPageBreak/>
        <w:tab/>
      </w:r>
      <w:bookmarkStart w:id="278" w:name="_Toc111467648"/>
      <w:r w:rsidRPr="00462AB9">
        <w:rPr>
          <w:rFonts w:ascii="Times New Roman" w:hAnsi="Times New Roman" w:cs="Times New Roman"/>
          <w:b/>
          <w:bCs/>
        </w:rPr>
        <w:t xml:space="preserve">2. </w:t>
      </w:r>
      <w:r w:rsidR="006D070D" w:rsidRPr="00462AB9">
        <w:rPr>
          <w:rFonts w:ascii="Times New Roman" w:hAnsi="Times New Roman" w:cs="Times New Roman"/>
          <w:b/>
          <w:bCs/>
        </w:rPr>
        <w:t xml:space="preserve">Правила за работа с </w:t>
      </w:r>
      <w:r w:rsidR="00356F39" w:rsidRPr="00462AB9">
        <w:rPr>
          <w:rFonts w:ascii="Times New Roman" w:hAnsi="Times New Roman" w:cs="Times New Roman"/>
          <w:b/>
          <w:bCs/>
        </w:rPr>
        <w:t>електронни докумен</w:t>
      </w:r>
      <w:r w:rsidR="001F7C39" w:rsidRPr="00462AB9">
        <w:rPr>
          <w:rFonts w:ascii="Times New Roman" w:hAnsi="Times New Roman" w:cs="Times New Roman"/>
          <w:b/>
          <w:bCs/>
        </w:rPr>
        <w:t>ти</w:t>
      </w:r>
      <w:bookmarkEnd w:id="278"/>
    </w:p>
    <w:p w14:paraId="2C00C70A" w14:textId="77777777" w:rsidR="008F6AF6" w:rsidRDefault="00E16CAA" w:rsidP="006B07A9">
      <w:pPr>
        <w:pStyle w:val="CharChar"/>
        <w:tabs>
          <w:tab w:val="left" w:pos="567"/>
        </w:tabs>
        <w:spacing w:line="360" w:lineRule="auto"/>
        <w:jc w:val="both"/>
        <w:rPr>
          <w:rFonts w:ascii="Times New Roman" w:hAnsi="Times New Roman"/>
          <w:lang w:val="bg-BG"/>
        </w:rPr>
      </w:pPr>
      <w:r>
        <w:rPr>
          <w:rFonts w:ascii="Times New Roman" w:hAnsi="Times New Roman"/>
          <w:color w:val="0F243E" w:themeColor="text2" w:themeShade="80"/>
          <w:lang w:val="bg-BG"/>
        </w:rPr>
        <w:tab/>
      </w:r>
      <w:r w:rsidRPr="00E16CAA">
        <w:rPr>
          <w:rFonts w:ascii="Times New Roman" w:hAnsi="Times New Roman"/>
          <w:color w:val="0F243E" w:themeColor="text2" w:themeShade="80"/>
          <w:lang w:val="bg-BG"/>
        </w:rPr>
        <w:t>Настоящите правила имат за цел да регламе</w:t>
      </w:r>
      <w:r w:rsidR="00A63214">
        <w:rPr>
          <w:rFonts w:ascii="Times New Roman" w:hAnsi="Times New Roman"/>
          <w:color w:val="0F243E" w:themeColor="text2" w:themeShade="80"/>
          <w:lang w:val="bg-BG"/>
        </w:rPr>
        <w:t>нтират вътрешния ред за действие</w:t>
      </w:r>
      <w:r w:rsidRPr="00E16CAA">
        <w:rPr>
          <w:rFonts w:ascii="Times New Roman" w:hAnsi="Times New Roman"/>
          <w:color w:val="0F243E" w:themeColor="text2" w:themeShade="80"/>
          <w:lang w:val="bg-BG"/>
        </w:rPr>
        <w:t xml:space="preserve"> на съдебните служители </w:t>
      </w:r>
      <w:r w:rsidR="001F7C39">
        <w:rPr>
          <w:rFonts w:ascii="Times New Roman" w:hAnsi="Times New Roman"/>
          <w:color w:val="0F243E" w:themeColor="text2" w:themeShade="80"/>
          <w:lang w:val="bg-BG"/>
        </w:rPr>
        <w:t xml:space="preserve">при </w:t>
      </w:r>
      <w:r w:rsidRPr="00E16CAA">
        <w:rPr>
          <w:rFonts w:ascii="Times New Roman" w:hAnsi="Times New Roman"/>
          <w:color w:val="0F243E" w:themeColor="text2" w:themeShade="80"/>
          <w:lang w:val="bg-BG"/>
        </w:rPr>
        <w:t>получаване</w:t>
      </w:r>
      <w:r w:rsidR="00BF7EE7">
        <w:rPr>
          <w:rFonts w:ascii="Times New Roman" w:hAnsi="Times New Roman"/>
          <w:color w:val="0F243E" w:themeColor="text2" w:themeShade="80"/>
          <w:lang w:val="bg-BG"/>
        </w:rPr>
        <w:t xml:space="preserve"> и изпращане</w:t>
      </w:r>
      <w:r w:rsidRPr="00E16CAA">
        <w:rPr>
          <w:rFonts w:ascii="Times New Roman" w:hAnsi="Times New Roman"/>
          <w:color w:val="0F243E" w:themeColor="text2" w:themeShade="80"/>
          <w:lang w:val="bg-BG"/>
        </w:rPr>
        <w:t xml:space="preserve"> на</w:t>
      </w:r>
      <w:r w:rsidR="001F7C39">
        <w:rPr>
          <w:rFonts w:ascii="Times New Roman" w:hAnsi="Times New Roman"/>
          <w:color w:val="0F243E" w:themeColor="text2" w:themeShade="80"/>
          <w:lang w:val="bg-BG"/>
        </w:rPr>
        <w:t xml:space="preserve"> електронни</w:t>
      </w:r>
      <w:r w:rsidRPr="00E16CAA">
        <w:rPr>
          <w:rFonts w:ascii="Times New Roman" w:hAnsi="Times New Roman"/>
          <w:color w:val="0F243E" w:themeColor="text2" w:themeShade="80"/>
          <w:lang w:val="bg-BG"/>
        </w:rPr>
        <w:t xml:space="preserve"> документи</w:t>
      </w:r>
      <w:r w:rsidR="009551B5">
        <w:rPr>
          <w:rFonts w:ascii="Times New Roman" w:hAnsi="Times New Roman"/>
          <w:lang w:val="bg-BG"/>
        </w:rPr>
        <w:t>.</w:t>
      </w:r>
    </w:p>
    <w:p w14:paraId="34E09856" w14:textId="77777777" w:rsidR="00BF7EE7" w:rsidRDefault="00BF7EE7"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A368A">
        <w:rPr>
          <w:rFonts w:ascii="Times New Roman" w:hAnsi="Times New Roman"/>
          <w:color w:val="0F243E" w:themeColor="text2" w:themeShade="80"/>
          <w:lang w:val="bg-BG"/>
        </w:rPr>
        <w:t>2.1.</w:t>
      </w:r>
      <w:r>
        <w:rPr>
          <w:rFonts w:ascii="Times New Roman" w:hAnsi="Times New Roman"/>
          <w:color w:val="0F243E" w:themeColor="text2" w:themeShade="80"/>
          <w:lang w:val="bg-BG"/>
        </w:rPr>
        <w:t xml:space="preserve"> </w:t>
      </w:r>
      <w:r w:rsidRPr="00E16CAA">
        <w:rPr>
          <w:rFonts w:ascii="Times New Roman" w:hAnsi="Times New Roman"/>
          <w:color w:val="0F243E" w:themeColor="text2" w:themeShade="80"/>
          <w:lang w:val="bg-BG"/>
        </w:rPr>
        <w:t>В</w:t>
      </w:r>
      <w:r>
        <w:rPr>
          <w:rFonts w:ascii="Times New Roman" w:hAnsi="Times New Roman"/>
          <w:color w:val="0F243E" w:themeColor="text2" w:themeShade="80"/>
          <w:lang w:val="bg-BG"/>
        </w:rPr>
        <w:t xml:space="preserve"> съда се приемат</w:t>
      </w:r>
      <w:r w:rsidRPr="00E16CAA">
        <w:rPr>
          <w:rFonts w:ascii="Times New Roman" w:hAnsi="Times New Roman"/>
          <w:color w:val="0F243E" w:themeColor="text2" w:themeShade="80"/>
          <w:lang w:val="bg-BG"/>
        </w:rPr>
        <w:t xml:space="preserve"> електронни докуме</w:t>
      </w:r>
      <w:r>
        <w:rPr>
          <w:rFonts w:ascii="Times New Roman" w:hAnsi="Times New Roman"/>
          <w:color w:val="0F243E" w:themeColor="text2" w:themeShade="80"/>
          <w:lang w:val="bg-BG"/>
        </w:rPr>
        <w:t xml:space="preserve">нти, подписани с квалифициран електронен подпис (КЕП). </w:t>
      </w:r>
    </w:p>
    <w:p w14:paraId="2740DC95" w14:textId="77777777" w:rsidR="00BF7EE7" w:rsidRDefault="002F28AB" w:rsidP="006B07A9">
      <w:pPr>
        <w:pStyle w:val="CharChar"/>
        <w:tabs>
          <w:tab w:val="left" w:pos="993"/>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2.1.1. </w:t>
      </w:r>
      <w:r w:rsidR="00BF7EE7">
        <w:rPr>
          <w:rFonts w:ascii="Times New Roman" w:hAnsi="Times New Roman"/>
          <w:color w:val="0F243E" w:themeColor="text2" w:themeShade="80"/>
          <w:lang w:val="bg-BG"/>
        </w:rPr>
        <w:t>Документите се изпращат като прикачени файлове в електронно писмо, адресирано до обявената на интернет страницата на съда електронната поща.</w:t>
      </w:r>
    </w:p>
    <w:p w14:paraId="7E5B0296" w14:textId="77777777" w:rsidR="00BF7EE7" w:rsidRDefault="002F28AB" w:rsidP="006B07A9">
      <w:pPr>
        <w:pStyle w:val="CharChar"/>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2.1.2. </w:t>
      </w:r>
      <w:r w:rsidR="00BF7EE7" w:rsidRPr="005C73D3">
        <w:rPr>
          <w:rFonts w:ascii="Times New Roman" w:hAnsi="Times New Roman"/>
          <w:color w:val="0F243E" w:themeColor="text2" w:themeShade="80"/>
          <w:lang w:val="bg-BG"/>
        </w:rPr>
        <w:t>Приемането и първоначалната обработка на електронните писма, съдържащи електронни документи се извършва в служба „</w:t>
      </w:r>
      <w:r w:rsidR="00BF7EE7">
        <w:rPr>
          <w:rFonts w:ascii="Times New Roman" w:hAnsi="Times New Roman"/>
          <w:color w:val="0F243E" w:themeColor="text2" w:themeShade="80"/>
          <w:lang w:val="bg-BG"/>
        </w:rPr>
        <w:t>Регистратура</w:t>
      </w:r>
      <w:r w:rsidR="00BF7EE7" w:rsidRPr="005C73D3">
        <w:rPr>
          <w:rFonts w:ascii="Times New Roman" w:hAnsi="Times New Roman"/>
          <w:color w:val="0F243E" w:themeColor="text2" w:themeShade="80"/>
          <w:lang w:val="bg-BG"/>
        </w:rPr>
        <w:t>“ от определен</w:t>
      </w:r>
      <w:r w:rsidR="00BF7EE7">
        <w:rPr>
          <w:rFonts w:ascii="Times New Roman" w:hAnsi="Times New Roman"/>
          <w:color w:val="0F243E" w:themeColor="text2" w:themeShade="80"/>
          <w:lang w:val="bg-BG"/>
        </w:rPr>
        <w:t>и</w:t>
      </w:r>
      <w:r w:rsidR="00BF7EE7" w:rsidRPr="005C73D3">
        <w:rPr>
          <w:rFonts w:ascii="Times New Roman" w:hAnsi="Times New Roman"/>
          <w:color w:val="0F243E" w:themeColor="text2" w:themeShade="80"/>
          <w:lang w:val="bg-BG"/>
        </w:rPr>
        <w:t xml:space="preserve"> със заповед на председателя на </w:t>
      </w:r>
      <w:r w:rsidR="00BF7EE7">
        <w:rPr>
          <w:rFonts w:ascii="Times New Roman" w:hAnsi="Times New Roman"/>
          <w:color w:val="0F243E" w:themeColor="text2" w:themeShade="80"/>
          <w:lang w:val="bg-BG"/>
        </w:rPr>
        <w:t>съда</w:t>
      </w:r>
      <w:r w:rsidR="00BF7EE7" w:rsidRPr="005C73D3">
        <w:rPr>
          <w:rFonts w:ascii="Times New Roman" w:hAnsi="Times New Roman"/>
          <w:color w:val="0F243E" w:themeColor="text2" w:themeShade="80"/>
          <w:lang w:val="bg-BG"/>
        </w:rPr>
        <w:t xml:space="preserve"> служител</w:t>
      </w:r>
      <w:r w:rsidR="00BF7EE7">
        <w:rPr>
          <w:rFonts w:ascii="Times New Roman" w:hAnsi="Times New Roman"/>
          <w:color w:val="0F243E" w:themeColor="text2" w:themeShade="80"/>
          <w:lang w:val="bg-BG"/>
        </w:rPr>
        <w:t>и.</w:t>
      </w:r>
    </w:p>
    <w:p w14:paraId="047F391F" w14:textId="77777777" w:rsidR="00BF7EE7" w:rsidRPr="00F249A5" w:rsidRDefault="004E2538" w:rsidP="00BF7EE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Pr>
          <w:rFonts w:ascii="Times New Roman" w:hAnsi="Times New Roman"/>
          <w:color w:val="0F243E" w:themeColor="text2" w:themeShade="80"/>
          <w:lang w:val="bg-BG"/>
        </w:rPr>
        <w:tab/>
        <w:t xml:space="preserve">2.1.3. </w:t>
      </w:r>
      <w:r w:rsidR="00BF7EE7">
        <w:rPr>
          <w:rFonts w:ascii="Times New Roman" w:hAnsi="Times New Roman"/>
          <w:color w:val="0F243E" w:themeColor="text2" w:themeShade="80"/>
          <w:lang w:val="bg-BG"/>
        </w:rPr>
        <w:t>След получаване на електронно по</w:t>
      </w:r>
      <w:r w:rsidR="002540C7">
        <w:rPr>
          <w:rFonts w:ascii="Times New Roman" w:hAnsi="Times New Roman"/>
          <w:color w:val="0F243E" w:themeColor="text2" w:themeShade="80"/>
          <w:lang w:val="bg-BG"/>
        </w:rPr>
        <w:t>д</w:t>
      </w:r>
      <w:r w:rsidR="00BF7EE7">
        <w:rPr>
          <w:rFonts w:ascii="Times New Roman" w:hAnsi="Times New Roman"/>
          <w:color w:val="0F243E" w:themeColor="text2" w:themeShade="80"/>
          <w:lang w:val="bg-BG"/>
        </w:rPr>
        <w:t>писан документ, оправомощените съдебни служители, извършват следните действия</w:t>
      </w:r>
      <w:r w:rsidR="00BF7EE7" w:rsidRPr="00F249A5">
        <w:rPr>
          <w:rFonts w:ascii="Times New Roman" w:hAnsi="Times New Roman"/>
          <w:color w:val="0F243E" w:themeColor="text2" w:themeShade="80"/>
          <w:lang w:val="bg-BG"/>
        </w:rPr>
        <w:t>:</w:t>
      </w:r>
    </w:p>
    <w:p w14:paraId="1FBEFADC" w14:textId="77777777" w:rsidR="002540C7"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F249A5">
        <w:rPr>
          <w:rFonts w:ascii="Times New Roman" w:hAnsi="Times New Roman"/>
          <w:color w:val="0F243E" w:themeColor="text2" w:themeShade="80"/>
          <w:lang w:val="bg-BG"/>
        </w:rPr>
        <w:t>разпечатват на хартиен носител електронно</w:t>
      </w:r>
      <w:r w:rsidR="002540C7">
        <w:rPr>
          <w:rFonts w:ascii="Times New Roman" w:hAnsi="Times New Roman"/>
          <w:color w:val="0F243E" w:themeColor="text2" w:themeShade="80"/>
          <w:lang w:val="bg-BG"/>
        </w:rPr>
        <w:t>то</w:t>
      </w:r>
      <w:r w:rsidRPr="00F249A5">
        <w:rPr>
          <w:rFonts w:ascii="Times New Roman" w:hAnsi="Times New Roman"/>
          <w:color w:val="0F243E" w:themeColor="text2" w:themeShade="80"/>
          <w:lang w:val="bg-BG"/>
        </w:rPr>
        <w:t xml:space="preserve"> писмо, във вида, в който е получено, с видима дата на получаване, електронна поща на подателя и индикация за какво се отнася писмото, ако такава е въведена от подателя;</w:t>
      </w:r>
    </w:p>
    <w:p w14:paraId="7CAA7DEB" w14:textId="77777777" w:rsidR="002540C7"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2540C7">
        <w:rPr>
          <w:rFonts w:ascii="Times New Roman" w:hAnsi="Times New Roman"/>
          <w:color w:val="0F243E" w:themeColor="text2" w:themeShade="80"/>
          <w:lang w:val="bg-BG"/>
        </w:rPr>
        <w:t xml:space="preserve">отварят електронния документ/и </w:t>
      </w:r>
      <w:proofErr w:type="spellStart"/>
      <w:r w:rsidRPr="002540C7">
        <w:rPr>
          <w:rFonts w:ascii="Times New Roman" w:hAnsi="Times New Roman"/>
          <w:color w:val="0F243E" w:themeColor="text2" w:themeShade="80"/>
          <w:lang w:val="bg-BG"/>
        </w:rPr>
        <w:t>и</w:t>
      </w:r>
      <w:proofErr w:type="spellEnd"/>
      <w:r w:rsidRPr="002540C7">
        <w:rPr>
          <w:rFonts w:ascii="Times New Roman" w:hAnsi="Times New Roman"/>
          <w:color w:val="0F243E" w:themeColor="text2" w:themeShade="80"/>
          <w:lang w:val="bg-BG"/>
        </w:rPr>
        <w:t xml:space="preserve"> извлича</w:t>
      </w:r>
      <w:r w:rsidR="002540C7">
        <w:rPr>
          <w:rFonts w:ascii="Times New Roman" w:hAnsi="Times New Roman"/>
          <w:color w:val="0F243E" w:themeColor="text2" w:themeShade="80"/>
          <w:lang w:val="bg-BG"/>
        </w:rPr>
        <w:t>т</w:t>
      </w:r>
      <w:r w:rsidRPr="002540C7">
        <w:rPr>
          <w:rFonts w:ascii="Times New Roman" w:hAnsi="Times New Roman"/>
          <w:color w:val="0F243E" w:themeColor="text2" w:themeShade="80"/>
          <w:lang w:val="bg-BG"/>
        </w:rPr>
        <w:t xml:space="preserve"> информацията за използвания КЕП, с който е той е подписан, като разпечатва</w:t>
      </w:r>
      <w:r w:rsidR="002540C7">
        <w:rPr>
          <w:rFonts w:ascii="Times New Roman" w:hAnsi="Times New Roman"/>
          <w:color w:val="0F243E" w:themeColor="text2" w:themeShade="80"/>
          <w:lang w:val="bg-BG"/>
        </w:rPr>
        <w:t>т</w:t>
      </w:r>
      <w:r w:rsidRPr="002540C7">
        <w:rPr>
          <w:rFonts w:ascii="Times New Roman" w:hAnsi="Times New Roman"/>
          <w:color w:val="0F243E" w:themeColor="text2" w:themeShade="80"/>
          <w:lang w:val="bg-BG"/>
        </w:rPr>
        <w:t xml:space="preserve"> на хартиен носител тази информация, съдържаща данни относно валидност, титуляр/автор, удостоверение за КЕП на титуляра/автора, дата на подписване, обстоятелството дали документът не е променян след полагане на подписа, информация за титуляра/автора;</w:t>
      </w:r>
    </w:p>
    <w:p w14:paraId="33ADA2D3" w14:textId="77777777" w:rsidR="00BF7EE7" w:rsidRPr="002540C7"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2540C7">
        <w:rPr>
          <w:rFonts w:ascii="Times New Roman" w:hAnsi="Times New Roman"/>
          <w:color w:val="0F243E" w:themeColor="text2" w:themeShade="80"/>
          <w:lang w:val="bg-BG"/>
        </w:rPr>
        <w:t>разпечатват на хартиен носител съдържанието на електронния документ, подписан с КЕП.</w:t>
      </w:r>
    </w:p>
    <w:p w14:paraId="274C3545" w14:textId="77777777" w:rsidR="00BF7EE7" w:rsidRPr="00F249A5" w:rsidRDefault="002540C7" w:rsidP="00BF7EE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2.1.4. </w:t>
      </w:r>
      <w:r w:rsidR="00BF7EE7">
        <w:rPr>
          <w:rFonts w:ascii="Times New Roman" w:hAnsi="Times New Roman"/>
          <w:color w:val="0F243E" w:themeColor="text2" w:themeShade="80"/>
          <w:lang w:val="bg-BG"/>
        </w:rPr>
        <w:t>П</w:t>
      </w:r>
      <w:r w:rsidR="00BF7EE7" w:rsidRPr="00875BF9">
        <w:rPr>
          <w:rFonts w:ascii="Times New Roman" w:hAnsi="Times New Roman"/>
          <w:color w:val="0F243E" w:themeColor="text2" w:themeShade="80"/>
          <w:lang w:val="bg-BG"/>
        </w:rPr>
        <w:t>роверката за редовността на електронните документи относно изискуемите технически реквизити и редовността на електронните подписи, в съответствие с нормативните изисквания, се осъществяват от експерти от отдел „Информационно обслужване, статистика и информационни технологии“</w:t>
      </w:r>
      <w:r>
        <w:rPr>
          <w:rFonts w:ascii="Times New Roman" w:hAnsi="Times New Roman"/>
          <w:color w:val="0F243E" w:themeColor="text2" w:themeShade="80"/>
          <w:lang w:val="bg-BG"/>
        </w:rPr>
        <w:t xml:space="preserve"> (ИОСИТ)</w:t>
      </w:r>
      <w:r w:rsidR="00BF7EE7" w:rsidRPr="00875BF9">
        <w:rPr>
          <w:rFonts w:ascii="Times New Roman" w:hAnsi="Times New Roman"/>
          <w:color w:val="0F243E" w:themeColor="text2" w:themeShade="80"/>
          <w:lang w:val="bg-BG"/>
        </w:rPr>
        <w:t>, респ. отдел „Информационни системи, комуникация и съдебна статистика“</w:t>
      </w:r>
      <w:r>
        <w:rPr>
          <w:rFonts w:ascii="Times New Roman" w:hAnsi="Times New Roman"/>
          <w:color w:val="0F243E" w:themeColor="text2" w:themeShade="80"/>
          <w:lang w:val="bg-BG"/>
        </w:rPr>
        <w:t xml:space="preserve"> (ИСКСС)</w:t>
      </w:r>
      <w:r w:rsidR="00BF7EE7" w:rsidRPr="00875BF9">
        <w:rPr>
          <w:rFonts w:ascii="Times New Roman" w:hAnsi="Times New Roman"/>
          <w:color w:val="0F243E" w:themeColor="text2" w:themeShade="80"/>
          <w:lang w:val="bg-BG"/>
        </w:rPr>
        <w:t>.</w:t>
      </w:r>
    </w:p>
    <w:p w14:paraId="31A46FE2" w14:textId="77777777" w:rsidR="00BF7EE7" w:rsidRPr="00F249A5" w:rsidRDefault="002540C7" w:rsidP="00BF7EE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t>2.1.5</w:t>
      </w:r>
      <w:r w:rsidRPr="002540C7">
        <w:rPr>
          <w:rFonts w:ascii="Times New Roman" w:hAnsi="Times New Roman"/>
          <w:color w:val="0F243E" w:themeColor="text2" w:themeShade="80"/>
          <w:lang w:val="bg-BG"/>
        </w:rPr>
        <w:t xml:space="preserve">. </w:t>
      </w:r>
      <w:r w:rsidR="00BF7EE7" w:rsidRPr="00F249A5">
        <w:rPr>
          <w:rFonts w:ascii="Times New Roman" w:hAnsi="Times New Roman"/>
          <w:color w:val="0F243E" w:themeColor="text2" w:themeShade="80"/>
          <w:lang w:val="bg-BG"/>
        </w:rPr>
        <w:t>Проверката за достоверност и валидност на използвания КЕП, с кой</w:t>
      </w:r>
      <w:r w:rsidR="00BF7EE7">
        <w:rPr>
          <w:rFonts w:ascii="Times New Roman" w:hAnsi="Times New Roman"/>
          <w:color w:val="0F243E" w:themeColor="text2" w:themeShade="80"/>
          <w:lang w:val="bg-BG"/>
        </w:rPr>
        <w:t xml:space="preserve">то са подписани постъпилите в съда </w:t>
      </w:r>
      <w:r w:rsidR="00BF7EE7" w:rsidRPr="00F249A5">
        <w:rPr>
          <w:rFonts w:ascii="Times New Roman" w:hAnsi="Times New Roman"/>
          <w:color w:val="0F243E" w:themeColor="text2" w:themeShade="80"/>
          <w:lang w:val="bg-BG"/>
        </w:rPr>
        <w:t xml:space="preserve">електронни документи, както и режима и обстоятелствата на подписване, се извършва в съответствие със </w:t>
      </w:r>
      <w:r w:rsidRPr="002540C7">
        <w:rPr>
          <w:rFonts w:ascii="Times New Roman" w:hAnsi="Times New Roman"/>
          <w:color w:val="0F243E" w:themeColor="text2" w:themeShade="80"/>
          <w:lang w:val="bg-BG"/>
        </w:rPr>
        <w:t>Закона за електронния документ и електронния подпис (</w:t>
      </w:r>
      <w:r w:rsidR="00BF7EE7" w:rsidRPr="002540C7">
        <w:rPr>
          <w:rFonts w:ascii="Times New Roman" w:hAnsi="Times New Roman"/>
          <w:color w:val="0F243E" w:themeColor="text2" w:themeShade="80"/>
          <w:lang w:val="bg-BG"/>
        </w:rPr>
        <w:t>ЗЕДЕП</w:t>
      </w:r>
      <w:r w:rsidRPr="002540C7">
        <w:rPr>
          <w:rFonts w:ascii="Times New Roman" w:hAnsi="Times New Roman"/>
          <w:color w:val="0F243E" w:themeColor="text2" w:themeShade="80"/>
          <w:lang w:val="bg-BG"/>
        </w:rPr>
        <w:t>), Правилника за вътрешния ред за използването на електронен подпис и електронна идентификация от органите на съдебната власт, приет от Пленума на Висшия съдебен съвет с решение по т. 39 от Протокол № 10/16.03.2017 г.</w:t>
      </w:r>
      <w:r w:rsidR="006B07A9">
        <w:rPr>
          <w:rFonts w:ascii="Times New Roman" w:hAnsi="Times New Roman"/>
          <w:color w:val="0F243E" w:themeColor="text2" w:themeShade="80"/>
          <w:lang w:val="bg-BG"/>
        </w:rPr>
        <w:t xml:space="preserve"> </w:t>
      </w:r>
      <w:r w:rsidR="00BF7EE7" w:rsidRPr="00F249A5">
        <w:rPr>
          <w:rFonts w:ascii="Times New Roman" w:hAnsi="Times New Roman"/>
          <w:color w:val="0F243E" w:themeColor="text2" w:themeShade="80"/>
          <w:lang w:val="bg-BG"/>
        </w:rPr>
        <w:t>и другите приложимите правни норми относно:</w:t>
      </w:r>
    </w:p>
    <w:p w14:paraId="0C650673" w14:textId="77777777" w:rsidR="0037435C" w:rsidRDefault="00BF7EE7" w:rsidP="00846ED2">
      <w:pPr>
        <w:pStyle w:val="CharChar"/>
        <w:numPr>
          <w:ilvl w:val="0"/>
          <w:numId w:val="86"/>
        </w:numPr>
        <w:tabs>
          <w:tab w:val="left" w:pos="567"/>
        </w:tabs>
        <w:spacing w:line="360" w:lineRule="auto"/>
        <w:jc w:val="both"/>
        <w:rPr>
          <w:rFonts w:ascii="Times New Roman" w:hAnsi="Times New Roman"/>
          <w:color w:val="0F243E" w:themeColor="text2" w:themeShade="80"/>
          <w:lang w:val="bg-BG"/>
        </w:rPr>
      </w:pPr>
      <w:r w:rsidRPr="00F249A5">
        <w:rPr>
          <w:rFonts w:ascii="Times New Roman" w:hAnsi="Times New Roman"/>
          <w:color w:val="0F243E" w:themeColor="text2" w:themeShade="80"/>
          <w:lang w:val="bg-BG"/>
        </w:rPr>
        <w:t>наличност на положен КЕП;</w:t>
      </w:r>
    </w:p>
    <w:p w14:paraId="1AB518FC" w14:textId="77777777" w:rsidR="0037435C" w:rsidRDefault="00BF7EE7" w:rsidP="00846ED2">
      <w:pPr>
        <w:pStyle w:val="CharChar"/>
        <w:numPr>
          <w:ilvl w:val="0"/>
          <w:numId w:val="86"/>
        </w:numPr>
        <w:tabs>
          <w:tab w:val="left" w:pos="567"/>
        </w:tabs>
        <w:spacing w:line="360" w:lineRule="auto"/>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валидност на положения КЕП;</w:t>
      </w:r>
    </w:p>
    <w:p w14:paraId="308C3FA8" w14:textId="77777777" w:rsidR="0037435C" w:rsidRDefault="00BF7EE7" w:rsidP="00846ED2">
      <w:pPr>
        <w:pStyle w:val="CharChar"/>
        <w:numPr>
          <w:ilvl w:val="0"/>
          <w:numId w:val="86"/>
        </w:numPr>
        <w:tabs>
          <w:tab w:val="left" w:pos="567"/>
        </w:tabs>
        <w:spacing w:line="360" w:lineRule="auto"/>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валидност на удостоверението за КЕП на титуляра/автора;</w:t>
      </w:r>
    </w:p>
    <w:p w14:paraId="0F72EE25" w14:textId="77777777" w:rsidR="0037435C" w:rsidRDefault="00BF7EE7" w:rsidP="00846ED2">
      <w:pPr>
        <w:pStyle w:val="CharChar"/>
        <w:numPr>
          <w:ilvl w:val="0"/>
          <w:numId w:val="86"/>
        </w:numPr>
        <w:tabs>
          <w:tab w:val="left" w:pos="567"/>
        </w:tabs>
        <w:spacing w:line="360" w:lineRule="auto"/>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дата на подписване на електронния документ;</w:t>
      </w:r>
    </w:p>
    <w:p w14:paraId="4726BA50" w14:textId="77777777" w:rsidR="0037435C"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дали КЕП е създаден в периода на валидност на удостоверението (чрез справка по списъка на прекратени удостоверения съхраняван от доставчика на удостоверителни услуги, едновременно с проверката дали е спазен периодът за валидност на самото удостоверение);</w:t>
      </w:r>
    </w:p>
    <w:p w14:paraId="33C663BC" w14:textId="77777777" w:rsidR="0037435C"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дали документът не е редактиран след подписването му;</w:t>
      </w:r>
    </w:p>
    <w:p w14:paraId="5CECE083" w14:textId="77777777" w:rsidR="0037435C"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дали КЕП е създаден с частен ключ, който кореспондира на публичния ключ, вписан в удостоверението на титуляра/автора;</w:t>
      </w:r>
    </w:p>
    <w:p w14:paraId="066DEACB" w14:textId="77777777" w:rsidR="0037435C"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дали електронният адрес, от който е изпратено електронното писмо с прикачения файл, е идентичен с електронния адрес, посочен в КЕП;</w:t>
      </w:r>
    </w:p>
    <w:p w14:paraId="41D5221F" w14:textId="77777777" w:rsidR="00BF7EE7" w:rsidRPr="0037435C"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37435C">
        <w:rPr>
          <w:rFonts w:ascii="Times New Roman" w:hAnsi="Times New Roman"/>
          <w:color w:val="0F243E" w:themeColor="text2" w:themeShade="80"/>
          <w:lang w:val="bg-BG"/>
        </w:rPr>
        <w:t>дали удостоверението за КЕП, с което е подписан електронният документ, е издадено от доставчик на удостоверителни услуги съгласно ЗЕДЕП (чрез проверка в Интернет страницата на съответния надзорен орган на регистрираните доставчици, изготвящи удостоверения за КЕП).</w:t>
      </w:r>
    </w:p>
    <w:p w14:paraId="288AD7D4" w14:textId="77777777" w:rsidR="00BF7EE7" w:rsidRPr="00F249A5" w:rsidRDefault="0037435C" w:rsidP="00BF7EE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2.1.6.</w:t>
      </w:r>
      <w:r w:rsidR="00BF7EE7" w:rsidRPr="00F249A5">
        <w:rPr>
          <w:rFonts w:ascii="Times New Roman" w:hAnsi="Times New Roman"/>
          <w:color w:val="0F243E" w:themeColor="text2" w:themeShade="80"/>
          <w:lang w:val="bg-BG"/>
        </w:rPr>
        <w:t xml:space="preserve"> След проверката и с оглед резултатите от нея, служител</w:t>
      </w:r>
      <w:r w:rsidR="00702544">
        <w:rPr>
          <w:rFonts w:ascii="Times New Roman" w:hAnsi="Times New Roman"/>
          <w:color w:val="0F243E" w:themeColor="text2" w:themeShade="80"/>
          <w:lang w:val="bg-BG"/>
        </w:rPr>
        <w:t>ят</w:t>
      </w:r>
      <w:r w:rsidR="00BF7EE7" w:rsidRPr="00F249A5">
        <w:rPr>
          <w:rFonts w:ascii="Times New Roman" w:hAnsi="Times New Roman"/>
          <w:color w:val="0F243E" w:themeColor="text2" w:themeShade="80"/>
          <w:lang w:val="bg-BG"/>
        </w:rPr>
        <w:t xml:space="preserve"> от отдел </w:t>
      </w:r>
      <w:r w:rsidRPr="00702544">
        <w:rPr>
          <w:rFonts w:ascii="Times New Roman" w:hAnsi="Times New Roman"/>
          <w:color w:val="0F243E" w:themeColor="text2" w:themeShade="80"/>
          <w:lang w:val="bg-BG"/>
        </w:rPr>
        <w:t>ИОСИТ/</w:t>
      </w:r>
      <w:r w:rsidR="00BF7EE7" w:rsidRPr="00702544">
        <w:rPr>
          <w:rFonts w:ascii="Times New Roman" w:hAnsi="Times New Roman"/>
          <w:color w:val="0F243E" w:themeColor="text2" w:themeShade="80"/>
          <w:lang w:val="bg-BG"/>
        </w:rPr>
        <w:t>ИСКСС, оправомощен да извърши проверката:</w:t>
      </w:r>
    </w:p>
    <w:p w14:paraId="7186AE50" w14:textId="77777777" w:rsidR="00702544"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F249A5">
        <w:rPr>
          <w:rFonts w:ascii="Times New Roman" w:hAnsi="Times New Roman"/>
          <w:color w:val="0F243E" w:themeColor="text2" w:themeShade="80"/>
          <w:lang w:val="bg-BG"/>
        </w:rPr>
        <w:lastRenderedPageBreak/>
        <w:t>при констатирана редовност и валидност на КЕП - прави съответно отбелязване върху разпечатаните на хартиен носител електронно съобщение, електронен документ и удостоверение за КЕП за редовността и валидността;</w:t>
      </w:r>
    </w:p>
    <w:p w14:paraId="56DA2C25" w14:textId="77777777" w:rsidR="00BF7EE7" w:rsidRPr="00702544" w:rsidRDefault="00BF7EE7" w:rsidP="00846ED2">
      <w:pPr>
        <w:pStyle w:val="CharChar"/>
        <w:numPr>
          <w:ilvl w:val="0"/>
          <w:numId w:val="86"/>
        </w:numPr>
        <w:tabs>
          <w:tab w:val="left" w:pos="567"/>
        </w:tabs>
        <w:spacing w:line="360" w:lineRule="auto"/>
        <w:ind w:left="0" w:firstLine="1080"/>
        <w:jc w:val="both"/>
        <w:rPr>
          <w:rFonts w:ascii="Times New Roman" w:hAnsi="Times New Roman"/>
          <w:color w:val="0F243E" w:themeColor="text2" w:themeShade="80"/>
          <w:lang w:val="bg-BG"/>
        </w:rPr>
      </w:pPr>
      <w:r w:rsidRPr="00702544">
        <w:rPr>
          <w:rFonts w:ascii="Times New Roman" w:hAnsi="Times New Roman"/>
          <w:color w:val="0F243E" w:themeColor="text2" w:themeShade="80"/>
          <w:lang w:val="bg-BG"/>
        </w:rPr>
        <w:t>при констатирана нередовност/невалидност на КЕП - изготвя мотивирано писмено становище относно констатираната нередовност и прилага същото към разпечатаните на хартиен носител електронно съобщение, електронен документ и удостоверение за КЕП.</w:t>
      </w:r>
    </w:p>
    <w:p w14:paraId="0ADC75AA" w14:textId="77777777" w:rsidR="00BF7EE7" w:rsidRPr="005C73D3" w:rsidRDefault="00702544" w:rsidP="00BF7EE7">
      <w:pPr>
        <w:pStyle w:val="CharChar"/>
        <w:tabs>
          <w:tab w:val="left" w:pos="567"/>
        </w:tabs>
        <w:spacing w:line="360" w:lineRule="auto"/>
        <w:jc w:val="both"/>
        <w:rPr>
          <w:rFonts w:ascii="Times New Roman" w:hAnsi="Times New Roman"/>
          <w:color w:val="0F243E" w:themeColor="text2" w:themeShade="80"/>
          <w:lang w:val="bg-BG"/>
        </w:rPr>
      </w:pPr>
      <w:r w:rsidRPr="00D6475B">
        <w:rPr>
          <w:rFonts w:ascii="Times New Roman" w:hAnsi="Times New Roman"/>
          <w:color w:val="0F243E" w:themeColor="text2" w:themeShade="80"/>
          <w:lang w:val="bg-BG"/>
        </w:rPr>
        <w:tab/>
        <w:t>2.1.7</w:t>
      </w:r>
      <w:r w:rsidR="00BF7EE7" w:rsidRPr="00D6475B">
        <w:rPr>
          <w:rFonts w:ascii="Times New Roman" w:hAnsi="Times New Roman"/>
          <w:color w:val="0F243E" w:themeColor="text2" w:themeShade="80"/>
          <w:lang w:val="bg-BG"/>
        </w:rPr>
        <w:t>. Разпечатаните на хартиен носител електронно съобщение, електронен документ и удостоверение за КЕП, заедно с отбел</w:t>
      </w:r>
      <w:r w:rsidR="006E7D3E" w:rsidRPr="00D6475B">
        <w:rPr>
          <w:rFonts w:ascii="Times New Roman" w:hAnsi="Times New Roman"/>
          <w:color w:val="0F243E" w:themeColor="text2" w:themeShade="80"/>
          <w:lang w:val="bg-BG"/>
        </w:rPr>
        <w:t>язването или становището на служителя от отдел ИОСИТ/ИСКСС</w:t>
      </w:r>
      <w:r w:rsidR="00BF7EE7" w:rsidRPr="00D6475B">
        <w:rPr>
          <w:rFonts w:ascii="Times New Roman" w:hAnsi="Times New Roman"/>
          <w:color w:val="0F243E" w:themeColor="text2" w:themeShade="80"/>
          <w:lang w:val="bg-BG"/>
        </w:rPr>
        <w:t xml:space="preserve"> се предават на </w:t>
      </w:r>
      <w:r w:rsidR="006E7D3E" w:rsidRPr="00D6475B">
        <w:rPr>
          <w:rFonts w:ascii="Times New Roman" w:hAnsi="Times New Roman"/>
          <w:color w:val="0F243E" w:themeColor="text2" w:themeShade="80"/>
          <w:lang w:val="bg-BG"/>
        </w:rPr>
        <w:t>съдебен служител от служба „Регистратура“</w:t>
      </w:r>
      <w:r w:rsidR="00BF7EE7" w:rsidRPr="00D6475B">
        <w:rPr>
          <w:rFonts w:ascii="Times New Roman" w:hAnsi="Times New Roman"/>
          <w:color w:val="0F243E" w:themeColor="text2" w:themeShade="80"/>
          <w:lang w:val="bg-BG"/>
        </w:rPr>
        <w:t xml:space="preserve"> за приемане и регистриране като входяща кореспонденция, съгласно предвидения в </w:t>
      </w:r>
      <w:r w:rsidR="006E7D3E" w:rsidRPr="00D6475B">
        <w:rPr>
          <w:rFonts w:ascii="Times New Roman" w:hAnsi="Times New Roman"/>
          <w:color w:val="0F243E" w:themeColor="text2" w:themeShade="80"/>
          <w:lang w:val="bg-BG"/>
        </w:rPr>
        <w:t>т. 1</w:t>
      </w:r>
      <w:r w:rsidR="00BF7EE7" w:rsidRPr="00D6475B">
        <w:rPr>
          <w:rFonts w:ascii="Times New Roman" w:hAnsi="Times New Roman"/>
          <w:color w:val="0F243E" w:themeColor="text2" w:themeShade="80"/>
          <w:lang w:val="bg-BG"/>
        </w:rPr>
        <w:t xml:space="preserve"> ред.</w:t>
      </w:r>
    </w:p>
    <w:p w14:paraId="469AB5A7" w14:textId="77777777" w:rsidR="00BF7EE7" w:rsidRPr="00EA368A" w:rsidRDefault="00633773" w:rsidP="00BF7EE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462AB9">
        <w:rPr>
          <w:rFonts w:ascii="Times New Roman" w:hAnsi="Times New Roman"/>
          <w:b/>
          <w:bCs/>
          <w:color w:val="0F243E" w:themeColor="text2" w:themeShade="80"/>
          <w:lang w:val="bg-BG"/>
        </w:rPr>
        <w:t>2</w:t>
      </w:r>
      <w:r w:rsidRPr="00EA368A">
        <w:rPr>
          <w:rFonts w:ascii="Times New Roman" w:hAnsi="Times New Roman"/>
          <w:color w:val="0F243E" w:themeColor="text2" w:themeShade="80"/>
          <w:lang w:val="bg-BG"/>
        </w:rPr>
        <w:t xml:space="preserve">.2.1. </w:t>
      </w:r>
      <w:r w:rsidR="00BF7EE7" w:rsidRPr="00EA368A">
        <w:rPr>
          <w:rFonts w:ascii="Times New Roman" w:hAnsi="Times New Roman"/>
          <w:color w:val="0F243E" w:themeColor="text2" w:themeShade="80"/>
          <w:lang w:val="bg-BG"/>
        </w:rPr>
        <w:t>Документите, писм</w:t>
      </w:r>
      <w:r w:rsidR="00796A30" w:rsidRPr="00EA368A">
        <w:rPr>
          <w:rFonts w:ascii="Times New Roman" w:hAnsi="Times New Roman"/>
          <w:color w:val="0F243E" w:themeColor="text2" w:themeShade="80"/>
          <w:lang w:val="bg-BG"/>
        </w:rPr>
        <w:t>ата и кореспонденцията, отнасящи</w:t>
      </w:r>
      <w:r w:rsidR="00BF7EE7" w:rsidRPr="00EA368A">
        <w:rPr>
          <w:rFonts w:ascii="Times New Roman" w:hAnsi="Times New Roman"/>
          <w:color w:val="0F243E" w:themeColor="text2" w:themeShade="80"/>
          <w:lang w:val="bg-BG"/>
        </w:rPr>
        <w:t xml:space="preserve"> се до административно-управленската и организационна дейност на съда, както и официалната кореспонденция на съда, се изготвят съгласно приетите от Висшия съдебен съвет правила за институционална идентичност на документите в съдилищата на Република България.</w:t>
      </w:r>
    </w:p>
    <w:p w14:paraId="383798AB" w14:textId="77777777" w:rsidR="005C73D3" w:rsidRPr="00EA368A" w:rsidRDefault="00633773" w:rsidP="00BF7EE7">
      <w:pPr>
        <w:pStyle w:val="CharChar"/>
        <w:tabs>
          <w:tab w:val="left" w:pos="567"/>
        </w:tabs>
        <w:spacing w:line="360" w:lineRule="auto"/>
        <w:jc w:val="both"/>
        <w:rPr>
          <w:rFonts w:ascii="Times New Roman" w:hAnsi="Times New Roman"/>
          <w:color w:val="0F243E" w:themeColor="text2" w:themeShade="80"/>
          <w:lang w:val="bg-BG"/>
        </w:rPr>
      </w:pPr>
      <w:r w:rsidRPr="00EA368A">
        <w:rPr>
          <w:rFonts w:ascii="Times New Roman" w:hAnsi="Times New Roman"/>
          <w:color w:val="0F243E" w:themeColor="text2" w:themeShade="80"/>
          <w:lang w:val="bg-BG"/>
        </w:rPr>
        <w:tab/>
        <w:t xml:space="preserve">2.2.2. </w:t>
      </w:r>
      <w:r w:rsidR="00BF7EE7" w:rsidRPr="00EA368A">
        <w:rPr>
          <w:rFonts w:ascii="Times New Roman" w:hAnsi="Times New Roman"/>
          <w:color w:val="0F243E" w:themeColor="text2" w:themeShade="80"/>
          <w:lang w:val="bg-BG"/>
        </w:rPr>
        <w:t xml:space="preserve">Изготвената и подписана кореспонденция се вписва в изходящия регистър </w:t>
      </w:r>
      <w:r w:rsidRPr="00EA368A">
        <w:rPr>
          <w:rFonts w:ascii="Times New Roman" w:hAnsi="Times New Roman"/>
          <w:color w:val="0F243E" w:themeColor="text2" w:themeShade="80"/>
          <w:lang w:val="bg-BG"/>
        </w:rPr>
        <w:t>и се предава</w:t>
      </w:r>
      <w:r w:rsidR="00BF7EE7" w:rsidRPr="00EA368A">
        <w:rPr>
          <w:rFonts w:ascii="Times New Roman" w:hAnsi="Times New Roman"/>
          <w:color w:val="0F243E" w:themeColor="text2" w:themeShade="80"/>
          <w:lang w:val="bg-BG"/>
        </w:rPr>
        <w:t xml:space="preserve"> на </w:t>
      </w:r>
      <w:r w:rsidRPr="00EA368A">
        <w:rPr>
          <w:rFonts w:ascii="Times New Roman" w:hAnsi="Times New Roman"/>
          <w:color w:val="0F243E" w:themeColor="text2" w:themeShade="80"/>
          <w:lang w:val="bg-BG"/>
        </w:rPr>
        <w:t>оправомощен за това съдебен служител,</w:t>
      </w:r>
      <w:r w:rsidR="00BF7EE7" w:rsidRPr="00EA368A">
        <w:rPr>
          <w:rFonts w:ascii="Times New Roman" w:hAnsi="Times New Roman"/>
          <w:color w:val="0F243E" w:themeColor="text2" w:themeShade="80"/>
          <w:lang w:val="bg-BG"/>
        </w:rPr>
        <w:t xml:space="preserve"> който отговаря за нейното изпращане по предварително съгласуван с адресата ред – чрез електронен подпис, чрез сканирано копие и/или чрез допълнително изпращане по пощата на документа в оригинал.</w:t>
      </w:r>
    </w:p>
    <w:p w14:paraId="47E89929" w14:textId="77777777" w:rsidR="008F6AF6" w:rsidRDefault="008F6AF6" w:rsidP="008F6AF6">
      <w:pPr>
        <w:pStyle w:val="CharChar"/>
        <w:tabs>
          <w:tab w:val="left" w:pos="567"/>
        </w:tabs>
        <w:spacing w:line="360" w:lineRule="auto"/>
        <w:jc w:val="both"/>
        <w:rPr>
          <w:rFonts w:ascii="Times New Roman" w:hAnsi="Times New Roman"/>
          <w:color w:val="0F243E" w:themeColor="text2" w:themeShade="80"/>
          <w:lang w:val="bg-BG"/>
        </w:rPr>
      </w:pPr>
      <w:r w:rsidRPr="00EA368A">
        <w:rPr>
          <w:rFonts w:ascii="Times New Roman" w:hAnsi="Times New Roman"/>
          <w:color w:val="0F243E" w:themeColor="text2" w:themeShade="80"/>
          <w:lang w:val="bg-BG"/>
        </w:rPr>
        <w:tab/>
        <w:t xml:space="preserve">2.3.1. </w:t>
      </w:r>
      <w:r w:rsidR="004D5B59" w:rsidRPr="00EA368A">
        <w:rPr>
          <w:rFonts w:ascii="Times New Roman" w:hAnsi="Times New Roman"/>
          <w:color w:val="0F243E" w:themeColor="text2" w:themeShade="80"/>
          <w:lang w:val="bg-BG"/>
        </w:rPr>
        <w:t xml:space="preserve">За неуредените </w:t>
      </w:r>
      <w:r w:rsidR="00796A30" w:rsidRPr="00EA368A">
        <w:rPr>
          <w:rFonts w:ascii="Times New Roman" w:hAnsi="Times New Roman"/>
          <w:color w:val="0F243E" w:themeColor="text2" w:themeShade="80"/>
          <w:lang w:val="bg-BG"/>
        </w:rPr>
        <w:t>с настоящите правила въпроси</w:t>
      </w:r>
      <w:r w:rsidR="004D5B59" w:rsidRPr="00EA368A">
        <w:rPr>
          <w:rFonts w:ascii="Times New Roman" w:hAnsi="Times New Roman"/>
          <w:color w:val="0F243E" w:themeColor="text2" w:themeShade="80"/>
          <w:lang w:val="bg-BG"/>
        </w:rPr>
        <w:t xml:space="preserve"> се прилагат съответните норми на Закон за електронни</w:t>
      </w:r>
      <w:r w:rsidR="00DF7290" w:rsidRPr="00EA368A">
        <w:rPr>
          <w:rFonts w:ascii="Times New Roman" w:hAnsi="Times New Roman"/>
          <w:color w:val="0F243E" w:themeColor="text2" w:themeShade="80"/>
          <w:lang w:val="bg-BG"/>
        </w:rPr>
        <w:t>я</w:t>
      </w:r>
      <w:r w:rsidR="00796A30" w:rsidRPr="00EA368A">
        <w:rPr>
          <w:rFonts w:ascii="Times New Roman" w:hAnsi="Times New Roman"/>
          <w:color w:val="0F243E" w:themeColor="text2" w:themeShade="80"/>
          <w:lang w:val="bg-BG"/>
        </w:rPr>
        <w:t xml:space="preserve"> документ и електронния подпис</w:t>
      </w:r>
      <w:r w:rsidR="00DF7290" w:rsidRPr="00EA368A">
        <w:rPr>
          <w:rFonts w:ascii="Times New Roman" w:hAnsi="Times New Roman"/>
          <w:color w:val="0F243E" w:themeColor="text2" w:themeShade="80"/>
          <w:lang w:val="bg-BG"/>
        </w:rPr>
        <w:t>, Правилника за вътрешния ред за използването</w:t>
      </w:r>
      <w:r w:rsidR="00DF7290" w:rsidRPr="00DF7290">
        <w:rPr>
          <w:rFonts w:ascii="Times New Roman" w:hAnsi="Times New Roman"/>
          <w:color w:val="0F243E" w:themeColor="text2" w:themeShade="80"/>
          <w:lang w:val="bg-BG"/>
        </w:rPr>
        <w:t xml:space="preserve"> на електронен подпис и електронна идентификация от органите на съдебната власт, приет от Пленума на Висшия съдебен съвет с решение по т. 39 от Протокол № 10/16.03.2017 г.</w:t>
      </w:r>
      <w:r w:rsidR="00DF7290">
        <w:rPr>
          <w:rFonts w:ascii="Times New Roman" w:hAnsi="Times New Roman"/>
          <w:color w:val="0F243E" w:themeColor="text2" w:themeShade="80"/>
          <w:lang w:val="bg-BG"/>
        </w:rPr>
        <w:t xml:space="preserve"> </w:t>
      </w:r>
      <w:r w:rsidR="004D5B59" w:rsidRPr="004D5B59">
        <w:rPr>
          <w:rFonts w:ascii="Times New Roman" w:hAnsi="Times New Roman"/>
          <w:color w:val="0F243E" w:themeColor="text2" w:themeShade="80"/>
          <w:lang w:val="bg-BG"/>
        </w:rPr>
        <w:t xml:space="preserve">и </w:t>
      </w:r>
      <w:r w:rsidR="0088642E">
        <w:rPr>
          <w:rFonts w:ascii="Times New Roman" w:hAnsi="Times New Roman"/>
          <w:color w:val="0F243E" w:themeColor="text2" w:themeShade="80"/>
          <w:lang w:val="bg-BG"/>
        </w:rPr>
        <w:t xml:space="preserve">останалата </w:t>
      </w:r>
      <w:r w:rsidR="004D5B59" w:rsidRPr="004D5B59">
        <w:rPr>
          <w:rFonts w:ascii="Times New Roman" w:hAnsi="Times New Roman"/>
          <w:color w:val="0F243E" w:themeColor="text2" w:themeShade="80"/>
          <w:lang w:val="bg-BG"/>
        </w:rPr>
        <w:t>приложим</w:t>
      </w:r>
      <w:r w:rsidR="0088642E">
        <w:rPr>
          <w:rFonts w:ascii="Times New Roman" w:hAnsi="Times New Roman"/>
          <w:color w:val="0F243E" w:themeColor="text2" w:themeShade="80"/>
          <w:lang w:val="bg-BG"/>
        </w:rPr>
        <w:t>а</w:t>
      </w:r>
      <w:r w:rsidR="00796A30">
        <w:rPr>
          <w:rFonts w:ascii="Times New Roman" w:hAnsi="Times New Roman"/>
          <w:color w:val="0F243E" w:themeColor="text2" w:themeShade="80"/>
          <w:lang w:val="bg-BG"/>
        </w:rPr>
        <w:t xml:space="preserve"> в областта</w:t>
      </w:r>
      <w:r w:rsidR="004D5B59" w:rsidRPr="004D5B59">
        <w:rPr>
          <w:rFonts w:ascii="Times New Roman" w:hAnsi="Times New Roman"/>
          <w:color w:val="0F243E" w:themeColor="text2" w:themeShade="80"/>
          <w:lang w:val="bg-BG"/>
        </w:rPr>
        <w:t xml:space="preserve"> </w:t>
      </w:r>
      <w:r w:rsidR="0088642E">
        <w:rPr>
          <w:rFonts w:ascii="Times New Roman" w:hAnsi="Times New Roman"/>
          <w:color w:val="0F243E" w:themeColor="text2" w:themeShade="80"/>
          <w:lang w:val="bg-BG"/>
        </w:rPr>
        <w:t>нормативна уредба.</w:t>
      </w:r>
    </w:p>
    <w:p w14:paraId="414886D9" w14:textId="77777777" w:rsidR="00BF7EE7" w:rsidRDefault="00DF7290" w:rsidP="00C478C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EA368A">
        <w:rPr>
          <w:rFonts w:ascii="Times New Roman" w:hAnsi="Times New Roman"/>
          <w:color w:val="0F243E" w:themeColor="text2" w:themeShade="80"/>
          <w:lang w:val="bg-BG"/>
        </w:rPr>
        <w:t xml:space="preserve">2.3.2. </w:t>
      </w:r>
      <w:r w:rsidR="008F6AF6" w:rsidRPr="00EA368A">
        <w:rPr>
          <w:rFonts w:ascii="Times New Roman" w:hAnsi="Times New Roman"/>
          <w:color w:val="0F243E" w:themeColor="text2" w:themeShade="80"/>
          <w:lang w:val="bg-BG"/>
        </w:rPr>
        <w:t>По</w:t>
      </w:r>
      <w:r w:rsidR="008F6AF6" w:rsidRPr="008F6AF6">
        <w:rPr>
          <w:rFonts w:ascii="Times New Roman" w:hAnsi="Times New Roman"/>
          <w:color w:val="0F243E" w:themeColor="text2" w:themeShade="80"/>
          <w:lang w:val="bg-BG"/>
        </w:rPr>
        <w:t xml:space="preserve"> отношение на електронния документооборот по съдебни дела се прилагат Временните правила за работа в условията на електронно правосъдие, до пълното въвеждане </w:t>
      </w:r>
      <w:r w:rsidR="008F6AF6" w:rsidRPr="008F6AF6">
        <w:rPr>
          <w:rFonts w:ascii="Times New Roman" w:hAnsi="Times New Roman"/>
          <w:color w:val="0F243E" w:themeColor="text2" w:themeShade="80"/>
          <w:lang w:val="bg-BG"/>
        </w:rPr>
        <w:lastRenderedPageBreak/>
        <w:t>на функционалностите на ЕПЕП и осигуряване на възможност за извършване на процесуални действия на страните в електронна форма.</w:t>
      </w:r>
    </w:p>
    <w:p w14:paraId="1669FB37" w14:textId="77777777" w:rsidR="008D7D0B" w:rsidRDefault="008D7D0B" w:rsidP="00C478C7">
      <w:pPr>
        <w:spacing w:after="0" w:line="360" w:lineRule="auto"/>
        <w:rPr>
          <w:rFonts w:ascii="Times New Roman" w:hAnsi="Times New Roman" w:cs="Times New Roman"/>
          <w:color w:val="0F243E" w:themeColor="text2" w:themeShade="80"/>
          <w:sz w:val="24"/>
          <w:szCs w:val="24"/>
        </w:rPr>
      </w:pPr>
    </w:p>
    <w:p w14:paraId="7AD73249" w14:textId="77777777" w:rsidR="00241624" w:rsidRPr="00DF7F50" w:rsidRDefault="00241624" w:rsidP="00462AB9">
      <w:pPr>
        <w:pStyle w:val="Heading3"/>
        <w:shd w:val="clear" w:color="auto" w:fill="E5DFEC" w:themeFill="accent4" w:themeFillTint="33"/>
        <w:ind w:firstLine="708"/>
        <w:jc w:val="both"/>
        <w:rPr>
          <w:rFonts w:ascii="Times New Roman" w:hAnsi="Times New Roman" w:cs="Times New Roman"/>
          <w:b/>
          <w:bCs/>
        </w:rPr>
      </w:pPr>
      <w:bookmarkStart w:id="279" w:name="_Toc111467649"/>
      <w:r w:rsidRPr="00C478C7">
        <w:rPr>
          <w:rFonts w:ascii="Times New Roman" w:hAnsi="Times New Roman" w:cs="Times New Roman"/>
          <w:b/>
          <w:bCs/>
          <w:color w:val="0F243E" w:themeColor="text2" w:themeShade="80"/>
        </w:rPr>
        <w:t>V. Лични данни</w:t>
      </w:r>
      <w:bookmarkEnd w:id="279"/>
    </w:p>
    <w:p w14:paraId="2CB11B66" w14:textId="77777777" w:rsidR="00241624" w:rsidRPr="00241624" w:rsidRDefault="00241624" w:rsidP="00C478C7">
      <w:pPr>
        <w:spacing w:after="0" w:line="360" w:lineRule="auto"/>
        <w:rPr>
          <w:rFonts w:ascii="Times New Roman" w:hAnsi="Times New Roman" w:cs="Times New Roman"/>
          <w:color w:val="0F243E" w:themeColor="text2" w:themeShade="80"/>
          <w:sz w:val="16"/>
          <w:szCs w:val="16"/>
        </w:rPr>
      </w:pPr>
    </w:p>
    <w:p w14:paraId="2174DBB8" w14:textId="77777777" w:rsidR="009E23C6" w:rsidRPr="00C478C7" w:rsidRDefault="009E23C6"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t>1. В качеството си на администратори на лични данни, съд</w:t>
      </w:r>
      <w:r w:rsidR="00462AB9">
        <w:rPr>
          <w:rFonts w:ascii="Times New Roman" w:hAnsi="Times New Roman"/>
          <w:color w:val="0F243E" w:themeColor="text2" w:themeShade="80"/>
          <w:lang w:val="bg-BG"/>
        </w:rPr>
        <w:t>ът</w:t>
      </w:r>
      <w:r w:rsidRPr="00C478C7">
        <w:rPr>
          <w:rFonts w:ascii="Times New Roman" w:hAnsi="Times New Roman"/>
          <w:color w:val="0F243E" w:themeColor="text2" w:themeShade="80"/>
          <w:lang w:val="bg-BG"/>
        </w:rPr>
        <w:t xml:space="preserve"> обработва информация в съответствие с Регламент (ЕС) 2016/679, Закона за защита на личните данни (ЗЗЛД</w:t>
      </w:r>
      <w:r w:rsidR="006B07A9">
        <w:rPr>
          <w:rFonts w:ascii="Times New Roman" w:hAnsi="Times New Roman"/>
          <w:color w:val="0F243E" w:themeColor="text2" w:themeShade="80"/>
          <w:lang w:val="bg-BG"/>
        </w:rPr>
        <w:t>).</w:t>
      </w:r>
      <w:r w:rsidRPr="00C478C7">
        <w:rPr>
          <w:rFonts w:ascii="Times New Roman" w:hAnsi="Times New Roman"/>
          <w:color w:val="0F243E" w:themeColor="text2" w:themeShade="80"/>
          <w:lang w:val="bg-BG"/>
        </w:rPr>
        <w:t xml:space="preserve"> </w:t>
      </w:r>
    </w:p>
    <w:p w14:paraId="1B1DD625" w14:textId="77777777" w:rsidR="00F32794" w:rsidRPr="00C478C7" w:rsidRDefault="009E23C6" w:rsidP="00C478C7">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t>2. Организацията за обработване и защитата на лични данни е регламентирана в Политиката за защита на личните данни, ка</w:t>
      </w:r>
      <w:r w:rsidR="002B4063">
        <w:rPr>
          <w:rFonts w:ascii="Times New Roman" w:hAnsi="Times New Roman"/>
          <w:color w:val="0F243E" w:themeColor="text2" w:themeShade="80"/>
          <w:lang w:val="bg-BG"/>
        </w:rPr>
        <w:t>к</w:t>
      </w:r>
      <w:r w:rsidRPr="00C478C7">
        <w:rPr>
          <w:rFonts w:ascii="Times New Roman" w:hAnsi="Times New Roman"/>
          <w:color w:val="0F243E" w:themeColor="text2" w:themeShade="80"/>
          <w:lang w:val="bg-BG"/>
        </w:rPr>
        <w:t xml:space="preserve">то </w:t>
      </w:r>
      <w:r w:rsidR="002B4063">
        <w:rPr>
          <w:rFonts w:ascii="Times New Roman" w:hAnsi="Times New Roman"/>
          <w:color w:val="0F243E" w:themeColor="text2" w:themeShade="80"/>
          <w:lang w:val="bg-BG"/>
        </w:rPr>
        <w:t xml:space="preserve">и във </w:t>
      </w:r>
      <w:r w:rsidRPr="00C478C7">
        <w:rPr>
          <w:rFonts w:ascii="Times New Roman" w:hAnsi="Times New Roman"/>
          <w:color w:val="0F243E" w:themeColor="text2" w:themeShade="80"/>
          <w:lang w:val="bg-BG"/>
        </w:rPr>
        <w:t xml:space="preserve">вътрешните правила, в които </w:t>
      </w:r>
      <w:r w:rsidR="002B4063">
        <w:rPr>
          <w:rFonts w:ascii="Times New Roman" w:hAnsi="Times New Roman"/>
          <w:color w:val="0F243E" w:themeColor="text2" w:themeShade="80"/>
          <w:lang w:val="bg-BG"/>
        </w:rPr>
        <w:t xml:space="preserve">са </w:t>
      </w:r>
      <w:r w:rsidRPr="00C478C7">
        <w:rPr>
          <w:rFonts w:ascii="Times New Roman" w:hAnsi="Times New Roman"/>
          <w:color w:val="0F243E" w:themeColor="text2" w:themeShade="80"/>
          <w:lang w:val="bg-BG"/>
        </w:rPr>
        <w:t>пос</w:t>
      </w:r>
      <w:r w:rsidR="002B4063">
        <w:rPr>
          <w:rFonts w:ascii="Times New Roman" w:hAnsi="Times New Roman"/>
          <w:color w:val="0F243E" w:themeColor="text2" w:themeShade="80"/>
          <w:lang w:val="bg-BG"/>
        </w:rPr>
        <w:t xml:space="preserve">очени </w:t>
      </w:r>
      <w:r w:rsidRPr="00C478C7">
        <w:rPr>
          <w:rFonts w:ascii="Times New Roman" w:hAnsi="Times New Roman"/>
          <w:color w:val="0F243E" w:themeColor="text2" w:themeShade="80"/>
          <w:lang w:val="bg-BG"/>
        </w:rPr>
        <w:t>информация за администратора на лични данни и поддържаните регистри на дейностите по обработването им.</w:t>
      </w:r>
    </w:p>
    <w:p w14:paraId="62AD1B09" w14:textId="77777777" w:rsidR="009E23C6" w:rsidRDefault="00462AB9" w:rsidP="00C478C7">
      <w:pPr>
        <w:spacing w:after="0" w:line="36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br w:type="column"/>
      </w:r>
    </w:p>
    <w:p w14:paraId="25F3210E" w14:textId="77777777" w:rsidR="0072263C" w:rsidRPr="00DF7F50" w:rsidRDefault="0072263C" w:rsidP="00462AB9">
      <w:pPr>
        <w:pStyle w:val="Heading3"/>
        <w:shd w:val="clear" w:color="auto" w:fill="E5DFEC" w:themeFill="accent4" w:themeFillTint="33"/>
        <w:ind w:firstLine="708"/>
        <w:jc w:val="both"/>
        <w:rPr>
          <w:rFonts w:ascii="Times New Roman" w:hAnsi="Times New Roman" w:cs="Times New Roman"/>
          <w:b/>
          <w:bCs/>
        </w:rPr>
      </w:pPr>
      <w:bookmarkStart w:id="280" w:name="_Toc111467650"/>
      <w:r w:rsidRPr="00C478C7">
        <w:rPr>
          <w:rFonts w:ascii="Times New Roman" w:hAnsi="Times New Roman" w:cs="Times New Roman"/>
          <w:b/>
          <w:bCs/>
          <w:color w:val="0F243E" w:themeColor="text2" w:themeShade="80"/>
        </w:rPr>
        <w:t xml:space="preserve">VI. </w:t>
      </w:r>
      <w:r w:rsidR="00462AB9">
        <w:rPr>
          <w:rFonts w:ascii="Times New Roman" w:hAnsi="Times New Roman" w:cs="Times New Roman"/>
          <w:b/>
          <w:bCs/>
          <w:color w:val="0F243E" w:themeColor="text2" w:themeShade="80"/>
        </w:rPr>
        <w:t>ПРАВИЛА ЗА РАБОТА С К</w:t>
      </w:r>
      <w:r w:rsidR="00462AB9" w:rsidRPr="00C478C7">
        <w:rPr>
          <w:rFonts w:ascii="Times New Roman" w:hAnsi="Times New Roman" w:cs="Times New Roman"/>
          <w:b/>
          <w:bCs/>
          <w:color w:val="0F243E" w:themeColor="text2" w:themeShade="80"/>
        </w:rPr>
        <w:t>ЛАСИФИЦИРАНА ИНФОРМАЦИЯ</w:t>
      </w:r>
      <w:bookmarkEnd w:id="280"/>
    </w:p>
    <w:p w14:paraId="7B47E86E" w14:textId="77777777" w:rsidR="0072263C" w:rsidRPr="0072263C" w:rsidRDefault="0072263C" w:rsidP="00C478C7">
      <w:pPr>
        <w:spacing w:after="0" w:line="360" w:lineRule="auto"/>
        <w:rPr>
          <w:rFonts w:ascii="Times New Roman" w:hAnsi="Times New Roman" w:cs="Times New Roman"/>
          <w:color w:val="0F243E" w:themeColor="text2" w:themeShade="80"/>
          <w:sz w:val="16"/>
          <w:szCs w:val="16"/>
        </w:rPr>
      </w:pPr>
    </w:p>
    <w:tbl>
      <w:tblPr>
        <w:tblStyle w:val="TableGrid"/>
        <w:tblW w:w="0" w:type="auto"/>
        <w:tblLook w:val="04A0" w:firstRow="1" w:lastRow="0" w:firstColumn="1" w:lastColumn="0" w:noHBand="0" w:noVBand="1"/>
      </w:tblPr>
      <w:tblGrid>
        <w:gridCol w:w="9778"/>
      </w:tblGrid>
      <w:tr w:rsidR="00C478C7" w:rsidRPr="00C478C7" w14:paraId="4CC38A0A" w14:textId="77777777" w:rsidTr="00155B0A">
        <w:tc>
          <w:tcPr>
            <w:tcW w:w="9778" w:type="dxa"/>
            <w:shd w:val="clear" w:color="auto" w:fill="F2F2F2" w:themeFill="background1" w:themeFillShade="F2"/>
          </w:tcPr>
          <w:p w14:paraId="10ACB5B5" w14:textId="77777777" w:rsidR="00155B0A" w:rsidRPr="00C478C7" w:rsidRDefault="00FB104F" w:rsidP="00C478C7">
            <w:pPr>
              <w:pStyle w:val="CharChar"/>
              <w:tabs>
                <w:tab w:val="left" w:pos="567"/>
              </w:tabs>
              <w:spacing w:line="360" w:lineRule="auto"/>
              <w:ind w:firstLine="567"/>
              <w:jc w:val="both"/>
              <w:rPr>
                <w:rFonts w:ascii="Times New Roman" w:hAnsi="Times New Roman"/>
                <w:b/>
                <w:i/>
                <w:color w:val="0F243E" w:themeColor="text2" w:themeShade="80"/>
                <w:lang w:val="bg-BG"/>
              </w:rPr>
            </w:pPr>
            <w:r w:rsidRPr="00462AB9">
              <w:rPr>
                <w:rFonts w:ascii="Times New Roman" w:hAnsi="Times New Roman"/>
                <w:bCs/>
                <w:i/>
                <w:color w:val="0F243E" w:themeColor="text2" w:themeShade="80"/>
              </w:rPr>
              <w:t>Класифицирана информация е информацията, представляваща държавна или служебна тайна, както и чуждестранната класифицирана информация.</w:t>
            </w:r>
            <w:r w:rsidRPr="00462AB9">
              <w:rPr>
                <w:rFonts w:ascii="Times New Roman" w:hAnsi="Times New Roman"/>
                <w:bCs/>
                <w:i/>
                <w:color w:val="0F243E" w:themeColor="text2" w:themeShade="80"/>
                <w:lang w:val="bg-BG"/>
              </w:rPr>
              <w:t xml:space="preserve"> </w:t>
            </w:r>
            <w:r w:rsidR="00155B0A" w:rsidRPr="00462AB9">
              <w:rPr>
                <w:rFonts w:ascii="Times New Roman" w:hAnsi="Times New Roman"/>
                <w:bCs/>
                <w:i/>
                <w:color w:val="0F243E" w:themeColor="text2" w:themeShade="80"/>
              </w:rPr>
              <w:t xml:space="preserve">Създаването, обработването и съхраняването на класифицирана информация, както и условията и реда за предоставяне на достъп до нея са предмет на уредба на Закона за защита на класифицираната информация (ЗЗКИ), обн. - </w:t>
            </w:r>
            <w:r w:rsidR="00602199" w:rsidRPr="00462AB9">
              <w:rPr>
                <w:rFonts w:ascii="Times New Roman" w:hAnsi="Times New Roman"/>
                <w:bCs/>
                <w:i/>
                <w:color w:val="0F243E" w:themeColor="text2" w:themeShade="80"/>
              </w:rPr>
              <w:t xml:space="preserve">ДВ, бр. 45 от 30.04.2002 г. и </w:t>
            </w:r>
            <w:r w:rsidR="00155B0A" w:rsidRPr="00462AB9">
              <w:rPr>
                <w:rFonts w:ascii="Times New Roman" w:hAnsi="Times New Roman"/>
                <w:bCs/>
                <w:i/>
                <w:color w:val="0F243E" w:themeColor="text2" w:themeShade="80"/>
              </w:rPr>
              <w:t>Правилника за прилагане на Закона за защита на класифицираната информация (ППЗЗКИ), приет с ПМС № 276 от 2.12.2002 г. Отделни разпоредби се съдържат и в Зак</w:t>
            </w:r>
            <w:r w:rsidR="00602199" w:rsidRPr="00462AB9">
              <w:rPr>
                <w:rFonts w:ascii="Times New Roman" w:hAnsi="Times New Roman"/>
                <w:bCs/>
                <w:i/>
                <w:color w:val="0F243E" w:themeColor="text2" w:themeShade="80"/>
                <w:lang w:val="bg-BG"/>
              </w:rPr>
              <w:t>о</w:t>
            </w:r>
            <w:r w:rsidR="00155B0A" w:rsidRPr="00462AB9">
              <w:rPr>
                <w:rFonts w:ascii="Times New Roman" w:hAnsi="Times New Roman"/>
                <w:bCs/>
                <w:i/>
                <w:color w:val="0F243E" w:themeColor="text2" w:themeShade="80"/>
              </w:rPr>
              <w:t>на за съдебната власт, Обн. - ДВ, бр. 64 от 07.08.2007 г., Правилника за администрацията в съдилищата, приет с решение на Пленума на ВСС по т. 7 от протокол № 25 от 3.08.2017 г., Правилника за администрацията на Върховния административен съд, приет с решение на Висшия съдебен съвет по протокол № 17 от 18.07.2019 г. и Правилника за администрацията на Върховния касационен съд, приет с решение на Пленума на Висшия съдебен съвет по протокол № 3 от 18.02.2021 г.</w:t>
            </w:r>
          </w:p>
        </w:tc>
      </w:tr>
    </w:tbl>
    <w:p w14:paraId="04937EB3" w14:textId="77777777" w:rsidR="009E23C6" w:rsidRDefault="009E23C6" w:rsidP="006B07A9">
      <w:pPr>
        <w:spacing w:after="0" w:line="360" w:lineRule="auto"/>
        <w:rPr>
          <w:rFonts w:ascii="Times New Roman" w:hAnsi="Times New Roman" w:cs="Times New Roman"/>
          <w:color w:val="0F243E" w:themeColor="text2" w:themeShade="80"/>
          <w:sz w:val="24"/>
          <w:szCs w:val="24"/>
        </w:rPr>
      </w:pPr>
    </w:p>
    <w:p w14:paraId="29703D12" w14:textId="77777777" w:rsidR="00225B2E" w:rsidRPr="00482B00" w:rsidRDefault="00225B2E" w:rsidP="006B07A9">
      <w:pPr>
        <w:pStyle w:val="Heading3"/>
        <w:shd w:val="clear" w:color="auto" w:fill="F2F2F2" w:themeFill="background1" w:themeFillShade="F2"/>
        <w:spacing w:before="0" w:line="360" w:lineRule="auto"/>
        <w:ind w:firstLine="567"/>
        <w:rPr>
          <w:rFonts w:ascii="Times New Roman" w:hAnsi="Times New Roman" w:cs="Times New Roman"/>
          <w:b/>
          <w:bCs/>
        </w:rPr>
      </w:pPr>
      <w:bookmarkStart w:id="281" w:name="_Toc111467651"/>
      <w:r w:rsidRPr="00482B00">
        <w:rPr>
          <w:rFonts w:ascii="Times New Roman" w:hAnsi="Times New Roman" w:cs="Times New Roman"/>
          <w:b/>
          <w:bCs/>
        </w:rPr>
        <w:t>1. Регистратура за класифицирана информация</w:t>
      </w:r>
      <w:bookmarkEnd w:id="281"/>
    </w:p>
    <w:p w14:paraId="51E39D2D" w14:textId="77777777" w:rsidR="00225B2E" w:rsidRPr="00C478C7" w:rsidRDefault="00225B2E"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C478C7">
        <w:rPr>
          <w:rFonts w:ascii="Times New Roman" w:hAnsi="Times New Roman"/>
          <w:color w:val="0F243E" w:themeColor="text2" w:themeShade="80"/>
          <w:lang w:val="bg-BG"/>
        </w:rPr>
        <w:t>1.</w:t>
      </w:r>
      <w:r>
        <w:rPr>
          <w:rFonts w:ascii="Times New Roman" w:hAnsi="Times New Roman"/>
          <w:color w:val="0F243E" w:themeColor="text2" w:themeShade="80"/>
          <w:lang w:val="bg-BG"/>
        </w:rPr>
        <w:t>1.</w:t>
      </w:r>
      <w:r w:rsidRPr="00C478C7">
        <w:rPr>
          <w:rFonts w:ascii="Times New Roman" w:hAnsi="Times New Roman"/>
          <w:color w:val="0F243E" w:themeColor="text2" w:themeShade="80"/>
          <w:lang w:val="bg-BG"/>
        </w:rPr>
        <w:t xml:space="preserve"> Административният ръководител на съд</w:t>
      </w:r>
      <w:r>
        <w:rPr>
          <w:rFonts w:ascii="Times New Roman" w:hAnsi="Times New Roman"/>
          <w:color w:val="0F243E" w:themeColor="text2" w:themeShade="80"/>
          <w:lang w:val="bg-BG"/>
        </w:rPr>
        <w:t>а</w:t>
      </w:r>
      <w:r w:rsidRPr="00C478C7">
        <w:rPr>
          <w:rFonts w:ascii="Times New Roman" w:hAnsi="Times New Roman"/>
          <w:color w:val="0F243E" w:themeColor="text2" w:themeShade="80"/>
          <w:lang w:val="bg-BG"/>
        </w:rPr>
        <w:t>, в който се получава, създава, регистрира, обработва, съхранява, разпределя, предоставя и размножава класифицирана информация, създава регистратура за класифицирана информация като отделно организационно звено.</w:t>
      </w:r>
    </w:p>
    <w:p w14:paraId="2411A5AF" w14:textId="77777777" w:rsidR="00225B2E" w:rsidRPr="00C478C7" w:rsidRDefault="00225B2E" w:rsidP="00225B2E">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1</w:t>
      </w:r>
      <w:r w:rsidRPr="00C478C7">
        <w:rPr>
          <w:rFonts w:ascii="Times New Roman" w:hAnsi="Times New Roman"/>
          <w:color w:val="0F243E" w:themeColor="text2" w:themeShade="80"/>
          <w:lang w:val="bg-BG"/>
        </w:rPr>
        <w:t>.2. В регистратурата се назначават служители, които притежават разрешение за достъп до класифицирана информация с най-високото ниво на класификация на информацията, с която ще се работи в регистратурата.</w:t>
      </w:r>
    </w:p>
    <w:p w14:paraId="540DF859" w14:textId="77777777" w:rsidR="00225B2E" w:rsidRPr="00C478C7" w:rsidRDefault="00225B2E" w:rsidP="00225B2E">
      <w:pPr>
        <w:pStyle w:val="CharChar"/>
        <w:tabs>
          <w:tab w:val="clear" w:pos="709"/>
          <w:tab w:val="left" w:pos="0"/>
          <w:tab w:val="left" w:pos="567"/>
        </w:tabs>
        <w:spacing w:line="360" w:lineRule="auto"/>
        <w:ind w:firstLine="567"/>
        <w:jc w:val="both"/>
        <w:rPr>
          <w:rFonts w:ascii="Times New Roman" w:hAnsi="Times New Roman"/>
          <w:color w:val="0F243E" w:themeColor="text2" w:themeShade="80"/>
          <w:lang w:val="bg-BG"/>
        </w:rPr>
      </w:pPr>
      <w:r>
        <w:rPr>
          <w:rFonts w:ascii="Times New Roman" w:hAnsi="Times New Roman"/>
          <w:color w:val="0F243E" w:themeColor="text2" w:themeShade="80"/>
          <w:lang w:val="bg-BG"/>
        </w:rPr>
        <w:t>1</w:t>
      </w:r>
      <w:r w:rsidRPr="000372DA">
        <w:rPr>
          <w:rFonts w:ascii="Times New Roman" w:hAnsi="Times New Roman"/>
          <w:color w:val="0F243E" w:themeColor="text2" w:themeShade="80"/>
          <w:lang w:val="bg-BG"/>
        </w:rPr>
        <w:t>.3. На основание чл.</w:t>
      </w:r>
      <w:r>
        <w:rPr>
          <w:rFonts w:ascii="Times New Roman" w:hAnsi="Times New Roman"/>
          <w:color w:val="0F243E" w:themeColor="text2" w:themeShade="80"/>
          <w:lang w:val="bg-BG"/>
        </w:rPr>
        <w:t xml:space="preserve"> </w:t>
      </w:r>
      <w:r w:rsidRPr="000372DA">
        <w:rPr>
          <w:rFonts w:ascii="Times New Roman" w:hAnsi="Times New Roman"/>
          <w:color w:val="0F243E" w:themeColor="text2" w:themeShade="80"/>
          <w:lang w:val="bg-BG"/>
        </w:rPr>
        <w:t>26, ал.2 от ЗЗКИ във връзка с чл.</w:t>
      </w:r>
      <w:r>
        <w:rPr>
          <w:rFonts w:ascii="Times New Roman" w:hAnsi="Times New Roman"/>
          <w:color w:val="0F243E" w:themeColor="text2" w:themeShade="80"/>
          <w:lang w:val="bg-BG"/>
        </w:rPr>
        <w:t xml:space="preserve"> </w:t>
      </w:r>
      <w:r w:rsidRPr="000372DA">
        <w:rPr>
          <w:rFonts w:ascii="Times New Roman" w:hAnsi="Times New Roman"/>
          <w:color w:val="0F243E" w:themeColor="text2" w:themeShade="80"/>
          <w:lang w:val="bg-BG"/>
        </w:rPr>
        <w:t xml:space="preserve">23 от ППЗЗКИ, председателят на съда издава заповед за длъжностните и лица, които имат достъп до класифицирана информация </w:t>
      </w:r>
      <w:r w:rsidR="006B07A9">
        <w:rPr>
          <w:rFonts w:ascii="Times New Roman" w:hAnsi="Times New Roman"/>
          <w:color w:val="0F243E" w:themeColor="text2" w:themeShade="80"/>
          <w:lang w:val="bg-BG"/>
        </w:rPr>
        <w:t>„</w:t>
      </w:r>
      <w:r w:rsidRPr="000372DA">
        <w:rPr>
          <w:rFonts w:ascii="Times New Roman" w:hAnsi="Times New Roman"/>
          <w:color w:val="0F243E" w:themeColor="text2" w:themeShade="80"/>
          <w:lang w:val="bg-BG"/>
        </w:rPr>
        <w:t>За служебно ползване</w:t>
      </w:r>
      <w:r w:rsidR="006B07A9">
        <w:rPr>
          <w:rFonts w:ascii="Times New Roman" w:hAnsi="Times New Roman"/>
          <w:color w:val="0F243E" w:themeColor="text2" w:themeShade="80"/>
          <w:lang w:val="bg-BG"/>
        </w:rPr>
        <w:t>“</w:t>
      </w:r>
      <w:r w:rsidRPr="000372DA">
        <w:rPr>
          <w:rFonts w:ascii="Times New Roman" w:hAnsi="Times New Roman"/>
          <w:color w:val="0F243E" w:themeColor="text2" w:themeShade="80"/>
          <w:lang w:val="bg-BG"/>
        </w:rPr>
        <w:t>.</w:t>
      </w:r>
    </w:p>
    <w:p w14:paraId="36FD5D01" w14:textId="77777777" w:rsidR="00225B2E" w:rsidRPr="00C478C7" w:rsidRDefault="00225B2E" w:rsidP="00225B2E">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t>1.4</w:t>
      </w:r>
      <w:r w:rsidRPr="00C478C7">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С</w:t>
      </w:r>
      <w:r w:rsidRPr="00C478C7">
        <w:rPr>
          <w:rFonts w:ascii="Times New Roman" w:hAnsi="Times New Roman"/>
          <w:color w:val="0F243E" w:themeColor="text2" w:themeShade="80"/>
          <w:lang w:val="bg-BG"/>
        </w:rPr>
        <w:t xml:space="preserve">лужителите в регистратурата задължително </w:t>
      </w:r>
      <w:r>
        <w:rPr>
          <w:rFonts w:ascii="Times New Roman" w:hAnsi="Times New Roman"/>
          <w:color w:val="0F243E" w:themeColor="text2" w:themeShade="80"/>
          <w:lang w:val="bg-BG"/>
        </w:rPr>
        <w:t>преминават обучение</w:t>
      </w:r>
      <w:r w:rsidRPr="00C478C7">
        <w:rPr>
          <w:rFonts w:ascii="Times New Roman" w:hAnsi="Times New Roman"/>
          <w:color w:val="0F243E" w:themeColor="text2" w:themeShade="80"/>
          <w:lang w:val="bg-BG"/>
        </w:rPr>
        <w:t xml:space="preserve"> за работа в нея.</w:t>
      </w:r>
    </w:p>
    <w:p w14:paraId="30E5ADB4" w14:textId="77777777" w:rsidR="00260CAC" w:rsidRDefault="00225B2E"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1.5</w:t>
      </w:r>
      <w:r w:rsidRPr="00C478C7">
        <w:rPr>
          <w:rFonts w:ascii="Times New Roman" w:hAnsi="Times New Roman"/>
          <w:color w:val="0F243E" w:themeColor="text2" w:themeShade="80"/>
          <w:lang w:val="bg-BG"/>
        </w:rPr>
        <w:t>. За регистриране и отчет на материалите, съдържащи класифицирана информация, в регистратурите се водят отчетни документи, съгласно чл. 67-79 ППЗЗКИ.</w:t>
      </w:r>
    </w:p>
    <w:p w14:paraId="7645B106" w14:textId="77777777" w:rsidR="00482B00" w:rsidRPr="006B07A9" w:rsidRDefault="00482B00" w:rsidP="006B07A9">
      <w:pPr>
        <w:pStyle w:val="CharChar"/>
        <w:tabs>
          <w:tab w:val="left" w:pos="567"/>
        </w:tabs>
        <w:spacing w:line="360" w:lineRule="auto"/>
        <w:jc w:val="both"/>
        <w:rPr>
          <w:rFonts w:ascii="Times New Roman" w:hAnsi="Times New Roman"/>
          <w:color w:val="0F243E" w:themeColor="text2" w:themeShade="80"/>
          <w:sz w:val="16"/>
          <w:szCs w:val="16"/>
          <w:lang w:val="bg-BG"/>
        </w:rPr>
      </w:pPr>
    </w:p>
    <w:p w14:paraId="6AA51CD4" w14:textId="77777777" w:rsidR="00586195" w:rsidRPr="00482B00" w:rsidRDefault="00A54291" w:rsidP="006B07A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2" w:name="_Toc111467652"/>
      <w:r w:rsidR="0077036F" w:rsidRPr="00482B00">
        <w:rPr>
          <w:rFonts w:ascii="Times New Roman" w:hAnsi="Times New Roman" w:cs="Times New Roman"/>
          <w:b/>
          <w:bCs/>
        </w:rPr>
        <w:t>2</w:t>
      </w:r>
      <w:r w:rsidR="00586195" w:rsidRPr="00482B00">
        <w:rPr>
          <w:rFonts w:ascii="Times New Roman" w:hAnsi="Times New Roman" w:cs="Times New Roman"/>
          <w:b/>
          <w:bCs/>
        </w:rPr>
        <w:t>. Основания за класифициране на съдебни дела</w:t>
      </w:r>
      <w:bookmarkEnd w:id="282"/>
    </w:p>
    <w:p w14:paraId="5B4FCF59" w14:textId="77777777" w:rsidR="00586195" w:rsidRPr="00586195" w:rsidRDefault="00586195"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77036F">
        <w:rPr>
          <w:rFonts w:ascii="Times New Roman" w:hAnsi="Times New Roman"/>
          <w:color w:val="0F243E" w:themeColor="text2" w:themeShade="80"/>
          <w:lang w:val="bg-BG"/>
        </w:rPr>
        <w:t>2</w:t>
      </w:r>
      <w:r w:rsidRPr="00586195">
        <w:rPr>
          <w:rFonts w:ascii="Times New Roman" w:hAnsi="Times New Roman"/>
          <w:color w:val="0F243E" w:themeColor="text2" w:themeShade="80"/>
          <w:lang w:val="bg-BG"/>
        </w:rPr>
        <w:t>.1.</w:t>
      </w:r>
      <w:r w:rsidRPr="00586195">
        <w:rPr>
          <w:rFonts w:ascii="Times New Roman" w:hAnsi="Times New Roman"/>
          <w:color w:val="0F243E" w:themeColor="text2" w:themeShade="80"/>
          <w:lang w:val="bg-BG"/>
        </w:rPr>
        <w:tab/>
        <w:t>Основание за класифициране на дело е включването към него на материали и/или документи, съдържа</w:t>
      </w:r>
      <w:r>
        <w:rPr>
          <w:rFonts w:ascii="Times New Roman" w:hAnsi="Times New Roman"/>
          <w:color w:val="0F243E" w:themeColor="text2" w:themeShade="80"/>
          <w:lang w:val="bg-BG"/>
        </w:rPr>
        <w:t>щи класифицирана информация</w:t>
      </w:r>
      <w:r w:rsidRPr="00586195">
        <w:rPr>
          <w:rFonts w:ascii="Times New Roman" w:hAnsi="Times New Roman"/>
          <w:color w:val="0F243E" w:themeColor="text2" w:themeShade="80"/>
          <w:lang w:val="bg-BG"/>
        </w:rPr>
        <w:t xml:space="preserve">, маркирани с гриф за сигурност. Те могат да бъдат създадени както в </w:t>
      </w:r>
      <w:r>
        <w:rPr>
          <w:rFonts w:ascii="Times New Roman" w:hAnsi="Times New Roman"/>
          <w:color w:val="0F243E" w:themeColor="text2" w:themeShade="80"/>
          <w:lang w:val="bg-BG"/>
        </w:rPr>
        <w:t>съда</w:t>
      </w:r>
      <w:r w:rsidRPr="00586195">
        <w:rPr>
          <w:rFonts w:ascii="Times New Roman" w:hAnsi="Times New Roman"/>
          <w:color w:val="0F243E" w:themeColor="text2" w:themeShade="80"/>
          <w:lang w:val="bg-BG"/>
        </w:rPr>
        <w:t>, така и в друга организационна единица.</w:t>
      </w:r>
    </w:p>
    <w:p w14:paraId="1FD27D79" w14:textId="77777777" w:rsidR="009666AB" w:rsidRPr="009666AB" w:rsidRDefault="00BB44B4"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4F7A4C">
        <w:rPr>
          <w:rFonts w:ascii="Times New Roman" w:hAnsi="Times New Roman"/>
          <w:color w:val="0F243E" w:themeColor="text2" w:themeShade="80"/>
          <w:lang w:val="bg-BG"/>
        </w:rPr>
        <w:t>2</w:t>
      </w:r>
      <w:r w:rsidR="00586195" w:rsidRPr="00586195">
        <w:rPr>
          <w:rFonts w:ascii="Times New Roman" w:hAnsi="Times New Roman"/>
          <w:color w:val="0F243E" w:themeColor="text2" w:themeShade="80"/>
          <w:lang w:val="bg-BG"/>
        </w:rPr>
        <w:t>.2.</w:t>
      </w:r>
      <w:r w:rsidR="00586195" w:rsidRPr="00586195">
        <w:rPr>
          <w:rFonts w:ascii="Times New Roman" w:hAnsi="Times New Roman"/>
          <w:color w:val="0F243E" w:themeColor="text2" w:themeShade="80"/>
          <w:lang w:val="bg-BG"/>
        </w:rPr>
        <w:tab/>
      </w:r>
      <w:r w:rsidR="009666AB" w:rsidRPr="009666AB">
        <w:rPr>
          <w:rFonts w:ascii="Times New Roman" w:hAnsi="Times New Roman"/>
          <w:color w:val="0F243E" w:themeColor="text2" w:themeShade="80"/>
          <w:lang w:val="bg-BG"/>
        </w:rPr>
        <w:t>Постъпващите в съда материали, съдържащи класифицирана информация се регистрират и се завеждат във входящия регистър, намиращ се в регистратурата за класифицирана информация.</w:t>
      </w:r>
    </w:p>
    <w:p w14:paraId="69245343" w14:textId="77777777" w:rsidR="009666AB" w:rsidRPr="009666AB" w:rsidRDefault="009666AB" w:rsidP="009666AB">
      <w:pPr>
        <w:pStyle w:val="CharChar"/>
        <w:tabs>
          <w:tab w:val="left" w:pos="567"/>
        </w:tabs>
        <w:spacing w:line="360" w:lineRule="auto"/>
        <w:jc w:val="both"/>
        <w:rPr>
          <w:rFonts w:ascii="Times New Roman" w:hAnsi="Times New Roman"/>
          <w:color w:val="0F243E" w:themeColor="text2" w:themeShade="80"/>
          <w:lang w:val="bg-BG"/>
        </w:rPr>
      </w:pPr>
      <w:r w:rsidRPr="009666AB">
        <w:rPr>
          <w:rFonts w:ascii="Times New Roman" w:hAnsi="Times New Roman"/>
          <w:color w:val="0F243E" w:themeColor="text2" w:themeShade="80"/>
          <w:lang w:val="bg-BG"/>
        </w:rPr>
        <w:tab/>
      </w:r>
      <w:r>
        <w:rPr>
          <w:rFonts w:ascii="Times New Roman" w:hAnsi="Times New Roman"/>
          <w:color w:val="0F243E" w:themeColor="text2" w:themeShade="80"/>
          <w:lang w:val="bg-BG"/>
        </w:rPr>
        <w:t>2.3</w:t>
      </w:r>
      <w:r w:rsidRPr="009666AB">
        <w:rPr>
          <w:rFonts w:ascii="Times New Roman" w:hAnsi="Times New Roman"/>
          <w:color w:val="0F243E" w:themeColor="text2" w:themeShade="80"/>
          <w:lang w:val="bg-BG"/>
        </w:rPr>
        <w:t>. За входящи и изходящи материали, съдържащи класифицирана информация в съда се водят следните регистри:</w:t>
      </w:r>
    </w:p>
    <w:p w14:paraId="319B160B" w14:textId="77777777" w:rsidR="009666AB" w:rsidRDefault="009666AB" w:rsidP="00846ED2">
      <w:pPr>
        <w:pStyle w:val="CharChar"/>
        <w:numPr>
          <w:ilvl w:val="0"/>
          <w:numId w:val="49"/>
        </w:numPr>
        <w:tabs>
          <w:tab w:val="left" w:pos="567"/>
        </w:tabs>
        <w:spacing w:line="360" w:lineRule="auto"/>
        <w:ind w:hanging="504"/>
        <w:jc w:val="both"/>
        <w:rPr>
          <w:rFonts w:ascii="Times New Roman" w:hAnsi="Times New Roman"/>
          <w:color w:val="0F243E" w:themeColor="text2" w:themeShade="80"/>
          <w:lang w:val="bg-BG"/>
        </w:rPr>
      </w:pPr>
      <w:r w:rsidRPr="009666AB">
        <w:rPr>
          <w:rFonts w:ascii="Times New Roman" w:hAnsi="Times New Roman"/>
          <w:color w:val="0F243E" w:themeColor="text2" w:themeShade="80"/>
          <w:lang w:val="bg-BG"/>
        </w:rPr>
        <w:t xml:space="preserve">за материали с гриф за сигурност </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Строго секретно</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w:t>
      </w:r>
    </w:p>
    <w:p w14:paraId="25A982A2" w14:textId="77777777" w:rsidR="009666AB" w:rsidRPr="009666AB" w:rsidRDefault="009666AB" w:rsidP="00846ED2">
      <w:pPr>
        <w:pStyle w:val="CharChar"/>
        <w:numPr>
          <w:ilvl w:val="0"/>
          <w:numId w:val="49"/>
        </w:numPr>
        <w:tabs>
          <w:tab w:val="left" w:pos="567"/>
        </w:tabs>
        <w:spacing w:line="360" w:lineRule="auto"/>
        <w:ind w:hanging="504"/>
        <w:jc w:val="both"/>
        <w:rPr>
          <w:rFonts w:ascii="Times New Roman" w:hAnsi="Times New Roman"/>
          <w:color w:val="0F243E" w:themeColor="text2" w:themeShade="80"/>
          <w:lang w:val="bg-BG"/>
        </w:rPr>
      </w:pPr>
      <w:r w:rsidRPr="009666AB">
        <w:rPr>
          <w:rFonts w:ascii="Times New Roman" w:hAnsi="Times New Roman"/>
          <w:color w:val="0F243E" w:themeColor="text2" w:themeShade="80"/>
          <w:lang w:val="bg-BG"/>
        </w:rPr>
        <w:t xml:space="preserve">за материали с гриф </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Секретно</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w:t>
      </w:r>
      <w:r w:rsidR="00482B00">
        <w:rPr>
          <w:rFonts w:ascii="Times New Roman" w:hAnsi="Times New Roman"/>
          <w:color w:val="0F243E" w:themeColor="text2" w:themeShade="80"/>
          <w:lang w:val="bg-BG"/>
        </w:rPr>
        <w:t xml:space="preserve"> </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Поверително</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 xml:space="preserve"> и за </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Служебно ползване</w:t>
      </w:r>
      <w:r w:rsidR="006B07A9">
        <w:rPr>
          <w:rFonts w:ascii="Times New Roman" w:hAnsi="Times New Roman"/>
          <w:color w:val="0F243E" w:themeColor="text2" w:themeShade="80"/>
          <w:lang w:val="bg-BG"/>
        </w:rPr>
        <w:t>“</w:t>
      </w:r>
      <w:r w:rsidRPr="009666AB">
        <w:rPr>
          <w:rFonts w:ascii="Times New Roman" w:hAnsi="Times New Roman"/>
          <w:color w:val="0F243E" w:themeColor="text2" w:themeShade="80"/>
          <w:lang w:val="bg-BG"/>
        </w:rPr>
        <w:t>.</w:t>
      </w:r>
    </w:p>
    <w:p w14:paraId="73054422" w14:textId="77777777" w:rsidR="009666AB" w:rsidRPr="009666AB" w:rsidRDefault="009666AB" w:rsidP="009666AB">
      <w:pPr>
        <w:pStyle w:val="CharChar"/>
        <w:tabs>
          <w:tab w:val="left" w:pos="567"/>
        </w:tabs>
        <w:spacing w:line="360" w:lineRule="auto"/>
        <w:jc w:val="both"/>
        <w:rPr>
          <w:rFonts w:ascii="Times New Roman" w:hAnsi="Times New Roman"/>
          <w:color w:val="0F243E" w:themeColor="text2" w:themeShade="80"/>
          <w:lang w:val="bg-BG"/>
        </w:rPr>
      </w:pPr>
      <w:r w:rsidRPr="009666AB">
        <w:rPr>
          <w:rFonts w:ascii="Times New Roman" w:hAnsi="Times New Roman"/>
          <w:color w:val="0F243E" w:themeColor="text2" w:themeShade="80"/>
          <w:lang w:val="bg-BG"/>
        </w:rPr>
        <w:tab/>
      </w:r>
      <w:r>
        <w:rPr>
          <w:rFonts w:ascii="Times New Roman" w:hAnsi="Times New Roman"/>
          <w:color w:val="0F243E" w:themeColor="text2" w:themeShade="80"/>
          <w:lang w:val="bg-BG"/>
        </w:rPr>
        <w:t>2.4.</w:t>
      </w:r>
      <w:r w:rsidRPr="009666AB">
        <w:rPr>
          <w:rFonts w:ascii="Times New Roman" w:hAnsi="Times New Roman"/>
          <w:color w:val="0F243E" w:themeColor="text2" w:themeShade="80"/>
          <w:lang w:val="bg-BG"/>
        </w:rPr>
        <w:t xml:space="preserve"> След завеждане на материалите, съдържащи класифицирана информация във входящия регистър, компетентното длъжностно лице от обща регистратура отбелязва по конкретното дело в системата наличието на секретни материали, за което деловодители и съдебни секретари са длъжни стриктно да следят.</w:t>
      </w:r>
    </w:p>
    <w:p w14:paraId="2C13D0E7" w14:textId="77777777" w:rsidR="009666AB" w:rsidRDefault="009666AB" w:rsidP="009666AB">
      <w:pPr>
        <w:pStyle w:val="CharChar"/>
        <w:tabs>
          <w:tab w:val="left" w:pos="567"/>
        </w:tabs>
        <w:spacing w:line="360" w:lineRule="auto"/>
        <w:jc w:val="both"/>
        <w:rPr>
          <w:rFonts w:ascii="Times New Roman" w:hAnsi="Times New Roman"/>
          <w:color w:val="0F243E" w:themeColor="text2" w:themeShade="80"/>
          <w:lang w:val="bg-BG"/>
        </w:rPr>
      </w:pPr>
      <w:r w:rsidRPr="009666AB">
        <w:rPr>
          <w:rFonts w:ascii="Times New Roman" w:hAnsi="Times New Roman"/>
          <w:color w:val="0F243E" w:themeColor="text2" w:themeShade="80"/>
          <w:lang w:val="bg-BG"/>
        </w:rPr>
        <w:tab/>
      </w:r>
      <w:r w:rsidR="00F37494">
        <w:rPr>
          <w:rFonts w:ascii="Times New Roman" w:hAnsi="Times New Roman"/>
          <w:color w:val="0F243E" w:themeColor="text2" w:themeShade="80"/>
          <w:lang w:val="bg-BG"/>
        </w:rPr>
        <w:t>2.5</w:t>
      </w:r>
      <w:r w:rsidRPr="009666AB">
        <w:rPr>
          <w:rFonts w:ascii="Times New Roman" w:hAnsi="Times New Roman"/>
          <w:color w:val="0F243E" w:themeColor="text2" w:themeShade="80"/>
          <w:lang w:val="bg-BG"/>
        </w:rPr>
        <w:t>. Материалите, съдържащи класифицирана информация по съдебни дела се докладват на съдията-докладчик по съответното дело и се получават от него срещу подпис в тетрадката за движение на секретни материали.</w:t>
      </w:r>
    </w:p>
    <w:p w14:paraId="0F41EDD6" w14:textId="77777777" w:rsidR="00586195" w:rsidRPr="00586195" w:rsidRDefault="00F37494" w:rsidP="00586195">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2.6. </w:t>
      </w:r>
      <w:r w:rsidR="00586195" w:rsidRPr="00586195">
        <w:rPr>
          <w:rFonts w:ascii="Times New Roman" w:hAnsi="Times New Roman"/>
          <w:color w:val="0F243E" w:themeColor="text2" w:themeShade="80"/>
          <w:lang w:val="bg-BG"/>
        </w:rPr>
        <w:t xml:space="preserve">Когато класифицирана информация се включва в делото с устните изявления на участниците в съдебното заседание, нейното ниво на класификация се съобщава предварително от лицето, което ще възпроизведе информацията. Лицата, които нямат достъп до </w:t>
      </w:r>
      <w:r w:rsidR="00BB44B4" w:rsidRPr="00BB44B4">
        <w:rPr>
          <w:rFonts w:ascii="Times New Roman" w:hAnsi="Times New Roman"/>
          <w:color w:val="0F243E" w:themeColor="text2" w:themeShade="80"/>
          <w:lang w:val="bg-BG"/>
        </w:rPr>
        <w:t>класифицирана информация</w:t>
      </w:r>
      <w:r w:rsidR="00586195" w:rsidRPr="00586195">
        <w:rPr>
          <w:rFonts w:ascii="Times New Roman" w:hAnsi="Times New Roman"/>
          <w:color w:val="0F243E" w:themeColor="text2" w:themeShade="80"/>
          <w:lang w:val="bg-BG"/>
        </w:rPr>
        <w:t>, която предстои да се съобщи или коментира (съгласно принципа „необходимост да се знае</w:t>
      </w:r>
      <w:r w:rsidR="006B07A9">
        <w:rPr>
          <w:rFonts w:ascii="Times New Roman" w:hAnsi="Times New Roman"/>
          <w:color w:val="0F243E" w:themeColor="text2" w:themeShade="80"/>
          <w:lang w:val="bg-BG"/>
        </w:rPr>
        <w:t>“</w:t>
      </w:r>
      <w:r w:rsidR="00586195" w:rsidRPr="00586195">
        <w:rPr>
          <w:rFonts w:ascii="Times New Roman" w:hAnsi="Times New Roman"/>
          <w:color w:val="0F243E" w:themeColor="text2" w:themeShade="80"/>
          <w:lang w:val="bg-BG"/>
        </w:rPr>
        <w:t xml:space="preserve">), се призовават да напуснат залата. Последващото </w:t>
      </w:r>
      <w:r w:rsidR="00586195" w:rsidRPr="00586195">
        <w:rPr>
          <w:rFonts w:ascii="Times New Roman" w:hAnsi="Times New Roman"/>
          <w:color w:val="0F243E" w:themeColor="text2" w:themeShade="80"/>
          <w:lang w:val="bg-BG"/>
        </w:rPr>
        <w:lastRenderedPageBreak/>
        <w:t>протоколиране на изявленията, маркирането на протокола с гриф за сигурност и включването му към материалите по делото е основание за класифицирането на това дело.</w:t>
      </w:r>
    </w:p>
    <w:p w14:paraId="6F4DDBE5" w14:textId="77777777" w:rsidR="009666AB" w:rsidRDefault="00BB44B4"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DE4DD0">
        <w:rPr>
          <w:rFonts w:ascii="Times New Roman" w:hAnsi="Times New Roman"/>
          <w:color w:val="0F243E" w:themeColor="text2" w:themeShade="80"/>
          <w:lang w:val="bg-BG"/>
        </w:rPr>
        <w:t>2</w:t>
      </w:r>
      <w:r w:rsidR="00F37494">
        <w:rPr>
          <w:rFonts w:ascii="Times New Roman" w:hAnsi="Times New Roman"/>
          <w:color w:val="0F243E" w:themeColor="text2" w:themeShade="80"/>
          <w:lang w:val="bg-BG"/>
        </w:rPr>
        <w:t>.7</w:t>
      </w:r>
      <w:r w:rsidR="00586195" w:rsidRPr="00586195">
        <w:rPr>
          <w:rFonts w:ascii="Times New Roman" w:hAnsi="Times New Roman"/>
          <w:color w:val="0F243E" w:themeColor="text2" w:themeShade="80"/>
          <w:lang w:val="bg-BG"/>
        </w:rPr>
        <w:t>.</w:t>
      </w:r>
      <w:r w:rsidR="00586195" w:rsidRPr="00586195">
        <w:rPr>
          <w:rFonts w:ascii="Times New Roman" w:hAnsi="Times New Roman"/>
          <w:color w:val="0F243E" w:themeColor="text2" w:themeShade="80"/>
          <w:lang w:val="bg-BG"/>
        </w:rPr>
        <w:tab/>
        <w:t xml:space="preserve">Когато в регистратурата за </w:t>
      </w:r>
      <w:r w:rsidRPr="00BB44B4">
        <w:rPr>
          <w:rFonts w:ascii="Times New Roman" w:hAnsi="Times New Roman"/>
          <w:color w:val="0F243E" w:themeColor="text2" w:themeShade="80"/>
          <w:lang w:val="bg-BG"/>
        </w:rPr>
        <w:t>класифицирана информация</w:t>
      </w:r>
      <w:r w:rsidR="00586195" w:rsidRPr="00586195">
        <w:rPr>
          <w:rFonts w:ascii="Times New Roman" w:hAnsi="Times New Roman"/>
          <w:color w:val="0F243E" w:themeColor="text2" w:themeShade="80"/>
          <w:lang w:val="bg-BG"/>
        </w:rPr>
        <w:t xml:space="preserve"> постъпят материали, съдържащи </w:t>
      </w:r>
      <w:r w:rsidR="00E843A1" w:rsidRPr="00E843A1">
        <w:rPr>
          <w:rFonts w:ascii="Times New Roman" w:hAnsi="Times New Roman"/>
          <w:color w:val="0F243E" w:themeColor="text2" w:themeShade="80"/>
          <w:lang w:val="bg-BG"/>
        </w:rPr>
        <w:t>класифицирана информация</w:t>
      </w:r>
      <w:r w:rsidR="00586195" w:rsidRPr="00586195">
        <w:rPr>
          <w:rFonts w:ascii="Times New Roman" w:hAnsi="Times New Roman"/>
          <w:color w:val="0F243E" w:themeColor="text2" w:themeShade="80"/>
          <w:lang w:val="bg-BG"/>
        </w:rPr>
        <w:t>, изискани по явно дело, същите се докладват на съответния председател на съдебен състав. Върху документа съответния председател съдебен състав поставя разпореждане за прилагането му към явното дело и указание за оформяне и регистриране на делото като класифицирано такова, съгласно изискванията на Закона за защита на класифицираната информация (ЗЗКИ) и Правилника за прилагането закона за защита на класифицираната информация (ППЗЗКИ).</w:t>
      </w:r>
    </w:p>
    <w:p w14:paraId="18F9C007" w14:textId="77777777" w:rsidR="00482B00" w:rsidRPr="006B07A9" w:rsidRDefault="00482B00" w:rsidP="006B07A9">
      <w:pPr>
        <w:pStyle w:val="CharChar"/>
        <w:tabs>
          <w:tab w:val="left" w:pos="567"/>
        </w:tabs>
        <w:spacing w:line="360" w:lineRule="auto"/>
        <w:jc w:val="both"/>
        <w:rPr>
          <w:rFonts w:ascii="Times New Roman" w:hAnsi="Times New Roman"/>
          <w:color w:val="0F243E" w:themeColor="text2" w:themeShade="80"/>
          <w:sz w:val="16"/>
          <w:szCs w:val="16"/>
          <w:lang w:val="bg-BG"/>
        </w:rPr>
      </w:pPr>
    </w:p>
    <w:p w14:paraId="40488C4F" w14:textId="77777777" w:rsidR="00586195" w:rsidRPr="00482B00" w:rsidRDefault="00D7623A" w:rsidP="006B07A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3" w:name="_Toc111467653"/>
      <w:r w:rsidRPr="00482B00">
        <w:rPr>
          <w:rFonts w:ascii="Times New Roman" w:hAnsi="Times New Roman" w:cs="Times New Roman"/>
          <w:b/>
          <w:bCs/>
        </w:rPr>
        <w:t>3. Класифициране</w:t>
      </w:r>
      <w:bookmarkEnd w:id="283"/>
    </w:p>
    <w:p w14:paraId="3A3B7C48" w14:textId="77777777" w:rsidR="00734539" w:rsidRPr="00734539" w:rsidRDefault="00734539" w:rsidP="006B07A9">
      <w:pPr>
        <w:tabs>
          <w:tab w:val="left" w:pos="567"/>
          <w:tab w:val="left" w:pos="709"/>
        </w:tabs>
        <w:spacing w:after="0" w:line="360" w:lineRule="auto"/>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ab/>
      </w:r>
      <w:r w:rsidRPr="00734539">
        <w:rPr>
          <w:rFonts w:ascii="Times New Roman" w:eastAsia="Times New Roman" w:hAnsi="Times New Roman" w:cs="Times New Roman"/>
          <w:color w:val="0F243E" w:themeColor="text2" w:themeShade="80"/>
          <w:sz w:val="24"/>
          <w:szCs w:val="24"/>
          <w:lang w:eastAsia="pl-PL"/>
        </w:rPr>
        <w:t>3.1. Класифицираната информация, представляваща държавна тайна, се класифицира на следните нива с гриф за сигурност:</w:t>
      </w:r>
    </w:p>
    <w:p w14:paraId="171B97DF" w14:textId="77777777" w:rsidR="00734539" w:rsidRPr="00734539" w:rsidRDefault="006B07A9" w:rsidP="006B07A9">
      <w:pPr>
        <w:numPr>
          <w:ilvl w:val="0"/>
          <w:numId w:val="50"/>
        </w:numPr>
        <w:tabs>
          <w:tab w:val="left" w:pos="567"/>
          <w:tab w:val="left" w:pos="709"/>
        </w:tabs>
        <w:spacing w:after="0" w:line="360" w:lineRule="auto"/>
        <w:ind w:firstLine="131"/>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w:t>
      </w:r>
      <w:r w:rsidR="00734539" w:rsidRPr="00734539">
        <w:rPr>
          <w:rFonts w:ascii="Times New Roman" w:eastAsia="Times New Roman" w:hAnsi="Times New Roman" w:cs="Times New Roman"/>
          <w:color w:val="0F243E" w:themeColor="text2" w:themeShade="80"/>
          <w:sz w:val="24"/>
          <w:szCs w:val="24"/>
          <w:lang w:eastAsia="pl-PL"/>
        </w:rPr>
        <w:t>Строго секретно</w:t>
      </w:r>
      <w:r>
        <w:rPr>
          <w:rFonts w:ascii="Times New Roman" w:eastAsia="Times New Roman" w:hAnsi="Times New Roman" w:cs="Times New Roman"/>
          <w:color w:val="0F243E" w:themeColor="text2" w:themeShade="80"/>
          <w:sz w:val="24"/>
          <w:szCs w:val="24"/>
          <w:lang w:eastAsia="pl-PL"/>
        </w:rPr>
        <w:t>“</w:t>
      </w:r>
      <w:r w:rsidR="00734539" w:rsidRPr="00734539">
        <w:rPr>
          <w:rFonts w:ascii="Times New Roman" w:eastAsia="Times New Roman" w:hAnsi="Times New Roman" w:cs="Times New Roman"/>
          <w:color w:val="0F243E" w:themeColor="text2" w:themeShade="80"/>
          <w:sz w:val="24"/>
          <w:szCs w:val="24"/>
          <w:lang w:eastAsia="pl-PL"/>
        </w:rPr>
        <w:t>;</w:t>
      </w:r>
    </w:p>
    <w:p w14:paraId="189E04F4" w14:textId="77777777" w:rsidR="00734539" w:rsidRPr="00734539" w:rsidRDefault="006B07A9" w:rsidP="006B07A9">
      <w:pPr>
        <w:numPr>
          <w:ilvl w:val="0"/>
          <w:numId w:val="50"/>
        </w:numPr>
        <w:tabs>
          <w:tab w:val="left" w:pos="567"/>
          <w:tab w:val="left" w:pos="709"/>
        </w:tabs>
        <w:spacing w:after="0" w:line="360" w:lineRule="auto"/>
        <w:ind w:firstLine="131"/>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w:t>
      </w:r>
      <w:r w:rsidR="00734539" w:rsidRPr="00734539">
        <w:rPr>
          <w:rFonts w:ascii="Times New Roman" w:eastAsia="Times New Roman" w:hAnsi="Times New Roman" w:cs="Times New Roman"/>
          <w:color w:val="0F243E" w:themeColor="text2" w:themeShade="80"/>
          <w:sz w:val="24"/>
          <w:szCs w:val="24"/>
          <w:lang w:eastAsia="pl-PL"/>
        </w:rPr>
        <w:t>Секретно</w:t>
      </w:r>
      <w:r>
        <w:rPr>
          <w:rFonts w:ascii="Times New Roman" w:eastAsia="Times New Roman" w:hAnsi="Times New Roman" w:cs="Times New Roman"/>
          <w:color w:val="0F243E" w:themeColor="text2" w:themeShade="80"/>
          <w:sz w:val="24"/>
          <w:szCs w:val="24"/>
          <w:lang w:eastAsia="pl-PL"/>
        </w:rPr>
        <w:t>“</w:t>
      </w:r>
      <w:r w:rsidR="00734539" w:rsidRPr="00734539">
        <w:rPr>
          <w:rFonts w:ascii="Times New Roman" w:eastAsia="Times New Roman" w:hAnsi="Times New Roman" w:cs="Times New Roman"/>
          <w:color w:val="0F243E" w:themeColor="text2" w:themeShade="80"/>
          <w:sz w:val="24"/>
          <w:szCs w:val="24"/>
          <w:lang w:eastAsia="pl-PL"/>
        </w:rPr>
        <w:t>;</w:t>
      </w:r>
    </w:p>
    <w:p w14:paraId="0130CE4D" w14:textId="77777777" w:rsidR="00734539" w:rsidRPr="00734539" w:rsidRDefault="006B07A9" w:rsidP="006B07A9">
      <w:pPr>
        <w:numPr>
          <w:ilvl w:val="0"/>
          <w:numId w:val="50"/>
        </w:numPr>
        <w:tabs>
          <w:tab w:val="left" w:pos="567"/>
          <w:tab w:val="left" w:pos="709"/>
        </w:tabs>
        <w:spacing w:after="0" w:line="360" w:lineRule="auto"/>
        <w:ind w:firstLine="131"/>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w:t>
      </w:r>
      <w:r w:rsidR="00734539" w:rsidRPr="00734539">
        <w:rPr>
          <w:rFonts w:ascii="Times New Roman" w:eastAsia="Times New Roman" w:hAnsi="Times New Roman" w:cs="Times New Roman"/>
          <w:color w:val="0F243E" w:themeColor="text2" w:themeShade="80"/>
          <w:sz w:val="24"/>
          <w:szCs w:val="24"/>
          <w:lang w:eastAsia="pl-PL"/>
        </w:rPr>
        <w:t>Поверително</w:t>
      </w:r>
      <w:r>
        <w:rPr>
          <w:rFonts w:ascii="Times New Roman" w:eastAsia="Times New Roman" w:hAnsi="Times New Roman" w:cs="Times New Roman"/>
          <w:color w:val="0F243E" w:themeColor="text2" w:themeShade="80"/>
          <w:sz w:val="24"/>
          <w:szCs w:val="24"/>
          <w:lang w:eastAsia="pl-PL"/>
        </w:rPr>
        <w:t>“</w:t>
      </w:r>
    </w:p>
    <w:p w14:paraId="4867024A" w14:textId="77777777" w:rsidR="00734539" w:rsidRDefault="00734539" w:rsidP="006B07A9">
      <w:pPr>
        <w:tabs>
          <w:tab w:val="left" w:pos="0"/>
          <w:tab w:val="left" w:pos="567"/>
        </w:tabs>
        <w:spacing w:after="0" w:line="360" w:lineRule="auto"/>
        <w:ind w:firstLine="567"/>
        <w:jc w:val="both"/>
        <w:rPr>
          <w:rFonts w:ascii="Times New Roman" w:eastAsia="Times New Roman" w:hAnsi="Times New Roman" w:cs="Times New Roman"/>
          <w:color w:val="0F243E" w:themeColor="text2" w:themeShade="80"/>
          <w:sz w:val="24"/>
          <w:szCs w:val="24"/>
          <w:lang w:eastAsia="pl-PL"/>
        </w:rPr>
      </w:pPr>
      <w:r w:rsidRPr="00734539">
        <w:rPr>
          <w:rFonts w:ascii="Times New Roman" w:eastAsia="Times New Roman" w:hAnsi="Times New Roman" w:cs="Times New Roman"/>
          <w:color w:val="0F243E" w:themeColor="text2" w:themeShade="80"/>
          <w:sz w:val="24"/>
          <w:szCs w:val="24"/>
          <w:lang w:eastAsia="pl-PL"/>
        </w:rPr>
        <w:t>3.2. Информацията, класифицирана като служебна тайна, се маркира с гриф за сигурност „За служебно ползване</w:t>
      </w:r>
      <w:r w:rsidR="006B07A9">
        <w:rPr>
          <w:rFonts w:ascii="Times New Roman" w:eastAsia="Times New Roman" w:hAnsi="Times New Roman" w:cs="Times New Roman"/>
          <w:color w:val="0F243E" w:themeColor="text2" w:themeShade="80"/>
          <w:sz w:val="24"/>
          <w:szCs w:val="24"/>
          <w:lang w:eastAsia="pl-PL"/>
        </w:rPr>
        <w:t>“</w:t>
      </w:r>
      <w:r w:rsidRPr="00734539">
        <w:rPr>
          <w:rFonts w:ascii="Times New Roman" w:eastAsia="Times New Roman" w:hAnsi="Times New Roman" w:cs="Times New Roman"/>
          <w:color w:val="0F243E" w:themeColor="text2" w:themeShade="80"/>
          <w:sz w:val="24"/>
          <w:szCs w:val="24"/>
          <w:lang w:eastAsia="pl-PL"/>
        </w:rPr>
        <w:t>.</w:t>
      </w:r>
    </w:p>
    <w:p w14:paraId="32CFB211" w14:textId="77777777" w:rsidR="00260CAC" w:rsidRDefault="00B61CA3" w:rsidP="006B07A9">
      <w:pPr>
        <w:tabs>
          <w:tab w:val="left" w:pos="0"/>
          <w:tab w:val="left" w:pos="567"/>
        </w:tabs>
        <w:spacing w:after="0" w:line="360" w:lineRule="auto"/>
        <w:ind w:firstLine="567"/>
        <w:jc w:val="both"/>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 xml:space="preserve">3.3. </w:t>
      </w:r>
      <w:r w:rsidRPr="00B61CA3">
        <w:rPr>
          <w:rFonts w:ascii="Times New Roman" w:eastAsia="Times New Roman" w:hAnsi="Times New Roman" w:cs="Times New Roman"/>
          <w:color w:val="0F243E" w:themeColor="text2" w:themeShade="80"/>
          <w:sz w:val="24"/>
          <w:szCs w:val="24"/>
          <w:lang w:eastAsia="pl-PL"/>
        </w:rPr>
        <w:t>Информацията се класифицира според собственото й съдържание, а не според класификацият</w:t>
      </w:r>
      <w:r>
        <w:rPr>
          <w:rFonts w:ascii="Times New Roman" w:eastAsia="Times New Roman" w:hAnsi="Times New Roman" w:cs="Times New Roman"/>
          <w:color w:val="0F243E" w:themeColor="text2" w:themeShade="80"/>
          <w:sz w:val="24"/>
          <w:szCs w:val="24"/>
          <w:lang w:eastAsia="pl-PL"/>
        </w:rPr>
        <w:t xml:space="preserve">а на информацията, на която се </w:t>
      </w:r>
      <w:r w:rsidRPr="00B61CA3">
        <w:rPr>
          <w:rFonts w:ascii="Times New Roman" w:eastAsia="Times New Roman" w:hAnsi="Times New Roman" w:cs="Times New Roman"/>
          <w:color w:val="0F243E" w:themeColor="text2" w:themeShade="80"/>
          <w:sz w:val="24"/>
          <w:szCs w:val="24"/>
          <w:lang w:eastAsia="pl-PL"/>
        </w:rPr>
        <w:t>базира, или на информацията, за която се отнася.</w:t>
      </w:r>
    </w:p>
    <w:p w14:paraId="64EF0BAB" w14:textId="77777777" w:rsidR="00482B00" w:rsidRPr="006B07A9" w:rsidRDefault="00482B00" w:rsidP="008302E1">
      <w:pPr>
        <w:tabs>
          <w:tab w:val="left" w:pos="0"/>
          <w:tab w:val="left" w:pos="567"/>
        </w:tabs>
        <w:spacing w:after="0" w:line="360" w:lineRule="auto"/>
        <w:ind w:firstLine="567"/>
        <w:jc w:val="both"/>
        <w:rPr>
          <w:rFonts w:ascii="Times New Roman" w:eastAsia="Times New Roman" w:hAnsi="Times New Roman" w:cs="Times New Roman"/>
          <w:color w:val="0F243E" w:themeColor="text2" w:themeShade="80"/>
          <w:sz w:val="16"/>
          <w:szCs w:val="16"/>
          <w:lang w:eastAsia="pl-PL"/>
        </w:rPr>
      </w:pPr>
    </w:p>
    <w:p w14:paraId="419F82A0" w14:textId="77777777" w:rsidR="001C4BF7" w:rsidRPr="00482B00" w:rsidRDefault="001C4BF7" w:rsidP="006B07A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4" w:name="_Toc111467654"/>
      <w:r w:rsidRPr="00482B00">
        <w:rPr>
          <w:rFonts w:ascii="Times New Roman" w:hAnsi="Times New Roman" w:cs="Times New Roman"/>
          <w:b/>
          <w:bCs/>
        </w:rPr>
        <w:t>4. Маркиране на делата с гриф за сигурност</w:t>
      </w:r>
      <w:bookmarkEnd w:id="284"/>
    </w:p>
    <w:p w14:paraId="1F63165C" w14:textId="77777777" w:rsidR="00D7623A" w:rsidRDefault="001C4BF7"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4</w:t>
      </w:r>
      <w:r w:rsidRPr="001C4BF7">
        <w:rPr>
          <w:rFonts w:ascii="Times New Roman" w:hAnsi="Times New Roman"/>
          <w:color w:val="0F243E" w:themeColor="text2" w:themeShade="80"/>
          <w:lang w:val="bg-BG"/>
        </w:rPr>
        <w:t>.1. Всяка класифицираната информация, представляваща държавна или служебна тайна, се маркира чрез поставяне на съответен гриф за сигурност.</w:t>
      </w:r>
    </w:p>
    <w:p w14:paraId="375D7FEB" w14:textId="77777777" w:rsidR="00A54291" w:rsidRPr="00C478C7" w:rsidRDefault="001C4BF7" w:rsidP="006B07A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4.2. Грифът за сигурност съдържа</w:t>
      </w:r>
      <w:r w:rsidR="00A54291" w:rsidRPr="00C478C7">
        <w:rPr>
          <w:rFonts w:ascii="Times New Roman" w:hAnsi="Times New Roman"/>
          <w:color w:val="0F243E" w:themeColor="text2" w:themeShade="80"/>
          <w:lang w:val="bg-BG"/>
        </w:rPr>
        <w:t>:</w:t>
      </w:r>
    </w:p>
    <w:p w14:paraId="19013290" w14:textId="77777777" w:rsidR="00A54291" w:rsidRPr="00C478C7" w:rsidRDefault="00A54291" w:rsidP="006B07A9">
      <w:pPr>
        <w:pStyle w:val="CharChar"/>
        <w:numPr>
          <w:ilvl w:val="0"/>
          <w:numId w:val="51"/>
        </w:numPr>
        <w:tabs>
          <w:tab w:val="left" w:pos="567"/>
        </w:tabs>
        <w:spacing w:line="360" w:lineRule="auto"/>
        <w:ind w:firstLine="13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ниво на класификация;</w:t>
      </w:r>
    </w:p>
    <w:p w14:paraId="5DFD9022" w14:textId="77777777" w:rsidR="00A54291" w:rsidRPr="00C478C7" w:rsidRDefault="00A54291" w:rsidP="00846ED2">
      <w:pPr>
        <w:pStyle w:val="CharChar"/>
        <w:numPr>
          <w:ilvl w:val="0"/>
          <w:numId w:val="51"/>
        </w:numPr>
        <w:tabs>
          <w:tab w:val="left" w:pos="567"/>
        </w:tabs>
        <w:spacing w:line="360" w:lineRule="auto"/>
        <w:ind w:firstLine="13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lastRenderedPageBreak/>
        <w:t>дата на класифициране;</w:t>
      </w:r>
    </w:p>
    <w:p w14:paraId="638F4FAD" w14:textId="77777777" w:rsidR="00A54291" w:rsidRPr="00C478C7" w:rsidRDefault="00A54291" w:rsidP="00846ED2">
      <w:pPr>
        <w:pStyle w:val="CharChar"/>
        <w:numPr>
          <w:ilvl w:val="0"/>
          <w:numId w:val="5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дата на изтичане на срока на класификация, когато е различна от датата на изтичане на посочените в ЗЗКИ срокове;</w:t>
      </w:r>
    </w:p>
    <w:p w14:paraId="0BF08C33" w14:textId="77777777" w:rsidR="00A54291" w:rsidRPr="00C478C7" w:rsidRDefault="00A54291" w:rsidP="00846ED2">
      <w:pPr>
        <w:pStyle w:val="CharChar"/>
        <w:numPr>
          <w:ilvl w:val="0"/>
          <w:numId w:val="51"/>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правното основание за класифициране.</w:t>
      </w:r>
    </w:p>
    <w:p w14:paraId="263F26AB" w14:textId="77777777" w:rsidR="00857A09" w:rsidRPr="00857A09" w:rsidRDefault="00A54291" w:rsidP="00857A09">
      <w:pPr>
        <w:pStyle w:val="CharChar"/>
        <w:tabs>
          <w:tab w:val="left" w:pos="567"/>
        </w:tabs>
        <w:spacing w:line="360" w:lineRule="auto"/>
        <w:jc w:val="both"/>
        <w:rPr>
          <w:rFonts w:ascii="Times New Roman" w:hAnsi="Times New Roman"/>
          <w:color w:val="0F243E" w:themeColor="text2" w:themeShade="80"/>
          <w:lang w:val="bg-BG"/>
        </w:rPr>
      </w:pPr>
      <w:r w:rsidRPr="00C478C7">
        <w:rPr>
          <w:rFonts w:ascii="Times New Roman" w:hAnsi="Times New Roman"/>
          <w:color w:val="0F243E" w:themeColor="text2" w:themeShade="80"/>
          <w:lang w:val="bg-BG"/>
        </w:rPr>
        <w:tab/>
      </w:r>
      <w:r w:rsidR="00857A09">
        <w:rPr>
          <w:rFonts w:ascii="Times New Roman" w:hAnsi="Times New Roman"/>
          <w:color w:val="0F243E" w:themeColor="text2" w:themeShade="80"/>
          <w:lang w:val="bg-BG"/>
        </w:rPr>
        <w:t>4</w:t>
      </w:r>
      <w:r w:rsidR="00857A09" w:rsidRPr="00857A09">
        <w:rPr>
          <w:rFonts w:ascii="Times New Roman" w:hAnsi="Times New Roman"/>
          <w:color w:val="0F243E" w:themeColor="text2" w:themeShade="80"/>
          <w:lang w:val="bg-BG"/>
        </w:rPr>
        <w:t>.3.</w:t>
      </w:r>
      <w:r w:rsidR="00857A09" w:rsidRPr="00857A09">
        <w:rPr>
          <w:rFonts w:ascii="Times New Roman" w:hAnsi="Times New Roman"/>
          <w:color w:val="0F243E" w:themeColor="text2" w:themeShade="80"/>
          <w:lang w:val="bg-BG"/>
        </w:rPr>
        <w:tab/>
        <w:t>Служителят, подписал документа, може да впише върху него следн</w:t>
      </w:r>
      <w:r w:rsidR="00857A09">
        <w:rPr>
          <w:rFonts w:ascii="Times New Roman" w:hAnsi="Times New Roman"/>
          <w:color w:val="0F243E" w:themeColor="text2" w:themeShade="80"/>
          <w:lang w:val="bg-BG"/>
        </w:rPr>
        <w:t>ите разпореждания до адресатите:</w:t>
      </w:r>
    </w:p>
    <w:p w14:paraId="5FBB330E" w14:textId="77777777" w:rsidR="00857A09" w:rsidRDefault="006B07A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w:t>
      </w:r>
      <w:r w:rsidR="00857A09">
        <w:rPr>
          <w:rFonts w:ascii="Times New Roman" w:hAnsi="Times New Roman"/>
          <w:color w:val="0F243E" w:themeColor="text2" w:themeShade="80"/>
          <w:lang w:val="bg-BG"/>
        </w:rPr>
        <w:t xml:space="preserve">Даването на информация, съдържаща се в документа, </w:t>
      </w:r>
      <w:r w:rsidR="00857A09" w:rsidRPr="00857A09">
        <w:rPr>
          <w:rFonts w:ascii="Times New Roman" w:hAnsi="Times New Roman"/>
          <w:color w:val="0F243E" w:themeColor="text2" w:themeShade="80"/>
          <w:lang w:val="bg-BG"/>
        </w:rPr>
        <w:t>без писменото съгласие на лицето, подписало документа, е забранено</w:t>
      </w:r>
      <w:r>
        <w:rPr>
          <w:rFonts w:ascii="Times New Roman" w:hAnsi="Times New Roman"/>
          <w:color w:val="0F243E" w:themeColor="text2" w:themeShade="80"/>
          <w:lang w:val="bg-BG"/>
        </w:rPr>
        <w:t>“</w:t>
      </w:r>
      <w:r w:rsidR="00857A09" w:rsidRPr="00857A09">
        <w:rPr>
          <w:rFonts w:ascii="Times New Roman" w:hAnsi="Times New Roman"/>
          <w:color w:val="0F243E" w:themeColor="text2" w:themeShade="80"/>
          <w:lang w:val="bg-BG"/>
        </w:rPr>
        <w:t>;</w:t>
      </w:r>
    </w:p>
    <w:p w14:paraId="2BA27E1F" w14:textId="77777777" w:rsidR="00857A09" w:rsidRDefault="006B07A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w:t>
      </w:r>
      <w:r w:rsidR="00857A09" w:rsidRPr="00857A09">
        <w:rPr>
          <w:rFonts w:ascii="Times New Roman" w:hAnsi="Times New Roman"/>
          <w:color w:val="0F243E" w:themeColor="text2" w:themeShade="80"/>
          <w:lang w:val="bg-BG"/>
        </w:rPr>
        <w:t>Размножаването без писменото съгласие на лицето, подписало документа, е забранено</w:t>
      </w:r>
      <w:r>
        <w:rPr>
          <w:rFonts w:ascii="Times New Roman" w:hAnsi="Times New Roman"/>
          <w:color w:val="0F243E" w:themeColor="text2" w:themeShade="80"/>
          <w:lang w:val="bg-BG"/>
        </w:rPr>
        <w:t>“</w:t>
      </w:r>
      <w:r w:rsidR="00857A09" w:rsidRPr="00857A09">
        <w:rPr>
          <w:rFonts w:ascii="Times New Roman" w:hAnsi="Times New Roman"/>
          <w:color w:val="0F243E" w:themeColor="text2" w:themeShade="80"/>
          <w:lang w:val="bg-BG"/>
        </w:rPr>
        <w:t>;</w:t>
      </w:r>
    </w:p>
    <w:p w14:paraId="13CD4388" w14:textId="77777777" w:rsidR="00857A09" w:rsidRDefault="006B07A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w:t>
      </w:r>
      <w:r w:rsidR="00857A09">
        <w:rPr>
          <w:rFonts w:ascii="Times New Roman" w:hAnsi="Times New Roman"/>
          <w:color w:val="0F243E" w:themeColor="text2" w:themeShade="80"/>
          <w:lang w:val="bg-BG"/>
        </w:rPr>
        <w:t xml:space="preserve">Преписването без писменото съгласие на </w:t>
      </w:r>
      <w:r w:rsidR="00857A09" w:rsidRPr="00857A09">
        <w:rPr>
          <w:rFonts w:ascii="Times New Roman" w:hAnsi="Times New Roman"/>
          <w:color w:val="0F243E" w:themeColor="text2" w:themeShade="80"/>
          <w:lang w:val="bg-BG"/>
        </w:rPr>
        <w:t>ли</w:t>
      </w:r>
      <w:r w:rsidR="00857A09">
        <w:rPr>
          <w:rFonts w:ascii="Times New Roman" w:hAnsi="Times New Roman"/>
          <w:color w:val="0F243E" w:themeColor="text2" w:themeShade="80"/>
          <w:lang w:val="bg-BG"/>
        </w:rPr>
        <w:t xml:space="preserve">цето, </w:t>
      </w:r>
      <w:r w:rsidR="00857A09" w:rsidRPr="00857A09">
        <w:rPr>
          <w:rFonts w:ascii="Times New Roman" w:hAnsi="Times New Roman"/>
          <w:color w:val="0F243E" w:themeColor="text2" w:themeShade="80"/>
          <w:lang w:val="bg-BG"/>
        </w:rPr>
        <w:t>подписало документа, е забранено</w:t>
      </w:r>
      <w:r>
        <w:rPr>
          <w:rFonts w:ascii="Times New Roman" w:hAnsi="Times New Roman"/>
          <w:color w:val="0F243E" w:themeColor="text2" w:themeShade="80"/>
          <w:lang w:val="bg-BG"/>
        </w:rPr>
        <w:t>“</w:t>
      </w:r>
      <w:r w:rsidR="00857A09" w:rsidRPr="00857A09">
        <w:rPr>
          <w:rFonts w:ascii="Times New Roman" w:hAnsi="Times New Roman"/>
          <w:color w:val="0F243E" w:themeColor="text2" w:themeShade="80"/>
          <w:lang w:val="bg-BG"/>
        </w:rPr>
        <w:t>;</w:t>
      </w:r>
    </w:p>
    <w:p w14:paraId="44A46AD5" w14:textId="77777777" w:rsidR="00857A09" w:rsidRPr="00857A09" w:rsidRDefault="006B07A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w:t>
      </w:r>
      <w:r w:rsidR="00857A09">
        <w:rPr>
          <w:rFonts w:ascii="Times New Roman" w:hAnsi="Times New Roman"/>
          <w:color w:val="0F243E" w:themeColor="text2" w:themeShade="80"/>
          <w:lang w:val="bg-BG"/>
        </w:rPr>
        <w:t xml:space="preserve">Правенето на извадки без писменото съгласие на </w:t>
      </w:r>
      <w:r w:rsidR="00857A09" w:rsidRPr="00857A09">
        <w:rPr>
          <w:rFonts w:ascii="Times New Roman" w:hAnsi="Times New Roman"/>
          <w:color w:val="0F243E" w:themeColor="text2" w:themeShade="80"/>
          <w:lang w:val="bg-BG"/>
        </w:rPr>
        <w:t>лицето, подписало документа, е забранено</w:t>
      </w:r>
      <w:r>
        <w:rPr>
          <w:rFonts w:ascii="Times New Roman" w:hAnsi="Times New Roman"/>
          <w:color w:val="0F243E" w:themeColor="text2" w:themeShade="80"/>
          <w:lang w:val="bg-BG"/>
        </w:rPr>
        <w:t>“</w:t>
      </w:r>
      <w:r w:rsidR="00857A09" w:rsidRPr="00857A09">
        <w:rPr>
          <w:rFonts w:ascii="Times New Roman" w:hAnsi="Times New Roman"/>
          <w:color w:val="0F243E" w:themeColor="text2" w:themeShade="80"/>
          <w:lang w:val="bg-BG"/>
        </w:rPr>
        <w:t>.</w:t>
      </w:r>
    </w:p>
    <w:p w14:paraId="72A35095" w14:textId="77777777" w:rsidR="00857A09" w:rsidRPr="00857A09" w:rsidRDefault="00857A09" w:rsidP="00857A0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4</w:t>
      </w:r>
      <w:r w:rsidRPr="00857A09">
        <w:rPr>
          <w:rFonts w:ascii="Times New Roman" w:hAnsi="Times New Roman"/>
          <w:color w:val="0F243E" w:themeColor="text2" w:themeShade="80"/>
          <w:lang w:val="bg-BG"/>
        </w:rPr>
        <w:t>.4.</w:t>
      </w:r>
      <w:r w:rsidRPr="00857A09">
        <w:rPr>
          <w:rFonts w:ascii="Times New Roman" w:hAnsi="Times New Roman"/>
          <w:color w:val="0F243E" w:themeColor="text2" w:themeShade="80"/>
          <w:lang w:val="bg-BG"/>
        </w:rPr>
        <w:tab/>
        <w:t>Съдебно дело, в което са включени документи и/или материали, съдържащи класифицирана информация, представлява сбор от документи по смисъла на § 1, т. 12 от Допълнителните разпоредби на ЗЗКИ. На основание чл. 30, ал. 3 от ЗЗКИ то се маркира с гриф за сигурност, съответстващ на най-високото ниво на класификация на материал или документ, съдържащ се в него.</w:t>
      </w:r>
    </w:p>
    <w:p w14:paraId="7E5750D9" w14:textId="77777777" w:rsidR="00857A09" w:rsidRPr="00857A09" w:rsidRDefault="00190D7D" w:rsidP="00857A0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4</w:t>
      </w:r>
      <w:r w:rsidR="00857A09" w:rsidRPr="00857A09">
        <w:rPr>
          <w:rFonts w:ascii="Times New Roman" w:hAnsi="Times New Roman"/>
          <w:color w:val="0F243E" w:themeColor="text2" w:themeShade="80"/>
          <w:lang w:val="bg-BG"/>
        </w:rPr>
        <w:t>.5.</w:t>
      </w:r>
      <w:r w:rsidR="00857A09" w:rsidRPr="00857A09">
        <w:rPr>
          <w:rFonts w:ascii="Times New Roman" w:hAnsi="Times New Roman"/>
          <w:color w:val="0F243E" w:themeColor="text2" w:themeShade="80"/>
          <w:lang w:val="bg-BG"/>
        </w:rPr>
        <w:tab/>
        <w:t>Ако комплектът на едно съдебно дело обединява две или повече съдебни дела, като резултат от отделните етапи на съдебното производство, на практика се получава „сбор от сборове документи</w:t>
      </w:r>
      <w:r w:rsidR="007507C9">
        <w:rPr>
          <w:rFonts w:ascii="Times New Roman" w:hAnsi="Times New Roman"/>
          <w:color w:val="0F243E" w:themeColor="text2" w:themeShade="80"/>
          <w:lang w:val="bg-BG"/>
        </w:rPr>
        <w:t>“</w:t>
      </w:r>
      <w:r w:rsidR="00857A09" w:rsidRPr="00857A09">
        <w:rPr>
          <w:rFonts w:ascii="Times New Roman" w:hAnsi="Times New Roman"/>
          <w:color w:val="0F243E" w:themeColor="text2" w:themeShade="80"/>
          <w:lang w:val="bg-BG"/>
        </w:rPr>
        <w:t>. Маркирането на такъв сбор се извършва по същия начин, както на отделните сборове в него, на о</w:t>
      </w:r>
      <w:r w:rsidR="005B0A55">
        <w:rPr>
          <w:rFonts w:ascii="Times New Roman" w:hAnsi="Times New Roman"/>
          <w:color w:val="0F243E" w:themeColor="text2" w:themeShade="80"/>
          <w:lang w:val="bg-BG"/>
        </w:rPr>
        <w:t>снование чл. 30, ал. 3 от ЗЗКИ,</w:t>
      </w:r>
      <w:r w:rsidR="00857A09" w:rsidRPr="00857A09">
        <w:rPr>
          <w:rFonts w:ascii="Times New Roman" w:hAnsi="Times New Roman"/>
          <w:color w:val="0F243E" w:themeColor="text2" w:themeShade="80"/>
          <w:lang w:val="bg-BG"/>
        </w:rPr>
        <w:t xml:space="preserve"> т.е. поставя се гриф за сигурност, съответстващ на най-високото ниво на</w:t>
      </w:r>
      <w:r w:rsidR="005B0A55">
        <w:rPr>
          <w:rFonts w:ascii="Times New Roman" w:hAnsi="Times New Roman"/>
          <w:color w:val="0F243E" w:themeColor="text2" w:themeShade="80"/>
          <w:lang w:val="bg-BG"/>
        </w:rPr>
        <w:t xml:space="preserve"> класификация от всички сборове.</w:t>
      </w:r>
    </w:p>
    <w:p w14:paraId="76C5843F" w14:textId="77777777" w:rsidR="00857A09" w:rsidRPr="00857A09" w:rsidRDefault="005B0A55" w:rsidP="00857A0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4</w:t>
      </w:r>
      <w:r w:rsidR="00857A09" w:rsidRPr="00857A09">
        <w:rPr>
          <w:rFonts w:ascii="Times New Roman" w:hAnsi="Times New Roman"/>
          <w:color w:val="0F243E" w:themeColor="text2" w:themeShade="80"/>
          <w:lang w:val="bg-BG"/>
        </w:rPr>
        <w:t>.6.</w:t>
      </w:r>
      <w:r w:rsidR="00857A09" w:rsidRPr="00857A09">
        <w:rPr>
          <w:rFonts w:ascii="Times New Roman" w:hAnsi="Times New Roman"/>
          <w:color w:val="0F243E" w:themeColor="text2" w:themeShade="80"/>
          <w:lang w:val="bg-BG"/>
        </w:rPr>
        <w:tab/>
        <w:t>Върху корицата на съдебно дело (на сбора от документи) се поставят следните обозначения:</w:t>
      </w:r>
    </w:p>
    <w:p w14:paraId="126F68FD" w14:textId="77777777" w:rsidR="003D4C39" w:rsidRDefault="00857A0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sidRPr="003D4C39">
        <w:rPr>
          <w:rFonts w:ascii="Times New Roman" w:hAnsi="Times New Roman"/>
          <w:color w:val="0F243E" w:themeColor="text2" w:themeShade="80"/>
          <w:u w:val="single"/>
          <w:lang w:val="bg-BG"/>
        </w:rPr>
        <w:lastRenderedPageBreak/>
        <w:t>горе в ляво</w:t>
      </w:r>
      <w:r w:rsidRPr="00857A09">
        <w:rPr>
          <w:rFonts w:ascii="Times New Roman" w:hAnsi="Times New Roman"/>
          <w:color w:val="0F243E" w:themeColor="text2" w:themeShade="80"/>
          <w:lang w:val="bg-BG"/>
        </w:rPr>
        <w:t xml:space="preserve"> - регистрационният номер, под </w:t>
      </w:r>
      <w:r w:rsidR="003D4C39">
        <w:rPr>
          <w:rFonts w:ascii="Times New Roman" w:hAnsi="Times New Roman"/>
          <w:color w:val="0F243E" w:themeColor="text2" w:themeShade="80"/>
          <w:lang w:val="bg-BG"/>
        </w:rPr>
        <w:t xml:space="preserve">който съдебното дело (сборът от </w:t>
      </w:r>
      <w:r w:rsidRPr="00857A09">
        <w:rPr>
          <w:rFonts w:ascii="Times New Roman" w:hAnsi="Times New Roman"/>
          <w:color w:val="0F243E" w:themeColor="text2" w:themeShade="80"/>
          <w:lang w:val="bg-BG"/>
        </w:rPr>
        <w:t>документи) е заведено в регистъра по чл. 70, т. 1 или т. 2 от ППЗЗКИ;</w:t>
      </w:r>
    </w:p>
    <w:p w14:paraId="571B6E60" w14:textId="77777777" w:rsidR="003D4C39" w:rsidRDefault="00857A0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sidRPr="003D4C39">
        <w:rPr>
          <w:rFonts w:ascii="Times New Roman" w:hAnsi="Times New Roman"/>
          <w:color w:val="0F243E" w:themeColor="text2" w:themeShade="80"/>
          <w:u w:val="single"/>
          <w:lang w:val="bg-BG"/>
        </w:rPr>
        <w:t>под него</w:t>
      </w:r>
      <w:r w:rsidRPr="003D4C39">
        <w:rPr>
          <w:rFonts w:ascii="Times New Roman" w:hAnsi="Times New Roman"/>
          <w:color w:val="0F243E" w:themeColor="text2" w:themeShade="80"/>
          <w:lang w:val="bg-BG"/>
        </w:rPr>
        <w:t xml:space="preserve"> - номенклатурният номер на регистъра от номенклатурния списък на видовете регистри;</w:t>
      </w:r>
    </w:p>
    <w:p w14:paraId="5266491E" w14:textId="77777777" w:rsidR="003D4C39" w:rsidRDefault="00857A0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sidRPr="003D4C39">
        <w:rPr>
          <w:rFonts w:ascii="Times New Roman" w:hAnsi="Times New Roman"/>
          <w:color w:val="0F243E" w:themeColor="text2" w:themeShade="80"/>
          <w:u w:val="single"/>
          <w:lang w:val="bg-BG"/>
        </w:rPr>
        <w:t>горе в дясно</w:t>
      </w:r>
      <w:r w:rsidRPr="003D4C39">
        <w:rPr>
          <w:rFonts w:ascii="Times New Roman" w:hAnsi="Times New Roman"/>
          <w:color w:val="0F243E" w:themeColor="text2" w:themeShade="80"/>
          <w:lang w:val="bg-BG"/>
        </w:rPr>
        <w:t xml:space="preserve"> - гриф за сигурност, съгласно чл. 30, ал. 3 от ЗЗКИ;</w:t>
      </w:r>
    </w:p>
    <w:p w14:paraId="390FE17C" w14:textId="77777777" w:rsidR="003D4C39" w:rsidRDefault="00857A09" w:rsidP="00846ED2">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sidRPr="003D4C39">
        <w:rPr>
          <w:rFonts w:ascii="Times New Roman" w:hAnsi="Times New Roman"/>
          <w:color w:val="0F243E" w:themeColor="text2" w:themeShade="80"/>
          <w:u w:val="single"/>
          <w:lang w:val="bg-BG"/>
        </w:rPr>
        <w:t>в средата</w:t>
      </w:r>
      <w:r w:rsidRPr="003D4C39">
        <w:rPr>
          <w:rFonts w:ascii="Times New Roman" w:hAnsi="Times New Roman"/>
          <w:color w:val="0F243E" w:themeColor="text2" w:themeShade="80"/>
          <w:lang w:val="bg-BG"/>
        </w:rPr>
        <w:t xml:space="preserve"> - работният номер на делото, който включва последните обозначения от регистрационния номер</w:t>
      </w:r>
      <w:r w:rsidR="003D4C39">
        <w:rPr>
          <w:rFonts w:ascii="Times New Roman" w:hAnsi="Times New Roman"/>
          <w:color w:val="0F243E" w:themeColor="text2" w:themeShade="80"/>
          <w:lang w:val="bg-BG"/>
        </w:rPr>
        <w:t>;</w:t>
      </w:r>
    </w:p>
    <w:p w14:paraId="314A26DE" w14:textId="77777777" w:rsidR="003D4C39" w:rsidRDefault="00857A09" w:rsidP="007507C9">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sidRPr="003D4C39">
        <w:rPr>
          <w:rFonts w:ascii="Times New Roman" w:hAnsi="Times New Roman"/>
          <w:color w:val="0F243E" w:themeColor="text2" w:themeShade="80"/>
          <w:u w:val="single"/>
          <w:lang w:val="bg-BG"/>
        </w:rPr>
        <w:t>под него</w:t>
      </w:r>
      <w:r w:rsidRPr="003D4C39">
        <w:rPr>
          <w:rFonts w:ascii="Times New Roman" w:hAnsi="Times New Roman"/>
          <w:color w:val="0F243E" w:themeColor="text2" w:themeShade="80"/>
          <w:lang w:val="bg-BG"/>
        </w:rPr>
        <w:t xml:space="preserve"> - попълват се данни за страните по делото и материята;</w:t>
      </w:r>
    </w:p>
    <w:p w14:paraId="04C1DDCE" w14:textId="77777777" w:rsidR="00260CAC" w:rsidRDefault="00857A09" w:rsidP="007507C9">
      <w:pPr>
        <w:pStyle w:val="CharChar"/>
        <w:numPr>
          <w:ilvl w:val="0"/>
          <w:numId w:val="32"/>
        </w:numPr>
        <w:tabs>
          <w:tab w:val="left" w:pos="567"/>
        </w:tabs>
        <w:spacing w:line="360" w:lineRule="auto"/>
        <w:ind w:left="0" w:firstLine="851"/>
        <w:jc w:val="both"/>
        <w:rPr>
          <w:rFonts w:ascii="Times New Roman" w:hAnsi="Times New Roman"/>
          <w:color w:val="0F243E" w:themeColor="text2" w:themeShade="80"/>
          <w:lang w:val="bg-BG"/>
        </w:rPr>
      </w:pPr>
      <w:r w:rsidRPr="003D4C39">
        <w:rPr>
          <w:rFonts w:ascii="Times New Roman" w:hAnsi="Times New Roman"/>
          <w:color w:val="0F243E" w:themeColor="text2" w:themeShade="80"/>
          <w:u w:val="single"/>
          <w:lang w:val="bg-BG"/>
        </w:rPr>
        <w:t>в средата</w:t>
      </w:r>
      <w:r w:rsidRPr="003D4C39">
        <w:rPr>
          <w:rFonts w:ascii="Times New Roman" w:hAnsi="Times New Roman"/>
          <w:color w:val="0F243E" w:themeColor="text2" w:themeShade="80"/>
          <w:lang w:val="bg-BG"/>
        </w:rPr>
        <w:t xml:space="preserve"> – ред 1, дата на образуване на делото, ред 2, дата на свършване на делото</w:t>
      </w:r>
      <w:r w:rsidR="006A2873">
        <w:rPr>
          <w:rFonts w:ascii="Times New Roman" w:hAnsi="Times New Roman"/>
          <w:color w:val="0F243E" w:themeColor="text2" w:themeShade="80"/>
          <w:lang w:val="bg-BG"/>
        </w:rPr>
        <w:t>.</w:t>
      </w:r>
    </w:p>
    <w:p w14:paraId="1C66E26F" w14:textId="77777777" w:rsidR="00482B00" w:rsidRPr="007507C9" w:rsidRDefault="00482B00" w:rsidP="007507C9">
      <w:pPr>
        <w:pStyle w:val="CharChar"/>
        <w:tabs>
          <w:tab w:val="left" w:pos="567"/>
        </w:tabs>
        <w:spacing w:line="360" w:lineRule="auto"/>
        <w:ind w:left="851"/>
        <w:jc w:val="both"/>
        <w:rPr>
          <w:rFonts w:ascii="Times New Roman" w:hAnsi="Times New Roman"/>
          <w:color w:val="0F243E" w:themeColor="text2" w:themeShade="80"/>
          <w:sz w:val="16"/>
          <w:szCs w:val="16"/>
          <w:lang w:val="bg-BG"/>
        </w:rPr>
      </w:pPr>
    </w:p>
    <w:p w14:paraId="32097173" w14:textId="77777777" w:rsidR="00857A09" w:rsidRPr="00482B00" w:rsidRDefault="00947E04" w:rsidP="007507C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5" w:name="_Toc111467655"/>
      <w:r w:rsidRPr="00482B00">
        <w:rPr>
          <w:rFonts w:ascii="Times New Roman" w:hAnsi="Times New Roman" w:cs="Times New Roman"/>
          <w:b/>
          <w:bCs/>
        </w:rPr>
        <w:t>5</w:t>
      </w:r>
      <w:r w:rsidR="00857A09" w:rsidRPr="00482B00">
        <w:rPr>
          <w:rFonts w:ascii="Times New Roman" w:hAnsi="Times New Roman" w:cs="Times New Roman"/>
          <w:b/>
          <w:bCs/>
        </w:rPr>
        <w:t>. Обособяване на класифициран том на делото</w:t>
      </w:r>
      <w:bookmarkEnd w:id="285"/>
    </w:p>
    <w:p w14:paraId="2F521A4D" w14:textId="77777777" w:rsidR="00857A09" w:rsidRPr="00857A09" w:rsidRDefault="00947E04"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5</w:t>
      </w:r>
      <w:r w:rsidR="00857A09" w:rsidRPr="00857A09">
        <w:rPr>
          <w:rFonts w:ascii="Times New Roman" w:hAnsi="Times New Roman"/>
          <w:color w:val="0F243E" w:themeColor="text2" w:themeShade="80"/>
          <w:lang w:val="bg-BG"/>
        </w:rPr>
        <w:t>.1. За да не се затруднява достъпът до некласифицираните материали, по преценка на съда е възможно обособяването на явен и класифициран том на делото.</w:t>
      </w:r>
    </w:p>
    <w:p w14:paraId="7BC7C76C" w14:textId="77777777" w:rsidR="00857A09" w:rsidRPr="00857A09" w:rsidRDefault="00947E04"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5.2.</w:t>
      </w:r>
      <w:r>
        <w:rPr>
          <w:rFonts w:ascii="Times New Roman" w:hAnsi="Times New Roman"/>
          <w:color w:val="0F243E" w:themeColor="text2" w:themeShade="80"/>
          <w:lang w:val="bg-BG"/>
        </w:rPr>
        <w:tab/>
        <w:t>В</w:t>
      </w:r>
      <w:r w:rsidR="00857A09" w:rsidRPr="00857A09">
        <w:rPr>
          <w:rFonts w:ascii="Times New Roman" w:hAnsi="Times New Roman"/>
          <w:color w:val="0F243E" w:themeColor="text2" w:themeShade="80"/>
          <w:lang w:val="bg-BG"/>
        </w:rPr>
        <w:t xml:space="preserve"> класифицирания том се включват всички материали и/или документи по делото, маркирани с гриф за сигурност. Класифицираният том се маркира по правилата на чл. 30, ал. 3 от ЗЗКИ, като за разделянето се прави отметка в явния том.</w:t>
      </w:r>
    </w:p>
    <w:p w14:paraId="3A3A7711" w14:textId="77777777" w:rsidR="00260CAC" w:rsidRDefault="00947E04"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5</w:t>
      </w:r>
      <w:r w:rsidR="00857A09" w:rsidRPr="00857A09">
        <w:rPr>
          <w:rFonts w:ascii="Times New Roman" w:hAnsi="Times New Roman"/>
          <w:color w:val="0F243E" w:themeColor="text2" w:themeShade="80"/>
          <w:lang w:val="bg-BG"/>
        </w:rPr>
        <w:t>.3.</w:t>
      </w:r>
      <w:r w:rsidR="00857A09" w:rsidRPr="00857A09">
        <w:rPr>
          <w:rFonts w:ascii="Times New Roman" w:hAnsi="Times New Roman"/>
          <w:color w:val="0F243E" w:themeColor="text2" w:themeShade="80"/>
          <w:lang w:val="bg-BG"/>
        </w:rPr>
        <w:tab/>
        <w:t>В случаите на разделяне на делото мерките за защита на класифицираната информация по ЗЗКИ и подзаконовите му актове се прилагат само по отношение на класифицирания том.</w:t>
      </w:r>
    </w:p>
    <w:p w14:paraId="6FF69254" w14:textId="77777777" w:rsidR="00482B00" w:rsidRPr="007507C9" w:rsidRDefault="00482B00" w:rsidP="007507C9">
      <w:pPr>
        <w:pStyle w:val="CharChar"/>
        <w:tabs>
          <w:tab w:val="left" w:pos="567"/>
        </w:tabs>
        <w:spacing w:line="360" w:lineRule="auto"/>
        <w:jc w:val="both"/>
        <w:rPr>
          <w:rFonts w:ascii="Times New Roman" w:hAnsi="Times New Roman"/>
          <w:color w:val="0F243E" w:themeColor="text2" w:themeShade="80"/>
          <w:sz w:val="16"/>
          <w:szCs w:val="16"/>
          <w:lang w:val="bg-BG"/>
        </w:rPr>
      </w:pPr>
    </w:p>
    <w:p w14:paraId="61588179" w14:textId="77777777" w:rsidR="0069613B" w:rsidRPr="00482B00" w:rsidRDefault="00A54291" w:rsidP="007507C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6" w:name="_Toc111467656"/>
      <w:r w:rsidR="0069613B" w:rsidRPr="00482B00">
        <w:rPr>
          <w:rFonts w:ascii="Times New Roman" w:hAnsi="Times New Roman" w:cs="Times New Roman"/>
          <w:b/>
          <w:bCs/>
        </w:rPr>
        <w:t>6.</w:t>
      </w:r>
      <w:r w:rsidR="0069613B" w:rsidRPr="00482B00">
        <w:rPr>
          <w:rFonts w:ascii="Times New Roman" w:hAnsi="Times New Roman" w:cs="Times New Roman"/>
          <w:b/>
          <w:bCs/>
        </w:rPr>
        <w:tab/>
        <w:t>Окомплектоване на класифицираните съдебни дела</w:t>
      </w:r>
      <w:bookmarkEnd w:id="286"/>
    </w:p>
    <w:p w14:paraId="1B6BDA99" w14:textId="77777777" w:rsidR="0069613B" w:rsidRPr="0069613B" w:rsidRDefault="0069613B"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6.1. </w:t>
      </w:r>
      <w:r w:rsidRPr="0069613B">
        <w:rPr>
          <w:rFonts w:ascii="Times New Roman" w:hAnsi="Times New Roman"/>
          <w:color w:val="0F243E" w:themeColor="text2" w:themeShade="80"/>
          <w:lang w:val="bg-BG"/>
        </w:rPr>
        <w:t xml:space="preserve">Към комплекта на всяко дело (сбор от документи) се изготвя опис на документите, съдържащи </w:t>
      </w:r>
      <w:r>
        <w:rPr>
          <w:rFonts w:ascii="Times New Roman" w:hAnsi="Times New Roman"/>
          <w:color w:val="0F243E" w:themeColor="text2" w:themeShade="80"/>
          <w:lang w:val="bg-BG"/>
        </w:rPr>
        <w:t>класифицирана</w:t>
      </w:r>
      <w:r w:rsidRPr="0069613B">
        <w:rPr>
          <w:rFonts w:ascii="Times New Roman" w:hAnsi="Times New Roman"/>
          <w:color w:val="0F243E" w:themeColor="text2" w:themeShade="80"/>
          <w:lang w:val="bg-BG"/>
        </w:rPr>
        <w:t xml:space="preserve"> информация и контролен лист за запознаване с тези документи от заинтересованите страни при спазване на принципа „необходимост да се знае</w:t>
      </w:r>
      <w:r w:rsidR="004457B9">
        <w:rPr>
          <w:rFonts w:ascii="Times New Roman" w:hAnsi="Times New Roman"/>
          <w:color w:val="0F243E" w:themeColor="text2" w:themeShade="80"/>
          <w:lang w:val="bg-BG"/>
        </w:rPr>
        <w:t xml:space="preserve">“. </w:t>
      </w:r>
      <w:r w:rsidRPr="0069613B">
        <w:rPr>
          <w:rFonts w:ascii="Times New Roman" w:hAnsi="Times New Roman"/>
          <w:color w:val="0F243E" w:themeColor="text2" w:themeShade="80"/>
          <w:lang w:val="bg-BG"/>
        </w:rPr>
        <w:t xml:space="preserve">Описът се изготвя в два екземпляра, като вторият екземпляр се съхранява отделно в регистратурата за </w:t>
      </w:r>
      <w:r w:rsidR="003C04F7">
        <w:rPr>
          <w:rFonts w:ascii="Times New Roman" w:hAnsi="Times New Roman"/>
          <w:color w:val="0F243E" w:themeColor="text2" w:themeShade="80"/>
          <w:lang w:val="bg-BG"/>
        </w:rPr>
        <w:lastRenderedPageBreak/>
        <w:t>класифицирана</w:t>
      </w:r>
      <w:r w:rsidR="003C04F7" w:rsidRPr="003C04F7">
        <w:rPr>
          <w:rFonts w:ascii="Times New Roman" w:hAnsi="Times New Roman"/>
          <w:color w:val="0F243E" w:themeColor="text2" w:themeShade="80"/>
          <w:lang w:val="bg-BG"/>
        </w:rPr>
        <w:t xml:space="preserve"> информация</w:t>
      </w:r>
      <w:r w:rsidRPr="0069613B">
        <w:rPr>
          <w:rFonts w:ascii="Times New Roman" w:hAnsi="Times New Roman"/>
          <w:color w:val="0F243E" w:themeColor="text2" w:themeShade="80"/>
          <w:lang w:val="bg-BG"/>
        </w:rPr>
        <w:t xml:space="preserve">, а първият и контролният лист се пришиват в края на делото, преди </w:t>
      </w:r>
      <w:proofErr w:type="spellStart"/>
      <w:r w:rsidRPr="0069613B">
        <w:rPr>
          <w:rFonts w:ascii="Times New Roman" w:hAnsi="Times New Roman"/>
          <w:color w:val="0F243E" w:themeColor="text2" w:themeShade="80"/>
          <w:lang w:val="bg-BG"/>
        </w:rPr>
        <w:t>заверителната</w:t>
      </w:r>
      <w:proofErr w:type="spellEnd"/>
      <w:r w:rsidRPr="0069613B">
        <w:rPr>
          <w:rFonts w:ascii="Times New Roman" w:hAnsi="Times New Roman"/>
          <w:color w:val="0F243E" w:themeColor="text2" w:themeShade="80"/>
          <w:lang w:val="bg-BG"/>
        </w:rPr>
        <w:t xml:space="preserve"> бележка за съдържанието на общия брой листа в него.</w:t>
      </w:r>
    </w:p>
    <w:p w14:paraId="13ADD8AE" w14:textId="77777777" w:rsidR="00260CAC" w:rsidRDefault="003C04F7"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6.2. </w:t>
      </w:r>
      <w:r w:rsidR="0069613B" w:rsidRPr="0069613B">
        <w:rPr>
          <w:rFonts w:ascii="Times New Roman" w:hAnsi="Times New Roman"/>
          <w:color w:val="0F243E" w:themeColor="text2" w:themeShade="80"/>
          <w:lang w:val="bg-BG"/>
        </w:rPr>
        <w:t>Когато делото представлява „сбор от сборове документи", опис и контролен лист трябва да има както за отделните сборове, така и за общия сбор.</w:t>
      </w:r>
    </w:p>
    <w:p w14:paraId="0F5E4E6D" w14:textId="77777777" w:rsidR="00482B00" w:rsidRDefault="00482B00" w:rsidP="007507C9">
      <w:pPr>
        <w:pStyle w:val="CharChar"/>
        <w:tabs>
          <w:tab w:val="left" w:pos="567"/>
        </w:tabs>
        <w:spacing w:line="360" w:lineRule="auto"/>
        <w:jc w:val="both"/>
        <w:rPr>
          <w:rFonts w:ascii="Times New Roman" w:hAnsi="Times New Roman"/>
          <w:color w:val="0F243E" w:themeColor="text2" w:themeShade="80"/>
          <w:lang w:val="bg-BG"/>
        </w:rPr>
      </w:pPr>
    </w:p>
    <w:p w14:paraId="2FF35C74" w14:textId="77777777" w:rsidR="00A76E90" w:rsidRPr="00482B00" w:rsidRDefault="00A76E90" w:rsidP="007507C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7" w:name="_Toc111467657"/>
      <w:r w:rsidRPr="00482B00">
        <w:rPr>
          <w:rFonts w:ascii="Times New Roman" w:hAnsi="Times New Roman" w:cs="Times New Roman"/>
          <w:b/>
          <w:bCs/>
        </w:rPr>
        <w:t>7.</w:t>
      </w:r>
      <w:r w:rsidRPr="00482B00">
        <w:rPr>
          <w:rFonts w:ascii="Times New Roman" w:hAnsi="Times New Roman" w:cs="Times New Roman"/>
          <w:b/>
          <w:bCs/>
        </w:rPr>
        <w:tab/>
        <w:t>Класифициране на съдебни актове и протоколи от съдебни заседания</w:t>
      </w:r>
      <w:bookmarkEnd w:id="287"/>
    </w:p>
    <w:p w14:paraId="262E921A" w14:textId="77777777" w:rsidR="00A76E90" w:rsidRPr="00A76E90" w:rsidRDefault="00A76E90"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7</w:t>
      </w:r>
      <w:r w:rsidRPr="00A76E90">
        <w:rPr>
          <w:rFonts w:ascii="Times New Roman" w:hAnsi="Times New Roman"/>
          <w:color w:val="0F243E" w:themeColor="text2" w:themeShade="80"/>
          <w:lang w:val="bg-BG"/>
        </w:rPr>
        <w:t>.1.</w:t>
      </w:r>
      <w:r w:rsidRPr="00A76E90">
        <w:rPr>
          <w:rFonts w:ascii="Times New Roman" w:hAnsi="Times New Roman"/>
          <w:color w:val="0F243E" w:themeColor="text2" w:themeShade="80"/>
          <w:lang w:val="bg-BG"/>
        </w:rPr>
        <w:tab/>
        <w:t xml:space="preserve">В </w:t>
      </w:r>
      <w:r>
        <w:rPr>
          <w:rFonts w:ascii="Times New Roman" w:hAnsi="Times New Roman"/>
          <w:color w:val="0F243E" w:themeColor="text2" w:themeShade="80"/>
          <w:lang w:val="bg-BG"/>
        </w:rPr>
        <w:t>съда</w:t>
      </w:r>
      <w:r w:rsidRPr="00A76E90">
        <w:rPr>
          <w:rFonts w:ascii="Times New Roman" w:hAnsi="Times New Roman"/>
          <w:color w:val="0F243E" w:themeColor="text2" w:themeShade="80"/>
          <w:lang w:val="bg-BG"/>
        </w:rPr>
        <w:t xml:space="preserve"> се изготвят съдебни актове и протоколи от съдебни заседания, които могат да съдържат класифицирана информация. Класифицирането на съдебните актове и протоколите се извършва съгласно Глава 5, Раздел II от ППЗЗКИ, а конкретно маркирането им с гриф за сигурност -</w:t>
      </w:r>
      <w:r>
        <w:rPr>
          <w:rFonts w:ascii="Times New Roman" w:hAnsi="Times New Roman"/>
          <w:color w:val="0F243E" w:themeColor="text2" w:themeShade="80"/>
          <w:lang w:val="bg-BG"/>
        </w:rPr>
        <w:t xml:space="preserve"> </w:t>
      </w:r>
      <w:r w:rsidRPr="00A76E90">
        <w:rPr>
          <w:rFonts w:ascii="Times New Roman" w:hAnsi="Times New Roman"/>
          <w:color w:val="0F243E" w:themeColor="text2" w:themeShade="80"/>
          <w:lang w:val="bg-BG"/>
        </w:rPr>
        <w:t>съгласно Глава 4, Раздел I на ЗЗКИ и Глава 5, Раздел I на ППЗЗКИ.</w:t>
      </w:r>
    </w:p>
    <w:p w14:paraId="63A7BF9E" w14:textId="77777777" w:rsidR="00A76E90" w:rsidRPr="00A76E90" w:rsidRDefault="00A76E90"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A76E90">
        <w:rPr>
          <w:rFonts w:ascii="Times New Roman" w:hAnsi="Times New Roman"/>
          <w:color w:val="0F243E" w:themeColor="text2" w:themeShade="80"/>
          <w:lang w:val="bg-BG"/>
        </w:rPr>
        <w:t>7.2.</w:t>
      </w:r>
      <w:r w:rsidRPr="00A76E90">
        <w:rPr>
          <w:rFonts w:ascii="Times New Roman" w:hAnsi="Times New Roman"/>
          <w:color w:val="0F243E" w:themeColor="text2" w:themeShade="80"/>
          <w:lang w:val="bg-BG"/>
        </w:rPr>
        <w:tab/>
        <w:t>Съгласно чл. 31, ал. 1 от ЗЗКИ, грифът за сигурност се определя от лицето, което има право да подписва документа съдържащ класифицирана информация - от председателя на съдебния състав.</w:t>
      </w:r>
    </w:p>
    <w:p w14:paraId="356EF7E0" w14:textId="77777777" w:rsidR="00A00023" w:rsidRDefault="008943DD"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7</w:t>
      </w:r>
      <w:r w:rsidR="00A76E90" w:rsidRPr="00A76E90">
        <w:rPr>
          <w:rFonts w:ascii="Times New Roman" w:hAnsi="Times New Roman"/>
          <w:color w:val="0F243E" w:themeColor="text2" w:themeShade="80"/>
          <w:lang w:val="bg-BG"/>
        </w:rPr>
        <w:t>.3.</w:t>
      </w:r>
      <w:r w:rsidR="00A76E90" w:rsidRPr="00A76E90">
        <w:rPr>
          <w:rFonts w:ascii="Times New Roman" w:hAnsi="Times New Roman"/>
          <w:color w:val="0F243E" w:themeColor="text2" w:themeShade="80"/>
          <w:lang w:val="bg-BG"/>
        </w:rPr>
        <w:tab/>
        <w:t>Актовете и протоколите от съдебни заседания се изготвят в един екземпляр, като се пришиват към делото. При необходимост, за нуждите на страните по делото се извършва и размножаване, заверка и изпращане на съответния акт.</w:t>
      </w:r>
    </w:p>
    <w:p w14:paraId="7D28204B" w14:textId="77777777" w:rsidR="00482B00" w:rsidRDefault="00482B00" w:rsidP="007507C9">
      <w:pPr>
        <w:pStyle w:val="CharChar"/>
        <w:tabs>
          <w:tab w:val="left" w:pos="567"/>
        </w:tabs>
        <w:spacing w:line="360" w:lineRule="auto"/>
        <w:jc w:val="both"/>
        <w:rPr>
          <w:rFonts w:ascii="Times New Roman" w:hAnsi="Times New Roman"/>
          <w:color w:val="0F243E" w:themeColor="text2" w:themeShade="80"/>
          <w:lang w:val="bg-BG"/>
        </w:rPr>
      </w:pPr>
    </w:p>
    <w:p w14:paraId="076BC7DF" w14:textId="77777777" w:rsidR="00F41D03" w:rsidRPr="00482B00" w:rsidRDefault="006B039D" w:rsidP="007507C9">
      <w:pPr>
        <w:pStyle w:val="Heading3"/>
        <w:shd w:val="clear" w:color="auto" w:fill="F2F2F2" w:themeFill="background1" w:themeFillShade="F2"/>
        <w:spacing w:before="0" w:line="360" w:lineRule="auto"/>
        <w:rPr>
          <w:rFonts w:ascii="Times New Roman" w:hAnsi="Times New Roman" w:cs="Times New Roman"/>
          <w:b/>
          <w:bCs/>
        </w:rPr>
      </w:pPr>
      <w:r w:rsidRPr="00482B00">
        <w:rPr>
          <w:rFonts w:ascii="Times New Roman" w:hAnsi="Times New Roman" w:cs="Times New Roman"/>
          <w:b/>
          <w:bCs/>
        </w:rPr>
        <w:tab/>
      </w:r>
      <w:bookmarkStart w:id="288" w:name="_Toc111467658"/>
      <w:r w:rsidRPr="00482B00">
        <w:rPr>
          <w:rFonts w:ascii="Times New Roman" w:hAnsi="Times New Roman" w:cs="Times New Roman"/>
          <w:b/>
          <w:bCs/>
        </w:rPr>
        <w:t>8</w:t>
      </w:r>
      <w:r w:rsidR="00F41D03" w:rsidRPr="00482B00">
        <w:rPr>
          <w:rFonts w:ascii="Times New Roman" w:hAnsi="Times New Roman" w:cs="Times New Roman"/>
          <w:b/>
          <w:bCs/>
        </w:rPr>
        <w:t>.</w:t>
      </w:r>
      <w:r w:rsidR="00F41D03" w:rsidRPr="00482B00">
        <w:rPr>
          <w:rFonts w:ascii="Times New Roman" w:hAnsi="Times New Roman" w:cs="Times New Roman"/>
          <w:b/>
          <w:bCs/>
        </w:rPr>
        <w:tab/>
        <w:t xml:space="preserve">Уведомяване на автора на документа (лицето по чл. 31, ал. 1 от ЗЗКИ) или </w:t>
      </w:r>
      <w:r w:rsidRPr="00482B00">
        <w:rPr>
          <w:rFonts w:ascii="Times New Roman" w:hAnsi="Times New Roman" w:cs="Times New Roman"/>
          <w:b/>
          <w:bCs/>
        </w:rPr>
        <w:t>на негов висшестоящ ръководител</w:t>
      </w:r>
      <w:bookmarkEnd w:id="288"/>
    </w:p>
    <w:p w14:paraId="4CDF7BC5" w14:textId="77777777" w:rsidR="00F41D03" w:rsidRPr="00F41D03" w:rsidRDefault="006B039D"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8</w:t>
      </w:r>
      <w:r w:rsidR="00F41D03" w:rsidRPr="00F41D03">
        <w:rPr>
          <w:rFonts w:ascii="Times New Roman" w:hAnsi="Times New Roman"/>
          <w:color w:val="0F243E" w:themeColor="text2" w:themeShade="80"/>
          <w:lang w:val="bg-BG"/>
        </w:rPr>
        <w:t>.1.</w:t>
      </w:r>
      <w:r w:rsidR="00F41D03" w:rsidRPr="00F41D03">
        <w:rPr>
          <w:rFonts w:ascii="Times New Roman" w:hAnsi="Times New Roman"/>
          <w:color w:val="0F243E" w:themeColor="text2" w:themeShade="80"/>
          <w:lang w:val="bg-BG"/>
        </w:rPr>
        <w:tab/>
        <w:t xml:space="preserve">Включването към делата на документи и/или материали, които по преценка на съдиите и служителите в </w:t>
      </w:r>
      <w:r>
        <w:rPr>
          <w:rFonts w:ascii="Times New Roman" w:hAnsi="Times New Roman"/>
          <w:color w:val="0F243E" w:themeColor="text2" w:themeShade="80"/>
          <w:lang w:val="bg-BG"/>
        </w:rPr>
        <w:t>съда</w:t>
      </w:r>
      <w:r w:rsidR="00F41D03" w:rsidRPr="00F41D03">
        <w:rPr>
          <w:rFonts w:ascii="Times New Roman" w:hAnsi="Times New Roman"/>
          <w:color w:val="0F243E" w:themeColor="text2" w:themeShade="80"/>
          <w:lang w:val="bg-BG"/>
        </w:rPr>
        <w:t>, съдържат класифицирана информация, но не са маркирани с гриф за сигурност, не представлява основание за класифициране на делата. В този случай лицата имат право да уведомят автора на информацията или неговия висшестоящ ръководител за необходимостта от маркирането на информацията с гриф за сигурност. Съответното уведомление се изготвя от служителя по сигурността на информацията.</w:t>
      </w:r>
    </w:p>
    <w:p w14:paraId="349C1287" w14:textId="77777777" w:rsidR="00F41D03" w:rsidRPr="00F41D03" w:rsidRDefault="006B039D"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8</w:t>
      </w:r>
      <w:r w:rsidR="00F41D03" w:rsidRPr="00F41D03">
        <w:rPr>
          <w:rFonts w:ascii="Times New Roman" w:hAnsi="Times New Roman"/>
          <w:color w:val="0F243E" w:themeColor="text2" w:themeShade="80"/>
          <w:lang w:val="bg-BG"/>
        </w:rPr>
        <w:t>.2.</w:t>
      </w:r>
      <w:r w:rsidR="00F41D03" w:rsidRPr="00F41D03">
        <w:rPr>
          <w:rFonts w:ascii="Times New Roman" w:hAnsi="Times New Roman"/>
          <w:color w:val="0F243E" w:themeColor="text2" w:themeShade="80"/>
          <w:lang w:val="bg-BG"/>
        </w:rPr>
        <w:tab/>
        <w:t xml:space="preserve">Съдиите и </w:t>
      </w:r>
      <w:r>
        <w:rPr>
          <w:rFonts w:ascii="Times New Roman" w:hAnsi="Times New Roman"/>
          <w:color w:val="0F243E" w:themeColor="text2" w:themeShade="80"/>
          <w:lang w:val="bg-BG"/>
        </w:rPr>
        <w:t>съдебните служители</w:t>
      </w:r>
      <w:r w:rsidR="00F41D03" w:rsidRPr="00F41D03">
        <w:rPr>
          <w:rFonts w:ascii="Times New Roman" w:hAnsi="Times New Roman"/>
          <w:color w:val="0F243E" w:themeColor="text2" w:themeShade="80"/>
          <w:lang w:val="bg-BG"/>
        </w:rPr>
        <w:t xml:space="preserve">, получили по законоустановения ред достъп до материали и/или документи по делото, маркирани с гриф за сигурност, които по тяхна </w:t>
      </w:r>
      <w:r w:rsidR="00F41D03" w:rsidRPr="00F41D03">
        <w:rPr>
          <w:rFonts w:ascii="Times New Roman" w:hAnsi="Times New Roman"/>
          <w:color w:val="0F243E" w:themeColor="text2" w:themeShade="80"/>
          <w:lang w:val="bg-BG"/>
        </w:rPr>
        <w:lastRenderedPageBreak/>
        <w:t>преценка не съдържат класифицирана информация, имат пр</w:t>
      </w:r>
      <w:r>
        <w:rPr>
          <w:rFonts w:ascii="Times New Roman" w:hAnsi="Times New Roman"/>
          <w:color w:val="0F243E" w:themeColor="text2" w:themeShade="80"/>
          <w:lang w:val="bg-BG"/>
        </w:rPr>
        <w:t>аво да уведомят за това автора н</w:t>
      </w:r>
      <w:r w:rsidR="00F41D03" w:rsidRPr="00F41D03">
        <w:rPr>
          <w:rFonts w:ascii="Times New Roman" w:hAnsi="Times New Roman"/>
          <w:color w:val="0F243E" w:themeColor="text2" w:themeShade="80"/>
          <w:lang w:val="bg-BG"/>
        </w:rPr>
        <w:t xml:space="preserve">а информацията или неговия висшестоящ ръководител. </w:t>
      </w:r>
      <w:r>
        <w:rPr>
          <w:rFonts w:ascii="Times New Roman" w:hAnsi="Times New Roman"/>
          <w:color w:val="0F243E" w:themeColor="text2" w:themeShade="80"/>
          <w:lang w:val="bg-BG"/>
        </w:rPr>
        <w:t>У</w:t>
      </w:r>
      <w:r w:rsidR="00F41D03" w:rsidRPr="00F41D03">
        <w:rPr>
          <w:rFonts w:ascii="Times New Roman" w:hAnsi="Times New Roman"/>
          <w:color w:val="0F243E" w:themeColor="text2" w:themeShade="80"/>
          <w:lang w:val="bg-BG"/>
        </w:rPr>
        <w:t>ведомление</w:t>
      </w:r>
      <w:r>
        <w:rPr>
          <w:rFonts w:ascii="Times New Roman" w:hAnsi="Times New Roman"/>
          <w:color w:val="0F243E" w:themeColor="text2" w:themeShade="80"/>
          <w:lang w:val="bg-BG"/>
        </w:rPr>
        <w:t>то</w:t>
      </w:r>
      <w:r w:rsidR="00F41D03" w:rsidRPr="00F41D03">
        <w:rPr>
          <w:rFonts w:ascii="Times New Roman" w:hAnsi="Times New Roman"/>
          <w:color w:val="0F243E" w:themeColor="text2" w:themeShade="80"/>
          <w:lang w:val="bg-BG"/>
        </w:rPr>
        <w:t xml:space="preserve"> се изготвя от служителя по сигурността на информацията.</w:t>
      </w:r>
    </w:p>
    <w:p w14:paraId="627F9657" w14:textId="77777777" w:rsidR="00F41D03" w:rsidRPr="00F41D03" w:rsidRDefault="006B039D"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8</w:t>
      </w:r>
      <w:r w:rsidR="00F41D03" w:rsidRPr="00F41D03">
        <w:rPr>
          <w:rFonts w:ascii="Times New Roman" w:hAnsi="Times New Roman"/>
          <w:color w:val="0F243E" w:themeColor="text2" w:themeShade="80"/>
          <w:lang w:val="bg-BG"/>
        </w:rPr>
        <w:t>.3.</w:t>
      </w:r>
      <w:r w:rsidR="00F41D03" w:rsidRPr="00F41D03">
        <w:rPr>
          <w:rFonts w:ascii="Times New Roman" w:hAnsi="Times New Roman"/>
          <w:color w:val="0F243E" w:themeColor="text2" w:themeShade="80"/>
          <w:lang w:val="bg-BG"/>
        </w:rPr>
        <w:tab/>
        <w:t>Ако по време на съдебно заседание към дело постъпят материали и/или документи с неправилно (или без основание) поставен гриф за сигурност, председателят на съдебния състав разпорежда процедура по уведомяване на автора по чл. 31 от ЗЗКИ</w:t>
      </w:r>
      <w:r>
        <w:rPr>
          <w:rFonts w:ascii="Times New Roman" w:hAnsi="Times New Roman"/>
          <w:color w:val="0F243E" w:themeColor="text2" w:themeShade="80"/>
          <w:lang w:val="bg-BG"/>
        </w:rPr>
        <w:t>,</w:t>
      </w:r>
      <w:r w:rsidR="00F41D03" w:rsidRPr="00F41D03">
        <w:rPr>
          <w:rFonts w:ascii="Times New Roman" w:hAnsi="Times New Roman"/>
          <w:color w:val="0F243E" w:themeColor="text2" w:themeShade="80"/>
          <w:lang w:val="bg-BG"/>
        </w:rPr>
        <w:t xml:space="preserve"> с което го задължава да спази Гл</w:t>
      </w:r>
      <w:r>
        <w:rPr>
          <w:rFonts w:ascii="Times New Roman" w:hAnsi="Times New Roman"/>
          <w:color w:val="0F243E" w:themeColor="text2" w:themeShade="80"/>
          <w:lang w:val="bg-BG"/>
        </w:rPr>
        <w:t>ава 5, Раздели I и II от ППЗЗКИ,</w:t>
      </w:r>
      <w:r w:rsidR="00F41D03" w:rsidRPr="00F41D03">
        <w:rPr>
          <w:rFonts w:ascii="Times New Roman" w:hAnsi="Times New Roman"/>
          <w:color w:val="0F243E" w:themeColor="text2" w:themeShade="80"/>
          <w:lang w:val="bg-BG"/>
        </w:rPr>
        <w:t xml:space="preserve"> като или премахне грифа за сигурнос</w:t>
      </w:r>
      <w:r>
        <w:rPr>
          <w:rFonts w:ascii="Times New Roman" w:hAnsi="Times New Roman"/>
          <w:color w:val="0F243E" w:themeColor="text2" w:themeShade="80"/>
          <w:lang w:val="bg-BG"/>
        </w:rPr>
        <w:t>т, или правилно определи същия.</w:t>
      </w:r>
    </w:p>
    <w:p w14:paraId="53B76484" w14:textId="77777777" w:rsidR="00260CAC" w:rsidRDefault="006B039D"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8</w:t>
      </w:r>
      <w:r w:rsidR="00F41D03" w:rsidRPr="00F41D03">
        <w:rPr>
          <w:rFonts w:ascii="Times New Roman" w:hAnsi="Times New Roman"/>
          <w:color w:val="0F243E" w:themeColor="text2" w:themeShade="80"/>
          <w:lang w:val="bg-BG"/>
        </w:rPr>
        <w:t>.4.</w:t>
      </w:r>
      <w:r w:rsidR="00F41D03" w:rsidRPr="00F41D03">
        <w:rPr>
          <w:rFonts w:ascii="Times New Roman" w:hAnsi="Times New Roman"/>
          <w:color w:val="0F243E" w:themeColor="text2" w:themeShade="80"/>
          <w:lang w:val="bg-BG"/>
        </w:rPr>
        <w:tab/>
        <w:t xml:space="preserve">При постъпване в регистратурата за </w:t>
      </w:r>
      <w:r>
        <w:rPr>
          <w:rFonts w:ascii="Times New Roman" w:hAnsi="Times New Roman"/>
          <w:color w:val="0F243E" w:themeColor="text2" w:themeShade="80"/>
          <w:lang w:val="bg-BG"/>
        </w:rPr>
        <w:t>класифицирана информация</w:t>
      </w:r>
      <w:r w:rsidR="00F41D03" w:rsidRPr="00F41D03">
        <w:rPr>
          <w:rFonts w:ascii="Times New Roman" w:hAnsi="Times New Roman"/>
          <w:color w:val="0F243E" w:themeColor="text2" w:themeShade="80"/>
          <w:lang w:val="bg-BG"/>
        </w:rPr>
        <w:t xml:space="preserve"> на съдебни дела или материали, които не са окомплектовани, класифицирани или изпратени съгласно изискванията на ЗЗКИ, ППЗЗКИ и Задължителните указания на ДКСИ, същите се връщат на организационната единица, от която са постъпили, като служителят по сигурността на информацията прилага към комплекта протокол, подписан от него или завеждащ регистратура класифицирана информация.</w:t>
      </w:r>
    </w:p>
    <w:p w14:paraId="3D97FEC9" w14:textId="77777777" w:rsidR="003D190E" w:rsidRPr="007507C9" w:rsidRDefault="003D190E" w:rsidP="007507C9">
      <w:pPr>
        <w:pStyle w:val="CharChar"/>
        <w:tabs>
          <w:tab w:val="left" w:pos="567"/>
        </w:tabs>
        <w:spacing w:line="360" w:lineRule="auto"/>
        <w:jc w:val="both"/>
        <w:rPr>
          <w:rFonts w:ascii="Times New Roman" w:hAnsi="Times New Roman"/>
          <w:color w:val="0F243E" w:themeColor="text2" w:themeShade="80"/>
          <w:sz w:val="16"/>
          <w:szCs w:val="16"/>
          <w:lang w:val="bg-BG"/>
        </w:rPr>
      </w:pPr>
    </w:p>
    <w:p w14:paraId="0B162EE7" w14:textId="77777777" w:rsidR="00F41D03" w:rsidRPr="003D190E" w:rsidRDefault="00454F42" w:rsidP="007507C9">
      <w:pPr>
        <w:pStyle w:val="Heading3"/>
        <w:shd w:val="clear" w:color="auto" w:fill="F2F2F2" w:themeFill="background1" w:themeFillShade="F2"/>
        <w:spacing w:before="0" w:line="360" w:lineRule="auto"/>
        <w:ind w:firstLine="567"/>
        <w:rPr>
          <w:rFonts w:ascii="Times New Roman" w:hAnsi="Times New Roman" w:cs="Times New Roman"/>
          <w:b/>
          <w:bCs/>
        </w:rPr>
      </w:pPr>
      <w:bookmarkStart w:id="289" w:name="_Toc111467659"/>
      <w:r w:rsidRPr="003D190E">
        <w:rPr>
          <w:rFonts w:ascii="Times New Roman" w:hAnsi="Times New Roman" w:cs="Times New Roman"/>
          <w:b/>
          <w:bCs/>
        </w:rPr>
        <w:t>9</w:t>
      </w:r>
      <w:r w:rsidR="00F41D03" w:rsidRPr="003D190E">
        <w:rPr>
          <w:rFonts w:ascii="Times New Roman" w:hAnsi="Times New Roman" w:cs="Times New Roman"/>
          <w:b/>
          <w:bCs/>
        </w:rPr>
        <w:t xml:space="preserve">. Получаване и </w:t>
      </w:r>
      <w:r w:rsidR="00161DE8" w:rsidRPr="003D190E">
        <w:rPr>
          <w:rFonts w:ascii="Times New Roman" w:hAnsi="Times New Roman" w:cs="Times New Roman"/>
          <w:b/>
          <w:bCs/>
        </w:rPr>
        <w:t>изпращане на класифицирани дела</w:t>
      </w:r>
      <w:bookmarkEnd w:id="289"/>
    </w:p>
    <w:p w14:paraId="6D120B23" w14:textId="77777777" w:rsidR="00F41D03" w:rsidRPr="00F41D03" w:rsidRDefault="00161DE8"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9.1. </w:t>
      </w:r>
      <w:r w:rsidR="00F41D03" w:rsidRPr="00F41D03">
        <w:rPr>
          <w:rFonts w:ascii="Times New Roman" w:hAnsi="Times New Roman"/>
          <w:color w:val="0F243E" w:themeColor="text2" w:themeShade="80"/>
          <w:lang w:val="bg-BG"/>
        </w:rPr>
        <w:t>Документите, съдържащи класифицирана информация, които се изпращат на други организационни единици получатели, се изготвят най-малко в два екземпляра. Първият екземпляр, наречен оригинал, се съхранява в регистратурата на организационната единица, в която е създаден документът, а останалите екземпляри се изпращат на а</w:t>
      </w:r>
      <w:r>
        <w:rPr>
          <w:rFonts w:ascii="Times New Roman" w:hAnsi="Times New Roman"/>
          <w:color w:val="0F243E" w:themeColor="text2" w:themeShade="80"/>
          <w:lang w:val="bg-BG"/>
        </w:rPr>
        <w:t xml:space="preserve">дресатите. </w:t>
      </w:r>
      <w:r w:rsidR="00F41D03" w:rsidRPr="00F41D03">
        <w:rPr>
          <w:rFonts w:ascii="Times New Roman" w:hAnsi="Times New Roman"/>
          <w:color w:val="0F243E" w:themeColor="text2" w:themeShade="80"/>
          <w:lang w:val="bg-BG"/>
        </w:rPr>
        <w:t>Пренасянето на материали, съдържащи класифицирана информация, може да се извършва чрез специална куриерска служба.</w:t>
      </w:r>
    </w:p>
    <w:p w14:paraId="684238E5" w14:textId="77777777" w:rsidR="00F41D03" w:rsidRPr="00F41D03" w:rsidRDefault="00260CAC" w:rsidP="007507C9">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152635">
        <w:rPr>
          <w:rFonts w:ascii="Times New Roman" w:hAnsi="Times New Roman"/>
          <w:color w:val="0F243E" w:themeColor="text2" w:themeShade="80"/>
          <w:lang w:val="bg-BG"/>
        </w:rPr>
        <w:t xml:space="preserve">9.2. </w:t>
      </w:r>
      <w:r w:rsidR="00F41D03" w:rsidRPr="00F41D03">
        <w:rPr>
          <w:rFonts w:ascii="Times New Roman" w:hAnsi="Times New Roman"/>
          <w:color w:val="0F243E" w:themeColor="text2" w:themeShade="80"/>
          <w:lang w:val="bg-BG"/>
        </w:rPr>
        <w:t>Съгласно чл. 94 о</w:t>
      </w:r>
      <w:r w:rsidR="000172A7">
        <w:rPr>
          <w:rFonts w:ascii="Times New Roman" w:hAnsi="Times New Roman"/>
          <w:color w:val="0F243E" w:themeColor="text2" w:themeShade="80"/>
          <w:lang w:val="bg-BG"/>
        </w:rPr>
        <w:t>т ППЗЗКИ материали, съдържащи класифицирана информация</w:t>
      </w:r>
      <w:r w:rsidR="00F41D03" w:rsidRPr="00F41D03">
        <w:rPr>
          <w:rFonts w:ascii="Times New Roman" w:hAnsi="Times New Roman"/>
          <w:color w:val="0F243E" w:themeColor="text2" w:themeShade="80"/>
          <w:lang w:val="bg-BG"/>
        </w:rPr>
        <w:t>, представляваща държавна тайна, се</w:t>
      </w:r>
      <w:r w:rsidR="00152635">
        <w:rPr>
          <w:rFonts w:ascii="Times New Roman" w:hAnsi="Times New Roman"/>
          <w:color w:val="0F243E" w:themeColor="text2" w:themeShade="80"/>
          <w:lang w:val="bg-BG"/>
        </w:rPr>
        <w:t xml:space="preserve"> изпращат с експедиционно писмо, като д</w:t>
      </w:r>
      <w:r w:rsidR="00F41D03" w:rsidRPr="00F41D03">
        <w:rPr>
          <w:rFonts w:ascii="Times New Roman" w:hAnsi="Times New Roman"/>
          <w:color w:val="0F243E" w:themeColor="text2" w:themeShade="80"/>
          <w:lang w:val="bg-BG"/>
        </w:rPr>
        <w:t xml:space="preserve">ейностите по изпращане, предаване, пренасяне и приемане на материали, съдържащи </w:t>
      </w:r>
      <w:r w:rsidR="00152635">
        <w:rPr>
          <w:rFonts w:ascii="Times New Roman" w:hAnsi="Times New Roman"/>
          <w:color w:val="0F243E" w:themeColor="text2" w:themeShade="80"/>
          <w:lang w:val="bg-BG"/>
        </w:rPr>
        <w:t>класифицирана информация</w:t>
      </w:r>
      <w:r w:rsidR="00F41D03" w:rsidRPr="00F41D03">
        <w:rPr>
          <w:rFonts w:ascii="Times New Roman" w:hAnsi="Times New Roman"/>
          <w:color w:val="0F243E" w:themeColor="text2" w:themeShade="80"/>
          <w:lang w:val="bg-BG"/>
        </w:rPr>
        <w:t xml:space="preserve"> са регламентиран</w:t>
      </w:r>
      <w:r w:rsidR="00152635">
        <w:rPr>
          <w:rFonts w:ascii="Times New Roman" w:hAnsi="Times New Roman"/>
          <w:color w:val="0F243E" w:themeColor="text2" w:themeShade="80"/>
          <w:lang w:val="bg-BG"/>
        </w:rPr>
        <w:t xml:space="preserve">и в Глава 5, Раздел V от ППЗЗКИ. </w:t>
      </w:r>
      <w:r w:rsidR="00F41D03" w:rsidRPr="00F41D03">
        <w:rPr>
          <w:rFonts w:ascii="Times New Roman" w:hAnsi="Times New Roman"/>
          <w:color w:val="0F243E" w:themeColor="text2" w:themeShade="80"/>
          <w:lang w:val="bg-BG"/>
        </w:rPr>
        <w:t xml:space="preserve">Оформянето на пакети със съдебни дела се извършва съгласно </w:t>
      </w:r>
      <w:r w:rsidR="00F41D03" w:rsidRPr="00152635">
        <w:rPr>
          <w:rFonts w:ascii="Times New Roman" w:hAnsi="Times New Roman"/>
          <w:color w:val="0F243E" w:themeColor="text2" w:themeShade="80"/>
          <w:lang w:val="bg-BG"/>
        </w:rPr>
        <w:t>Приложение №</w:t>
      </w:r>
      <w:r w:rsidR="00F41D03" w:rsidRPr="00F41D03">
        <w:rPr>
          <w:rFonts w:ascii="Times New Roman" w:hAnsi="Times New Roman"/>
          <w:color w:val="0F243E" w:themeColor="text2" w:themeShade="80"/>
          <w:lang w:val="bg-BG"/>
        </w:rPr>
        <w:t xml:space="preserve"> 9 към чл. 85, ал. 2 от ППЗЗКИ.</w:t>
      </w:r>
    </w:p>
    <w:p w14:paraId="4F8D9AB5" w14:textId="77777777" w:rsidR="00F41D03" w:rsidRPr="00F41D03" w:rsidRDefault="00260CAC"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r>
      <w:r w:rsidR="00A0112C">
        <w:rPr>
          <w:rFonts w:ascii="Times New Roman" w:hAnsi="Times New Roman"/>
          <w:color w:val="0F243E" w:themeColor="text2" w:themeShade="80"/>
          <w:lang w:val="bg-BG"/>
        </w:rPr>
        <w:t xml:space="preserve">9.3. </w:t>
      </w:r>
      <w:r w:rsidR="00F41D03" w:rsidRPr="00F41D03">
        <w:rPr>
          <w:rFonts w:ascii="Times New Roman" w:hAnsi="Times New Roman"/>
          <w:color w:val="0F243E" w:themeColor="text2" w:themeShade="80"/>
          <w:lang w:val="bg-BG"/>
        </w:rPr>
        <w:t xml:space="preserve">Когато делото е със сравнително малък обем, за изпращане на същото може да се използват вътрешен и външен плик, оформени съгласно чл. 94 </w:t>
      </w:r>
      <w:r w:rsidR="000411A3">
        <w:rPr>
          <w:rFonts w:ascii="Times New Roman" w:hAnsi="Times New Roman"/>
          <w:color w:val="0F243E" w:themeColor="text2" w:themeShade="80"/>
          <w:lang w:val="bg-BG"/>
        </w:rPr>
        <w:t>от ППЗЗКИ. Тъй като някои от пап</w:t>
      </w:r>
      <w:r w:rsidR="00F41D03" w:rsidRPr="00F41D03">
        <w:rPr>
          <w:rFonts w:ascii="Times New Roman" w:hAnsi="Times New Roman"/>
          <w:color w:val="0F243E" w:themeColor="text2" w:themeShade="80"/>
          <w:lang w:val="bg-BG"/>
        </w:rPr>
        <w:t xml:space="preserve">ките на делата са с размери, </w:t>
      </w:r>
      <w:r w:rsidR="00DD4608">
        <w:rPr>
          <w:rFonts w:ascii="Times New Roman" w:hAnsi="Times New Roman"/>
          <w:color w:val="0F243E" w:themeColor="text2" w:themeShade="80"/>
          <w:lang w:val="bg-BG"/>
        </w:rPr>
        <w:t xml:space="preserve">които </w:t>
      </w:r>
      <w:r w:rsidR="00F41D03" w:rsidRPr="00F41D03">
        <w:rPr>
          <w:rFonts w:ascii="Times New Roman" w:hAnsi="Times New Roman"/>
          <w:color w:val="0F243E" w:themeColor="text2" w:themeShade="80"/>
          <w:lang w:val="bg-BG"/>
        </w:rPr>
        <w:t>не</w:t>
      </w:r>
      <w:r w:rsidR="00DD4608">
        <w:rPr>
          <w:rFonts w:ascii="Times New Roman" w:hAnsi="Times New Roman"/>
          <w:color w:val="0F243E" w:themeColor="text2" w:themeShade="80"/>
          <w:lang w:val="bg-BG"/>
        </w:rPr>
        <w:t xml:space="preserve"> </w:t>
      </w:r>
      <w:r w:rsidR="00F41D03" w:rsidRPr="00F41D03">
        <w:rPr>
          <w:rFonts w:ascii="Times New Roman" w:hAnsi="Times New Roman"/>
          <w:color w:val="0F243E" w:themeColor="text2" w:themeShade="80"/>
          <w:lang w:val="bg-BG"/>
        </w:rPr>
        <w:t>позволява</w:t>
      </w:r>
      <w:r w:rsidR="00DD4608">
        <w:rPr>
          <w:rFonts w:ascii="Times New Roman" w:hAnsi="Times New Roman"/>
          <w:color w:val="0F243E" w:themeColor="text2" w:themeShade="80"/>
          <w:lang w:val="bg-BG"/>
        </w:rPr>
        <w:t xml:space="preserve">т </w:t>
      </w:r>
      <w:r w:rsidR="00F41D03" w:rsidRPr="00F41D03">
        <w:rPr>
          <w:rFonts w:ascii="Times New Roman" w:hAnsi="Times New Roman"/>
          <w:color w:val="0F243E" w:themeColor="text2" w:themeShade="80"/>
          <w:lang w:val="bg-BG"/>
        </w:rPr>
        <w:t>да се спази изискването на т. 2.1. от Приложение № 9 към чл. 85, ал</w:t>
      </w:r>
      <w:r w:rsidR="000411A3">
        <w:rPr>
          <w:rFonts w:ascii="Times New Roman" w:hAnsi="Times New Roman"/>
          <w:color w:val="0F243E" w:themeColor="text2" w:themeShade="80"/>
          <w:lang w:val="bg-BG"/>
        </w:rPr>
        <w:t xml:space="preserve">. 2 на ППЗЗКИ (35 х </w:t>
      </w:r>
      <w:r w:rsidR="00F41D03" w:rsidRPr="00F41D03">
        <w:rPr>
          <w:rFonts w:ascii="Times New Roman" w:hAnsi="Times New Roman"/>
          <w:color w:val="0F243E" w:themeColor="text2" w:themeShade="80"/>
          <w:lang w:val="bg-BG"/>
        </w:rPr>
        <w:t>25 см),</w:t>
      </w:r>
      <w:r w:rsidR="000411A3">
        <w:rPr>
          <w:rFonts w:ascii="Times New Roman" w:hAnsi="Times New Roman"/>
          <w:color w:val="0F243E" w:themeColor="text2" w:themeShade="80"/>
          <w:lang w:val="bg-BG"/>
        </w:rPr>
        <w:t xml:space="preserve"> целесъобразно е да се използва вътрешен плик с размери 40 х 30 см и външен - 45 х</w:t>
      </w:r>
      <w:r w:rsidR="00F41D03" w:rsidRPr="00F41D03">
        <w:rPr>
          <w:rFonts w:ascii="Times New Roman" w:hAnsi="Times New Roman"/>
          <w:color w:val="0F243E" w:themeColor="text2" w:themeShade="80"/>
          <w:lang w:val="bg-BG"/>
        </w:rPr>
        <w:t xml:space="preserve"> 35 см.</w:t>
      </w:r>
    </w:p>
    <w:p w14:paraId="0674F2B7" w14:textId="77777777" w:rsidR="00C415B9" w:rsidRDefault="000411A3"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9.4. </w:t>
      </w:r>
      <w:r w:rsidR="00F41D03" w:rsidRPr="00F41D03">
        <w:rPr>
          <w:rFonts w:ascii="Times New Roman" w:hAnsi="Times New Roman"/>
          <w:color w:val="0F243E" w:themeColor="text2" w:themeShade="80"/>
          <w:lang w:val="bg-BG"/>
        </w:rPr>
        <w:t>Ако делото е с голям обем, за изпращането му може да се използват една или няколко сгъваеми картонени опаковки с размери 36 х 28 х 10 см, които също се оформят съг</w:t>
      </w:r>
      <w:r>
        <w:rPr>
          <w:rFonts w:ascii="Times New Roman" w:hAnsi="Times New Roman"/>
          <w:color w:val="0F243E" w:themeColor="text2" w:themeShade="80"/>
          <w:lang w:val="bg-BG"/>
        </w:rPr>
        <w:t>ласно Приложение № 9 към чл. 85,</w:t>
      </w:r>
      <w:r w:rsidR="00F41D03" w:rsidRPr="00F41D03">
        <w:rPr>
          <w:rFonts w:ascii="Times New Roman" w:hAnsi="Times New Roman"/>
          <w:color w:val="0F243E" w:themeColor="text2" w:themeShade="80"/>
          <w:lang w:val="bg-BG"/>
        </w:rPr>
        <w:t xml:space="preserve"> ал. 2 от ППЗЗКИ. В този случай отпада изискването за опаковане на пакета със здрава и непрозрачна хартия, тъй като сгъваемите картонени опаковки притежават нужната здравина и непрозрачност.</w:t>
      </w:r>
    </w:p>
    <w:p w14:paraId="4F900B9B" w14:textId="77777777" w:rsidR="008302E1" w:rsidRPr="00DD4608" w:rsidRDefault="008302E1" w:rsidP="00DD4608">
      <w:pPr>
        <w:pStyle w:val="CharChar"/>
        <w:tabs>
          <w:tab w:val="left" w:pos="567"/>
        </w:tabs>
        <w:spacing w:line="360" w:lineRule="auto"/>
        <w:jc w:val="both"/>
        <w:rPr>
          <w:rFonts w:ascii="Times New Roman" w:hAnsi="Times New Roman"/>
          <w:color w:val="0F243E" w:themeColor="text2" w:themeShade="80"/>
          <w:sz w:val="16"/>
          <w:szCs w:val="16"/>
          <w:lang w:val="bg-BG"/>
        </w:rPr>
      </w:pPr>
    </w:p>
    <w:p w14:paraId="641A0AD4" w14:textId="77777777" w:rsidR="00F41D03" w:rsidRPr="003D190E" w:rsidRDefault="00F41D03" w:rsidP="00DD4608">
      <w:pPr>
        <w:pStyle w:val="Heading3"/>
        <w:shd w:val="clear" w:color="auto" w:fill="F2F2F2" w:themeFill="background1" w:themeFillShade="F2"/>
        <w:spacing w:before="0" w:line="360" w:lineRule="auto"/>
        <w:ind w:firstLine="567"/>
        <w:jc w:val="both"/>
        <w:rPr>
          <w:rFonts w:ascii="Times New Roman" w:hAnsi="Times New Roman" w:cs="Times New Roman"/>
          <w:b/>
          <w:bCs/>
        </w:rPr>
      </w:pPr>
      <w:bookmarkStart w:id="290" w:name="_Toc111467660"/>
      <w:r w:rsidRPr="003D190E">
        <w:rPr>
          <w:rFonts w:ascii="Times New Roman" w:hAnsi="Times New Roman" w:cs="Times New Roman"/>
          <w:b/>
          <w:bCs/>
        </w:rPr>
        <w:t>1</w:t>
      </w:r>
      <w:r w:rsidR="00D62C1B" w:rsidRPr="003D190E">
        <w:rPr>
          <w:rFonts w:ascii="Times New Roman" w:hAnsi="Times New Roman" w:cs="Times New Roman"/>
          <w:b/>
          <w:bCs/>
        </w:rPr>
        <w:t>0</w:t>
      </w:r>
      <w:r w:rsidRPr="003D190E">
        <w:rPr>
          <w:rFonts w:ascii="Times New Roman" w:hAnsi="Times New Roman" w:cs="Times New Roman"/>
          <w:b/>
          <w:bCs/>
        </w:rPr>
        <w:t>.</w:t>
      </w:r>
      <w:r w:rsidRPr="003D190E">
        <w:rPr>
          <w:rFonts w:ascii="Times New Roman" w:hAnsi="Times New Roman" w:cs="Times New Roman"/>
          <w:b/>
          <w:bCs/>
        </w:rPr>
        <w:tab/>
        <w:t>Списъци на длъжностите или задачите, за които се изисква достъп до</w:t>
      </w:r>
      <w:r w:rsidR="00D62C1B" w:rsidRPr="003D190E">
        <w:rPr>
          <w:rFonts w:ascii="Times New Roman" w:hAnsi="Times New Roman" w:cs="Times New Roman"/>
          <w:b/>
          <w:bCs/>
        </w:rPr>
        <w:t xml:space="preserve"> класифицирана информация</w:t>
      </w:r>
      <w:bookmarkEnd w:id="290"/>
    </w:p>
    <w:p w14:paraId="561E58D5" w14:textId="77777777" w:rsidR="00F41D03" w:rsidRPr="00F41D03" w:rsidRDefault="002B0F74"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10.1. </w:t>
      </w:r>
      <w:r w:rsidR="00F41D03" w:rsidRPr="00F41D03">
        <w:rPr>
          <w:rFonts w:ascii="Times New Roman" w:hAnsi="Times New Roman"/>
          <w:color w:val="0F243E" w:themeColor="text2" w:themeShade="80"/>
          <w:lang w:val="bg-BG"/>
        </w:rPr>
        <w:t xml:space="preserve">На основание чл. 37, ал. 1 от ЗЗКИ и чл. 23. ал. 1 от ППЗЗКИ. председателят на </w:t>
      </w:r>
      <w:r>
        <w:rPr>
          <w:rFonts w:ascii="Times New Roman" w:hAnsi="Times New Roman"/>
          <w:color w:val="0F243E" w:themeColor="text2" w:themeShade="80"/>
          <w:lang w:val="bg-BG"/>
        </w:rPr>
        <w:t>съда</w:t>
      </w:r>
      <w:r w:rsidR="00F41D03" w:rsidRPr="00F41D03">
        <w:rPr>
          <w:rFonts w:ascii="Times New Roman" w:hAnsi="Times New Roman"/>
          <w:color w:val="0F243E" w:themeColor="text2" w:themeShade="80"/>
          <w:lang w:val="bg-BG"/>
        </w:rPr>
        <w:t xml:space="preserve">, в качеството му на ръководител на организационна единица, определя списък на длъжностите или задачите (извън тези, които имат достъп по право), при изпълнението на които се налага достъп до класифицирана информация, представляваща държавна или служебна тайна, с посочване на нивото на класификация на информацията. В ДКСИ </w:t>
      </w:r>
      <w:r>
        <w:rPr>
          <w:rFonts w:ascii="Times New Roman" w:hAnsi="Times New Roman"/>
          <w:color w:val="0F243E" w:themeColor="text2" w:themeShade="80"/>
          <w:lang w:val="bg-BG"/>
        </w:rPr>
        <w:t>се</w:t>
      </w:r>
      <w:r w:rsidR="00F41D03" w:rsidRPr="00F41D03">
        <w:rPr>
          <w:rFonts w:ascii="Times New Roman" w:hAnsi="Times New Roman"/>
          <w:color w:val="0F243E" w:themeColor="text2" w:themeShade="80"/>
          <w:lang w:val="bg-BG"/>
        </w:rPr>
        <w:t xml:space="preserve"> изпра</w:t>
      </w:r>
      <w:r>
        <w:rPr>
          <w:rFonts w:ascii="Times New Roman" w:hAnsi="Times New Roman"/>
          <w:color w:val="0F243E" w:themeColor="text2" w:themeShade="80"/>
          <w:lang w:val="bg-BG"/>
        </w:rPr>
        <w:t>ща</w:t>
      </w:r>
      <w:r w:rsidR="00F41D03" w:rsidRPr="00F41D03">
        <w:rPr>
          <w:rFonts w:ascii="Times New Roman" w:hAnsi="Times New Roman"/>
          <w:color w:val="0F243E" w:themeColor="text2" w:themeShade="80"/>
          <w:lang w:val="bg-BG"/>
        </w:rPr>
        <w:t xml:space="preserve"> актуализиран списък на длъжно</w:t>
      </w:r>
      <w:r>
        <w:rPr>
          <w:rFonts w:ascii="Times New Roman" w:hAnsi="Times New Roman"/>
          <w:color w:val="0F243E" w:themeColor="text2" w:themeShade="80"/>
          <w:lang w:val="bg-BG"/>
        </w:rPr>
        <w:t>стите и лицата, които ги заемат, като з</w:t>
      </w:r>
      <w:r w:rsidR="00F41D03" w:rsidRPr="00F41D03">
        <w:rPr>
          <w:rFonts w:ascii="Times New Roman" w:hAnsi="Times New Roman"/>
          <w:color w:val="0F243E" w:themeColor="text2" w:themeShade="80"/>
          <w:lang w:val="bg-BG"/>
        </w:rPr>
        <w:t>а всяко ново лице и длъжност се изпращат допълнения към този списък.</w:t>
      </w:r>
    </w:p>
    <w:p w14:paraId="6542B9D8" w14:textId="77777777" w:rsidR="00F41D03" w:rsidRDefault="002B0F74"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10.2. </w:t>
      </w:r>
      <w:r w:rsidR="00F41D03" w:rsidRPr="00F41D03">
        <w:rPr>
          <w:rFonts w:ascii="Times New Roman" w:hAnsi="Times New Roman"/>
          <w:color w:val="0F243E" w:themeColor="text2" w:themeShade="80"/>
          <w:lang w:val="bg-BG"/>
        </w:rPr>
        <w:t>В списъците по чл. 37 от ЗЗКИ, респ. 23 от ППЗЗКИ са включени длъжностите, при изпълнението на които е необходим достъп до класифицирана информация (съдебен секретар - протоколист, съдебен деловодител и др.). Екземпляри от списъците се изпращат в ДКСИ и съответния проучващ орган.</w:t>
      </w:r>
    </w:p>
    <w:p w14:paraId="4BE084D6" w14:textId="77777777" w:rsidR="003D190E" w:rsidRPr="00F41D03" w:rsidRDefault="003D190E" w:rsidP="00F41D03">
      <w:pPr>
        <w:pStyle w:val="CharChar"/>
        <w:tabs>
          <w:tab w:val="left" w:pos="567"/>
        </w:tabs>
        <w:spacing w:line="360" w:lineRule="auto"/>
        <w:jc w:val="both"/>
        <w:rPr>
          <w:rFonts w:ascii="Times New Roman" w:hAnsi="Times New Roman"/>
          <w:color w:val="0F243E" w:themeColor="text2" w:themeShade="80"/>
          <w:lang w:val="bg-BG"/>
        </w:rPr>
      </w:pPr>
    </w:p>
    <w:p w14:paraId="7F54D8C2" w14:textId="77777777" w:rsidR="00F41D03" w:rsidRPr="003D190E" w:rsidRDefault="002B0F74" w:rsidP="00DD4608">
      <w:pPr>
        <w:pStyle w:val="Heading3"/>
        <w:shd w:val="clear" w:color="auto" w:fill="F2F2F2" w:themeFill="background1" w:themeFillShade="F2"/>
        <w:spacing w:before="0" w:line="360" w:lineRule="auto"/>
        <w:ind w:firstLine="567"/>
        <w:rPr>
          <w:rFonts w:ascii="Times New Roman" w:hAnsi="Times New Roman" w:cs="Times New Roman"/>
          <w:b/>
          <w:bCs/>
        </w:rPr>
      </w:pPr>
      <w:bookmarkStart w:id="291" w:name="_Toc111467661"/>
      <w:r w:rsidRPr="003D190E">
        <w:rPr>
          <w:rFonts w:ascii="Times New Roman" w:hAnsi="Times New Roman" w:cs="Times New Roman"/>
          <w:b/>
          <w:bCs/>
        </w:rPr>
        <w:lastRenderedPageBreak/>
        <w:t xml:space="preserve">11. </w:t>
      </w:r>
      <w:r w:rsidR="00F41D03" w:rsidRPr="003D190E">
        <w:rPr>
          <w:rFonts w:ascii="Times New Roman" w:hAnsi="Times New Roman" w:cs="Times New Roman"/>
          <w:b/>
          <w:bCs/>
        </w:rPr>
        <w:t>Достъп до класифици</w:t>
      </w:r>
      <w:r w:rsidRPr="003D190E">
        <w:rPr>
          <w:rFonts w:ascii="Times New Roman" w:hAnsi="Times New Roman" w:cs="Times New Roman"/>
          <w:b/>
          <w:bCs/>
        </w:rPr>
        <w:t>рана информация по съдебни дела</w:t>
      </w:r>
      <w:bookmarkEnd w:id="291"/>
    </w:p>
    <w:p w14:paraId="750C9491" w14:textId="77777777" w:rsidR="00F41D03" w:rsidRPr="00F41D03" w:rsidRDefault="002B0F74"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11.1. </w:t>
      </w:r>
      <w:r w:rsidR="00F41D03" w:rsidRPr="00F41D03">
        <w:rPr>
          <w:rFonts w:ascii="Times New Roman" w:hAnsi="Times New Roman"/>
          <w:color w:val="0F243E" w:themeColor="text2" w:themeShade="80"/>
          <w:lang w:val="bg-BG"/>
        </w:rPr>
        <w:t xml:space="preserve">Достъпът до класифицираните материали по делото се предоставя при спазване на принципа </w:t>
      </w:r>
      <w:r w:rsidR="00A47B54">
        <w:rPr>
          <w:rFonts w:ascii="Times New Roman" w:hAnsi="Times New Roman"/>
          <w:color w:val="0F243E" w:themeColor="text2" w:themeShade="80"/>
          <w:lang w:val="bg-BG"/>
        </w:rPr>
        <w:t>„</w:t>
      </w:r>
      <w:r w:rsidR="00F41D03" w:rsidRPr="00F41D03">
        <w:rPr>
          <w:rFonts w:ascii="Times New Roman" w:hAnsi="Times New Roman"/>
          <w:color w:val="0F243E" w:themeColor="text2" w:themeShade="80"/>
          <w:lang w:val="bg-BG"/>
        </w:rPr>
        <w:t>необходимост да се знае</w:t>
      </w:r>
      <w:r w:rsidR="00A47B54">
        <w:rPr>
          <w:rFonts w:ascii="Times New Roman" w:hAnsi="Times New Roman"/>
          <w:color w:val="0F243E" w:themeColor="text2" w:themeShade="80"/>
          <w:lang w:val="bg-BG"/>
        </w:rPr>
        <w:t>“</w:t>
      </w:r>
      <w:r w:rsidR="00F41D03" w:rsidRPr="00F41D03">
        <w:rPr>
          <w:rFonts w:ascii="Times New Roman" w:hAnsi="Times New Roman"/>
          <w:color w:val="0F243E" w:themeColor="text2" w:themeShade="80"/>
          <w:lang w:val="bg-BG"/>
        </w:rPr>
        <w:t xml:space="preserve"> и при наличието на следните предпоставки:</w:t>
      </w:r>
    </w:p>
    <w:p w14:paraId="7EAC75E2" w14:textId="77777777" w:rsidR="00DC0C52" w:rsidRDefault="00F41D03" w:rsidP="00DD4608">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41D03">
        <w:rPr>
          <w:rFonts w:ascii="Times New Roman" w:hAnsi="Times New Roman"/>
          <w:color w:val="0F243E" w:themeColor="text2" w:themeShade="80"/>
          <w:lang w:val="bg-BG"/>
        </w:rPr>
        <w:t>извършено проучване за надеждност (респ. издадено разрешение за достъп до съответното ниво н</w:t>
      </w:r>
      <w:r w:rsidR="00DC0C52">
        <w:rPr>
          <w:rFonts w:ascii="Times New Roman" w:hAnsi="Times New Roman"/>
          <w:color w:val="0F243E" w:themeColor="text2" w:themeShade="80"/>
          <w:lang w:val="bg-BG"/>
        </w:rPr>
        <w:t>а класификация на информацията);</w:t>
      </w:r>
    </w:p>
    <w:p w14:paraId="39335F01" w14:textId="77777777" w:rsidR="00F41D03" w:rsidRPr="00DC0C52" w:rsidRDefault="00F41D03" w:rsidP="00DD4608">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DC0C52">
        <w:rPr>
          <w:rFonts w:ascii="Times New Roman" w:hAnsi="Times New Roman"/>
          <w:color w:val="0F243E" w:themeColor="text2" w:themeShade="80"/>
          <w:lang w:val="bg-BG"/>
        </w:rPr>
        <w:t>преминато обучение в областта на защитата на класифицираната информация.</w:t>
      </w:r>
    </w:p>
    <w:p w14:paraId="02D0859B" w14:textId="77777777" w:rsidR="00F41D03" w:rsidRPr="00F41D03" w:rsidRDefault="00DC0C52"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11.2. </w:t>
      </w:r>
      <w:r w:rsidR="00F41D03" w:rsidRPr="00F41D03">
        <w:rPr>
          <w:rFonts w:ascii="Times New Roman" w:hAnsi="Times New Roman"/>
          <w:color w:val="0F243E" w:themeColor="text2" w:themeShade="80"/>
          <w:lang w:val="bg-BG"/>
        </w:rPr>
        <w:t>Не се извършва проучване за надеждност (респ. не се издават разрешения за достъп до класифицирана информация) по отношение на съдиите, прокурорите, следователите, адвокатите и лицата, които действат при или във връзка с осъществяване на конституционното им право на защита. Посочените лица имат по право достъп до класифицираната информация, съдържаща се в конкретните дела, по които те участват или имат право да участват.</w:t>
      </w:r>
    </w:p>
    <w:p w14:paraId="14A22F6D" w14:textId="77777777" w:rsidR="00F41D03" w:rsidRDefault="00DC0C52"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11.3. </w:t>
      </w:r>
      <w:r w:rsidR="00F41D03" w:rsidRPr="00F41D03">
        <w:rPr>
          <w:rFonts w:ascii="Times New Roman" w:hAnsi="Times New Roman"/>
          <w:color w:val="0F243E" w:themeColor="text2" w:themeShade="80"/>
          <w:lang w:val="bg-BG"/>
        </w:rPr>
        <w:t>Не се извършва проучване за надеждност (респ. не се издава разрешение за достът до класифицирана информация) във връзка с достъпа до информация, класифицирана като служебна тайна.</w:t>
      </w:r>
    </w:p>
    <w:p w14:paraId="2D023135" w14:textId="77777777" w:rsidR="005E2F12" w:rsidRPr="005E2F12" w:rsidRDefault="005E2F12" w:rsidP="005E2F1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11.4</w:t>
      </w:r>
      <w:r w:rsidRPr="005E2F12">
        <w:rPr>
          <w:rFonts w:ascii="Times New Roman" w:hAnsi="Times New Roman"/>
          <w:color w:val="0F243E" w:themeColor="text2" w:themeShade="80"/>
          <w:lang w:val="bg-BG"/>
        </w:rPr>
        <w:t>. Запознаването с материали, съдържащи класифицирана информация от страните по делото се извършва в кабинета на служителя по сигурността на информацията или в регистратурата за класифицирана информация, след разрешение на съдията-докладчик по делото. В случай, че съдията-докладчик отсъства, след разрешение на ръководителя на организационната единица, а при отсъствие, от упълномощен от него магистрат.</w:t>
      </w:r>
    </w:p>
    <w:p w14:paraId="4826891B" w14:textId="77777777" w:rsidR="005E2F12" w:rsidRPr="005E2F12" w:rsidRDefault="005E2F12" w:rsidP="005E2F12">
      <w:pPr>
        <w:pStyle w:val="CharChar"/>
        <w:tabs>
          <w:tab w:val="left" w:pos="567"/>
        </w:tabs>
        <w:spacing w:line="360" w:lineRule="auto"/>
        <w:jc w:val="both"/>
        <w:rPr>
          <w:rFonts w:ascii="Times New Roman" w:hAnsi="Times New Roman"/>
          <w:color w:val="0F243E" w:themeColor="text2" w:themeShade="80"/>
          <w:lang w:val="bg-BG"/>
        </w:rPr>
      </w:pPr>
      <w:r w:rsidRPr="005E2F12">
        <w:rPr>
          <w:rFonts w:ascii="Times New Roman" w:hAnsi="Times New Roman"/>
          <w:color w:val="0F243E" w:themeColor="text2" w:themeShade="80"/>
          <w:lang w:val="bg-BG"/>
        </w:rPr>
        <w:tab/>
      </w:r>
      <w:r>
        <w:rPr>
          <w:rFonts w:ascii="Times New Roman" w:hAnsi="Times New Roman"/>
          <w:color w:val="0F243E" w:themeColor="text2" w:themeShade="80"/>
          <w:lang w:val="bg-BG"/>
        </w:rPr>
        <w:t>11.5</w:t>
      </w:r>
      <w:r w:rsidRPr="005E2F12">
        <w:rPr>
          <w:rFonts w:ascii="Times New Roman" w:hAnsi="Times New Roman"/>
          <w:color w:val="0F243E" w:themeColor="text2" w:themeShade="80"/>
          <w:lang w:val="bg-BG"/>
        </w:rPr>
        <w:t>. След приключване на работата с материалите, съдържащи класифицирана информация, същите се предават отново срещу подпис в тетрадката за движението на делата на служителя по сигурността на информацията, а при отсъствието му на завеждащ регистратура за класифицирана информация, като се съхраняват в метален шкаф и огнеупорна каса, намиращи се в регистратурата за класифицирана информация.</w:t>
      </w:r>
    </w:p>
    <w:p w14:paraId="0966BC42" w14:textId="77777777" w:rsidR="005E2F12" w:rsidRDefault="005E2F12" w:rsidP="00DD4608">
      <w:pPr>
        <w:pStyle w:val="CharChar"/>
        <w:tabs>
          <w:tab w:val="left" w:pos="567"/>
        </w:tabs>
        <w:spacing w:line="360" w:lineRule="auto"/>
        <w:jc w:val="both"/>
        <w:rPr>
          <w:rFonts w:ascii="Times New Roman" w:hAnsi="Times New Roman"/>
          <w:color w:val="0F243E" w:themeColor="text2" w:themeShade="80"/>
          <w:lang w:val="bg-BG"/>
        </w:rPr>
      </w:pPr>
      <w:r w:rsidRPr="005E2F12">
        <w:rPr>
          <w:rFonts w:ascii="Times New Roman" w:hAnsi="Times New Roman"/>
          <w:color w:val="0F243E" w:themeColor="text2" w:themeShade="80"/>
          <w:lang w:val="bg-BG"/>
        </w:rPr>
        <w:lastRenderedPageBreak/>
        <w:tab/>
        <w:t>11</w:t>
      </w:r>
      <w:r>
        <w:rPr>
          <w:rFonts w:ascii="Times New Roman" w:hAnsi="Times New Roman"/>
          <w:color w:val="0F243E" w:themeColor="text2" w:themeShade="80"/>
          <w:lang w:val="bg-BG"/>
        </w:rPr>
        <w:t>.6</w:t>
      </w:r>
      <w:r w:rsidRPr="005E2F12">
        <w:rPr>
          <w:rFonts w:ascii="Times New Roman" w:hAnsi="Times New Roman"/>
          <w:color w:val="0F243E" w:themeColor="text2" w:themeShade="80"/>
          <w:lang w:val="bg-BG"/>
        </w:rPr>
        <w:t>. Всички лица с право на достъп, при запознаване с материалите, съдържащи класифицирана информация се подписват в контролния лист, поставен на предната корица на всяко дело.</w:t>
      </w:r>
    </w:p>
    <w:p w14:paraId="4550F596" w14:textId="77777777" w:rsidR="006F3622" w:rsidRPr="00DD4608" w:rsidRDefault="006F3622" w:rsidP="00DD4608">
      <w:pPr>
        <w:pStyle w:val="CharChar"/>
        <w:tabs>
          <w:tab w:val="left" w:pos="567"/>
        </w:tabs>
        <w:spacing w:line="360" w:lineRule="auto"/>
        <w:jc w:val="both"/>
        <w:rPr>
          <w:rFonts w:ascii="Times New Roman" w:hAnsi="Times New Roman"/>
          <w:color w:val="0F243E" w:themeColor="text2" w:themeShade="80"/>
          <w:sz w:val="16"/>
          <w:szCs w:val="16"/>
          <w:lang w:val="bg-BG"/>
        </w:rPr>
      </w:pPr>
    </w:p>
    <w:p w14:paraId="4DEA4B84" w14:textId="77777777" w:rsidR="00F41D03" w:rsidRPr="006F3622" w:rsidRDefault="003601DC" w:rsidP="00DD4608">
      <w:pPr>
        <w:pStyle w:val="Heading3"/>
        <w:shd w:val="clear" w:color="auto" w:fill="F2F2F2" w:themeFill="background1" w:themeFillShade="F2"/>
        <w:spacing w:before="0" w:line="360" w:lineRule="auto"/>
        <w:rPr>
          <w:rFonts w:ascii="Times New Roman" w:hAnsi="Times New Roman" w:cs="Times New Roman"/>
          <w:b/>
          <w:bCs/>
        </w:rPr>
      </w:pPr>
      <w:r w:rsidRPr="006F3622">
        <w:rPr>
          <w:rFonts w:ascii="Times New Roman" w:hAnsi="Times New Roman" w:cs="Times New Roman"/>
          <w:b/>
          <w:bCs/>
        </w:rPr>
        <w:tab/>
      </w:r>
      <w:bookmarkStart w:id="292" w:name="_Toc111467662"/>
      <w:r w:rsidRPr="006F3622">
        <w:rPr>
          <w:rFonts w:ascii="Times New Roman" w:hAnsi="Times New Roman" w:cs="Times New Roman"/>
          <w:b/>
          <w:bCs/>
        </w:rPr>
        <w:t xml:space="preserve">12. </w:t>
      </w:r>
      <w:r w:rsidR="00F41D03" w:rsidRPr="006F3622">
        <w:rPr>
          <w:rFonts w:ascii="Times New Roman" w:hAnsi="Times New Roman" w:cs="Times New Roman"/>
          <w:b/>
          <w:bCs/>
        </w:rPr>
        <w:t>Обучение за ра</w:t>
      </w:r>
      <w:r w:rsidRPr="006F3622">
        <w:rPr>
          <w:rFonts w:ascii="Times New Roman" w:hAnsi="Times New Roman" w:cs="Times New Roman"/>
          <w:b/>
          <w:bCs/>
        </w:rPr>
        <w:t>бота с класифицирана информация</w:t>
      </w:r>
      <w:bookmarkEnd w:id="292"/>
    </w:p>
    <w:p w14:paraId="305FE07E" w14:textId="77777777" w:rsidR="00F41D03" w:rsidRPr="00F41D03" w:rsidRDefault="003601DC"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12.1. </w:t>
      </w:r>
      <w:r w:rsidR="00F41D03" w:rsidRPr="00F41D03">
        <w:rPr>
          <w:rFonts w:ascii="Times New Roman" w:hAnsi="Times New Roman"/>
          <w:color w:val="0F243E" w:themeColor="text2" w:themeShade="80"/>
          <w:lang w:val="bg-BG"/>
        </w:rPr>
        <w:t xml:space="preserve">Обучението за работа с класифицирана информация на магистратите и на всички лица, чиито длъжности или задачи са включени в списъците </w:t>
      </w:r>
      <w:r w:rsidRPr="003601DC">
        <w:rPr>
          <w:rFonts w:ascii="Times New Roman" w:hAnsi="Times New Roman"/>
          <w:color w:val="0F243E" w:themeColor="text2" w:themeShade="80"/>
          <w:lang w:val="bg-BG"/>
        </w:rPr>
        <w:t>на длъжностите или задачите (извън тези, които имат достъп по право), при изпълнението на които се налага достъп до класифицирана информация, представляваща държавна или служебна тайна</w:t>
      </w:r>
      <w:r w:rsidR="00F41D03" w:rsidRPr="00F41D03">
        <w:rPr>
          <w:rFonts w:ascii="Times New Roman" w:hAnsi="Times New Roman"/>
          <w:color w:val="0F243E" w:themeColor="text2" w:themeShade="80"/>
          <w:lang w:val="bg-BG"/>
        </w:rPr>
        <w:t xml:space="preserve">, се провежда от служителя по сигурността на информацията </w:t>
      </w:r>
      <w:r>
        <w:rPr>
          <w:rFonts w:ascii="Times New Roman" w:hAnsi="Times New Roman"/>
          <w:color w:val="0F243E" w:themeColor="text2" w:themeShade="80"/>
          <w:lang w:val="bg-BG"/>
        </w:rPr>
        <w:t>в съда</w:t>
      </w:r>
      <w:r w:rsidR="00F41D03" w:rsidRPr="00F41D03">
        <w:rPr>
          <w:rFonts w:ascii="Times New Roman" w:hAnsi="Times New Roman"/>
          <w:color w:val="0F243E" w:themeColor="text2" w:themeShade="80"/>
          <w:lang w:val="bg-BG"/>
        </w:rPr>
        <w:t>, който издава удостоверение за завършено обучение по защита на класифицираната информация (Приложение № 19 към чл. 159, ал. 3 о</w:t>
      </w:r>
      <w:r>
        <w:rPr>
          <w:rFonts w:ascii="Times New Roman" w:hAnsi="Times New Roman"/>
          <w:color w:val="0F243E" w:themeColor="text2" w:themeShade="80"/>
          <w:lang w:val="bg-BG"/>
        </w:rPr>
        <w:t xml:space="preserve">т ППЗЗКИ) </w:t>
      </w:r>
      <w:r w:rsidR="00F41D03" w:rsidRPr="00F41D03">
        <w:rPr>
          <w:rFonts w:ascii="Times New Roman" w:hAnsi="Times New Roman"/>
          <w:color w:val="0F243E" w:themeColor="text2" w:themeShade="80"/>
          <w:lang w:val="bg-BG"/>
        </w:rPr>
        <w:t>след подписана декларация от лицата (Приложение № 18 към чл. 159, ал.</w:t>
      </w:r>
      <w:r w:rsidR="006F3622">
        <w:rPr>
          <w:rFonts w:ascii="Times New Roman" w:hAnsi="Times New Roman"/>
          <w:color w:val="0F243E" w:themeColor="text2" w:themeShade="80"/>
          <w:lang w:val="bg-BG"/>
        </w:rPr>
        <w:t>3</w:t>
      </w:r>
      <w:r w:rsidR="00F41D03" w:rsidRPr="00F41D03">
        <w:rPr>
          <w:rFonts w:ascii="Times New Roman" w:hAnsi="Times New Roman"/>
          <w:color w:val="0F243E" w:themeColor="text2" w:themeShade="80"/>
          <w:lang w:val="bg-BG"/>
        </w:rPr>
        <w:t xml:space="preserve"> от ППЗЗКИ).</w:t>
      </w:r>
    </w:p>
    <w:p w14:paraId="69341DEF" w14:textId="77777777" w:rsidR="00F41D03" w:rsidRDefault="00094306"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12.2. </w:t>
      </w:r>
      <w:r w:rsidR="00F41D03" w:rsidRPr="00F41D03">
        <w:rPr>
          <w:rFonts w:ascii="Times New Roman" w:hAnsi="Times New Roman"/>
          <w:color w:val="0F243E" w:themeColor="text2" w:themeShade="80"/>
          <w:lang w:val="bg-BG"/>
        </w:rPr>
        <w:t>Обучението на адвокатите и лицата, които действат при или във връзка с осъществяване на конституционното им право на защита, които не са преминали обучение по защита на класифицираната информация, се провежда от служителя по сигурността на информацията на органа, пред който за първи път се разглежда делото, който издава удостоверение за завършено обучение по защита на класифицираната информация (Приложение № 19 към чл. 159. ал. 3 от ППЗЗКИ) след подписана декларация от лицата (Приложение № 18 към чл. 159, ал. 3 от ППЗЗКИ).</w:t>
      </w:r>
    </w:p>
    <w:p w14:paraId="0F6D43B4" w14:textId="77777777" w:rsidR="0065667A" w:rsidRPr="00DD4608" w:rsidRDefault="0065667A" w:rsidP="00DD4608">
      <w:pPr>
        <w:pStyle w:val="CharChar"/>
        <w:tabs>
          <w:tab w:val="left" w:pos="567"/>
        </w:tabs>
        <w:spacing w:line="360" w:lineRule="auto"/>
        <w:jc w:val="both"/>
        <w:rPr>
          <w:rFonts w:ascii="Times New Roman" w:hAnsi="Times New Roman"/>
          <w:color w:val="0F243E" w:themeColor="text2" w:themeShade="80"/>
          <w:sz w:val="16"/>
          <w:szCs w:val="16"/>
          <w:lang w:val="bg-BG"/>
        </w:rPr>
      </w:pPr>
    </w:p>
    <w:p w14:paraId="6DCAF6C0" w14:textId="77777777" w:rsidR="00F41D03" w:rsidRPr="006F3622" w:rsidRDefault="003159D3" w:rsidP="00DD4608">
      <w:pPr>
        <w:pStyle w:val="Heading3"/>
        <w:shd w:val="clear" w:color="auto" w:fill="F2F2F2" w:themeFill="background1" w:themeFillShade="F2"/>
        <w:spacing w:before="0" w:line="360" w:lineRule="auto"/>
        <w:ind w:firstLine="567"/>
        <w:jc w:val="both"/>
        <w:rPr>
          <w:rFonts w:ascii="Times New Roman" w:hAnsi="Times New Roman" w:cs="Times New Roman"/>
          <w:b/>
          <w:bCs/>
        </w:rPr>
      </w:pPr>
      <w:bookmarkStart w:id="293" w:name="_Toc111467663"/>
      <w:r>
        <w:rPr>
          <w:rFonts w:ascii="Times New Roman" w:hAnsi="Times New Roman" w:cs="Times New Roman"/>
          <w:b/>
          <w:bCs/>
        </w:rPr>
        <w:t>Правила относно ра</w:t>
      </w:r>
      <w:r w:rsidR="006F3622" w:rsidRPr="006F3622">
        <w:rPr>
          <w:rFonts w:ascii="Times New Roman" w:hAnsi="Times New Roman" w:cs="Times New Roman"/>
          <w:b/>
          <w:bCs/>
        </w:rPr>
        <w:t>змножаване на съдебни актове и протоколи от съдебни заседания</w:t>
      </w:r>
      <w:bookmarkEnd w:id="293"/>
    </w:p>
    <w:p w14:paraId="1E6923F4" w14:textId="77777777" w:rsidR="00F41D03" w:rsidRPr="00F4060A" w:rsidRDefault="001F22F0"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13. </w:t>
      </w:r>
      <w:r w:rsidR="00F41D03" w:rsidRPr="00F41D03">
        <w:rPr>
          <w:rFonts w:ascii="Times New Roman" w:hAnsi="Times New Roman"/>
          <w:color w:val="0F243E" w:themeColor="text2" w:themeShade="80"/>
          <w:lang w:val="bg-BG"/>
        </w:rPr>
        <w:t>Размножаване</w:t>
      </w:r>
      <w:r w:rsidR="00305A2F">
        <w:rPr>
          <w:rFonts w:ascii="Times New Roman" w:hAnsi="Times New Roman"/>
          <w:color w:val="0F243E" w:themeColor="text2" w:themeShade="80"/>
          <w:lang w:val="bg-BG"/>
        </w:rPr>
        <w:t>то</w:t>
      </w:r>
      <w:r w:rsidR="00F41D03" w:rsidRPr="00F41D03">
        <w:rPr>
          <w:rFonts w:ascii="Times New Roman" w:hAnsi="Times New Roman"/>
          <w:color w:val="0F243E" w:themeColor="text2" w:themeShade="80"/>
          <w:lang w:val="bg-BG"/>
        </w:rPr>
        <w:t xml:space="preserve"> на документи, съдържащи </w:t>
      </w:r>
      <w:r>
        <w:rPr>
          <w:rFonts w:ascii="Times New Roman" w:hAnsi="Times New Roman"/>
          <w:color w:val="0F243E" w:themeColor="text2" w:themeShade="80"/>
          <w:lang w:val="bg-BG"/>
        </w:rPr>
        <w:t>класифицирана информация</w:t>
      </w:r>
      <w:r w:rsidR="00F41D03" w:rsidRPr="00F41D03">
        <w:rPr>
          <w:rFonts w:ascii="Times New Roman" w:hAnsi="Times New Roman"/>
          <w:color w:val="0F243E" w:themeColor="text2" w:themeShade="80"/>
          <w:lang w:val="bg-BG"/>
        </w:rPr>
        <w:t xml:space="preserve"> се извършва само в пом</w:t>
      </w:r>
      <w:r>
        <w:rPr>
          <w:rFonts w:ascii="Times New Roman" w:hAnsi="Times New Roman"/>
          <w:color w:val="0F243E" w:themeColor="text2" w:themeShade="80"/>
          <w:lang w:val="bg-BG"/>
        </w:rPr>
        <w:t>ещението на регистратурата за класифицирана информация</w:t>
      </w:r>
      <w:r w:rsidR="00F41D03" w:rsidRPr="00F41D03">
        <w:rPr>
          <w:rFonts w:ascii="Times New Roman" w:hAnsi="Times New Roman"/>
          <w:color w:val="0F243E" w:themeColor="text2" w:themeShade="80"/>
          <w:lang w:val="bg-BG"/>
        </w:rPr>
        <w:t>. Документът, от който се правят копия предварително се оформя съгласно чл. 113 от ППЗЗКИ.</w:t>
      </w:r>
    </w:p>
    <w:p w14:paraId="42951963" w14:textId="77777777" w:rsidR="00F41D03" w:rsidRPr="00F41D03" w:rsidRDefault="00F4060A"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t>14.</w:t>
      </w:r>
      <w:r w:rsidR="00305A2F">
        <w:rPr>
          <w:rFonts w:ascii="Times New Roman" w:hAnsi="Times New Roman"/>
          <w:color w:val="0F243E" w:themeColor="text2" w:themeShade="80"/>
          <w:lang w:val="bg-BG"/>
        </w:rPr>
        <w:t xml:space="preserve"> </w:t>
      </w:r>
      <w:r w:rsidR="00F41D03" w:rsidRPr="00F41D03">
        <w:rPr>
          <w:rFonts w:ascii="Times New Roman" w:hAnsi="Times New Roman"/>
          <w:color w:val="0F243E" w:themeColor="text2" w:themeShade="80"/>
          <w:lang w:val="bg-BG"/>
        </w:rPr>
        <w:t>Ако няма изрично разпореждане, забраня</w:t>
      </w:r>
      <w:r>
        <w:rPr>
          <w:rFonts w:ascii="Times New Roman" w:hAnsi="Times New Roman"/>
          <w:color w:val="0F243E" w:themeColor="text2" w:themeShade="80"/>
          <w:lang w:val="bg-BG"/>
        </w:rPr>
        <w:t xml:space="preserve">ващо размножаването на </w:t>
      </w:r>
      <w:r w:rsidRPr="00F4060A">
        <w:rPr>
          <w:rFonts w:ascii="Times New Roman" w:hAnsi="Times New Roman"/>
          <w:color w:val="0F243E" w:themeColor="text2" w:themeShade="80"/>
          <w:lang w:val="bg-BG"/>
        </w:rPr>
        <w:t xml:space="preserve">съдържащи </w:t>
      </w:r>
      <w:r>
        <w:rPr>
          <w:rFonts w:ascii="Times New Roman" w:hAnsi="Times New Roman"/>
          <w:color w:val="0F243E" w:themeColor="text2" w:themeShade="80"/>
          <w:lang w:val="bg-BG"/>
        </w:rPr>
        <w:t>класифицирана информация</w:t>
      </w:r>
      <w:r w:rsidRPr="00F4060A">
        <w:rPr>
          <w:rFonts w:ascii="Times New Roman" w:hAnsi="Times New Roman"/>
          <w:color w:val="0F243E" w:themeColor="text2" w:themeShade="80"/>
          <w:lang w:val="bg-BG"/>
        </w:rPr>
        <w:t>, получени от други организационни единици</w:t>
      </w:r>
      <w:r>
        <w:rPr>
          <w:rFonts w:ascii="Times New Roman" w:hAnsi="Times New Roman"/>
          <w:color w:val="0F243E" w:themeColor="text2" w:themeShade="80"/>
          <w:lang w:val="bg-BG"/>
        </w:rPr>
        <w:t>,</w:t>
      </w:r>
      <w:r w:rsidR="00F41D03" w:rsidRPr="00F41D03">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размножаването</w:t>
      </w:r>
      <w:r w:rsidR="00F41D03" w:rsidRPr="00F41D03">
        <w:rPr>
          <w:rFonts w:ascii="Times New Roman" w:hAnsi="Times New Roman"/>
          <w:color w:val="0F243E" w:themeColor="text2" w:themeShade="80"/>
          <w:lang w:val="bg-BG"/>
        </w:rPr>
        <w:t xml:space="preserve"> се извършва:</w:t>
      </w:r>
    </w:p>
    <w:p w14:paraId="6CFBCB52" w14:textId="77777777" w:rsidR="002C777D" w:rsidRDefault="00F41D0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F41D03">
        <w:rPr>
          <w:rFonts w:ascii="Times New Roman" w:hAnsi="Times New Roman"/>
          <w:color w:val="0F243E" w:themeColor="text2" w:themeShade="80"/>
          <w:lang w:val="bg-BG"/>
        </w:rPr>
        <w:t>за документи с ниво на класификация „Строго секретно" - след писмено</w:t>
      </w:r>
      <w:r w:rsidR="00F4060A">
        <w:rPr>
          <w:rFonts w:ascii="Times New Roman" w:hAnsi="Times New Roman"/>
          <w:color w:val="0F243E" w:themeColor="text2" w:themeShade="80"/>
          <w:lang w:val="bg-BG"/>
        </w:rPr>
        <w:t xml:space="preserve"> </w:t>
      </w:r>
      <w:r w:rsidRPr="00F4060A">
        <w:rPr>
          <w:rFonts w:ascii="Times New Roman" w:hAnsi="Times New Roman"/>
          <w:color w:val="0F243E" w:themeColor="text2" w:themeShade="80"/>
          <w:lang w:val="bg-BG"/>
        </w:rPr>
        <w:t>разрешение от организационната единица, от която е автора на документа, което се прилага към оригинала;</w:t>
      </w:r>
    </w:p>
    <w:p w14:paraId="12B3F942" w14:textId="77777777" w:rsidR="002C777D" w:rsidRDefault="00F41D0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C777D">
        <w:rPr>
          <w:rFonts w:ascii="Times New Roman" w:hAnsi="Times New Roman"/>
          <w:color w:val="0F243E" w:themeColor="text2" w:themeShade="80"/>
          <w:lang w:val="bg-BG"/>
        </w:rPr>
        <w:t>за документи с ниво на класификация „Секретно", „Поверително" и „За служебно ползване" - след писмено разрешение от председателя на съда или служителя по сигурността на информацията;</w:t>
      </w:r>
    </w:p>
    <w:p w14:paraId="1D6E252E" w14:textId="77777777" w:rsidR="00F41D03" w:rsidRPr="002C777D" w:rsidRDefault="00F41D0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C777D">
        <w:rPr>
          <w:rFonts w:ascii="Times New Roman" w:hAnsi="Times New Roman"/>
          <w:color w:val="0F243E" w:themeColor="text2" w:themeShade="80"/>
          <w:lang w:val="bg-BG"/>
        </w:rPr>
        <w:t>за документи с ниво на класификация "За служебно ползване" - след разрешение на прекия ръководител на лицето, извършващо размножаването.</w:t>
      </w:r>
    </w:p>
    <w:p w14:paraId="25952523" w14:textId="77777777" w:rsidR="0059119A" w:rsidRDefault="0059119A"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15. </w:t>
      </w:r>
      <w:r w:rsidR="00F41D03" w:rsidRPr="00F41D03">
        <w:rPr>
          <w:rFonts w:ascii="Times New Roman" w:hAnsi="Times New Roman"/>
          <w:color w:val="0F243E" w:themeColor="text2" w:themeShade="80"/>
          <w:lang w:val="bg-BG"/>
        </w:rPr>
        <w:t>Размножаване</w:t>
      </w:r>
      <w:r>
        <w:rPr>
          <w:rFonts w:ascii="Times New Roman" w:hAnsi="Times New Roman"/>
          <w:color w:val="0F243E" w:themeColor="text2" w:themeShade="80"/>
          <w:lang w:val="bg-BG"/>
        </w:rPr>
        <w:t>то</w:t>
      </w:r>
      <w:r w:rsidR="00F41D03" w:rsidRPr="00F41D03">
        <w:rPr>
          <w:rFonts w:ascii="Times New Roman" w:hAnsi="Times New Roman"/>
          <w:color w:val="0F243E" w:themeColor="text2" w:themeShade="80"/>
          <w:lang w:val="bg-BG"/>
        </w:rPr>
        <w:t xml:space="preserve"> на документи, съдържащи </w:t>
      </w:r>
      <w:r>
        <w:rPr>
          <w:rFonts w:ascii="Times New Roman" w:hAnsi="Times New Roman"/>
          <w:color w:val="0F243E" w:themeColor="text2" w:themeShade="80"/>
          <w:lang w:val="bg-BG"/>
        </w:rPr>
        <w:t>класифицирана информация</w:t>
      </w:r>
      <w:r w:rsidR="00F41D03" w:rsidRPr="00F41D03">
        <w:rPr>
          <w:rFonts w:ascii="Times New Roman" w:hAnsi="Times New Roman"/>
          <w:color w:val="0F243E" w:themeColor="text2" w:themeShade="80"/>
          <w:lang w:val="bg-BG"/>
        </w:rPr>
        <w:t xml:space="preserve">, създадени в </w:t>
      </w:r>
      <w:r>
        <w:rPr>
          <w:rFonts w:ascii="Times New Roman" w:hAnsi="Times New Roman"/>
          <w:color w:val="0F243E" w:themeColor="text2" w:themeShade="80"/>
          <w:lang w:val="bg-BG"/>
        </w:rPr>
        <w:t xml:space="preserve">съда се извършва </w:t>
      </w:r>
      <w:r w:rsidRPr="00F41D03">
        <w:rPr>
          <w:rFonts w:ascii="Times New Roman" w:hAnsi="Times New Roman"/>
          <w:color w:val="0F243E" w:themeColor="text2" w:themeShade="80"/>
          <w:lang w:val="bg-BG"/>
        </w:rPr>
        <w:t>след разрешение на лицето, подписало документа или председателя на съда, в случай че лицето подписало документа отсъства.</w:t>
      </w:r>
    </w:p>
    <w:p w14:paraId="65BE77DE" w14:textId="77777777" w:rsidR="0059119A" w:rsidRPr="00DD4608" w:rsidRDefault="0059119A" w:rsidP="00DD4608">
      <w:pPr>
        <w:pStyle w:val="CharChar"/>
        <w:tabs>
          <w:tab w:val="left" w:pos="567"/>
        </w:tabs>
        <w:spacing w:line="360" w:lineRule="auto"/>
        <w:jc w:val="both"/>
        <w:rPr>
          <w:rFonts w:ascii="Times New Roman" w:hAnsi="Times New Roman"/>
          <w:color w:val="0F243E" w:themeColor="text2" w:themeShade="80"/>
          <w:sz w:val="16"/>
          <w:szCs w:val="16"/>
          <w:lang w:val="bg-BG"/>
        </w:rPr>
      </w:pPr>
    </w:p>
    <w:p w14:paraId="57097CC7" w14:textId="77777777" w:rsidR="00F41D03" w:rsidRPr="006F3622" w:rsidRDefault="003159D3" w:rsidP="00DD4608">
      <w:pPr>
        <w:pStyle w:val="Heading3"/>
        <w:shd w:val="clear" w:color="auto" w:fill="F2F2F2" w:themeFill="background1" w:themeFillShade="F2"/>
        <w:spacing w:before="0" w:line="360" w:lineRule="auto"/>
        <w:ind w:firstLine="708"/>
        <w:rPr>
          <w:rFonts w:ascii="Times New Roman" w:hAnsi="Times New Roman" w:cs="Times New Roman"/>
          <w:b/>
          <w:bCs/>
        </w:rPr>
      </w:pPr>
      <w:bookmarkStart w:id="294" w:name="_Toc111467664"/>
      <w:r>
        <w:rPr>
          <w:rFonts w:ascii="Times New Roman" w:hAnsi="Times New Roman" w:cs="Times New Roman"/>
          <w:b/>
          <w:bCs/>
        </w:rPr>
        <w:t>Правила относно п</w:t>
      </w:r>
      <w:r w:rsidR="006F3622" w:rsidRPr="006F3622">
        <w:rPr>
          <w:rFonts w:ascii="Times New Roman" w:hAnsi="Times New Roman" w:cs="Times New Roman"/>
          <w:b/>
          <w:bCs/>
        </w:rPr>
        <w:t>ромяна или премахване на гриф за сигурност</w:t>
      </w:r>
      <w:bookmarkEnd w:id="294"/>
    </w:p>
    <w:p w14:paraId="2204C52C" w14:textId="77777777" w:rsidR="00F41D03" w:rsidRPr="00F41D03" w:rsidRDefault="00D63F18"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F41D03" w:rsidRPr="00F41D03">
        <w:rPr>
          <w:rFonts w:ascii="Times New Roman" w:hAnsi="Times New Roman"/>
          <w:color w:val="0F243E" w:themeColor="text2" w:themeShade="80"/>
          <w:lang w:val="bg-BG"/>
        </w:rPr>
        <w:t>1</w:t>
      </w:r>
      <w:r>
        <w:rPr>
          <w:rFonts w:ascii="Times New Roman" w:hAnsi="Times New Roman"/>
          <w:color w:val="0F243E" w:themeColor="text2" w:themeShade="80"/>
          <w:lang w:val="bg-BG"/>
        </w:rPr>
        <w:t>6</w:t>
      </w:r>
      <w:r w:rsidR="00F41D03" w:rsidRPr="00F41D03">
        <w:rPr>
          <w:rFonts w:ascii="Times New Roman" w:hAnsi="Times New Roman"/>
          <w:color w:val="0F243E" w:themeColor="text2" w:themeShade="80"/>
          <w:lang w:val="bg-BG"/>
        </w:rPr>
        <w:t>. Промяната на поставения гриф за сигурност се извършва чрез зачертаване с една хоризонтална черта на всеки елемент от грифа по начин, позволяваш разчитането му, след което се поставя нов гриф за сигурност.</w:t>
      </w:r>
    </w:p>
    <w:p w14:paraId="2C0CEB86" w14:textId="77777777" w:rsidR="00F41D03" w:rsidRPr="00F41D03" w:rsidRDefault="00D63F18"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17. </w:t>
      </w:r>
      <w:r w:rsidR="00F41D03" w:rsidRPr="00F41D03">
        <w:rPr>
          <w:rFonts w:ascii="Times New Roman" w:hAnsi="Times New Roman"/>
          <w:color w:val="0F243E" w:themeColor="text2" w:themeShade="80"/>
          <w:lang w:val="bg-BG"/>
        </w:rPr>
        <w:t>Новият гриф за сигурност се поставя непосредствен</w:t>
      </w:r>
      <w:r>
        <w:rPr>
          <w:rFonts w:ascii="Times New Roman" w:hAnsi="Times New Roman"/>
          <w:color w:val="0F243E" w:themeColor="text2" w:themeShade="80"/>
          <w:lang w:val="bg-BG"/>
        </w:rPr>
        <w:t>о до стария, като се отбелязват:</w:t>
      </w:r>
    </w:p>
    <w:p w14:paraId="06B4328C" w14:textId="77777777" w:rsidR="00D63F18" w:rsidRDefault="00F41D03" w:rsidP="00DD4608">
      <w:pPr>
        <w:pStyle w:val="CharChar"/>
        <w:numPr>
          <w:ilvl w:val="0"/>
          <w:numId w:val="84"/>
        </w:numPr>
        <w:tabs>
          <w:tab w:val="left" w:pos="567"/>
        </w:tabs>
        <w:spacing w:line="360" w:lineRule="auto"/>
        <w:ind w:firstLine="131"/>
        <w:jc w:val="both"/>
        <w:rPr>
          <w:rFonts w:ascii="Times New Roman" w:hAnsi="Times New Roman"/>
          <w:color w:val="0F243E" w:themeColor="text2" w:themeShade="80"/>
          <w:lang w:val="bg-BG"/>
        </w:rPr>
      </w:pPr>
      <w:r w:rsidRPr="00F41D03">
        <w:rPr>
          <w:rFonts w:ascii="Times New Roman" w:hAnsi="Times New Roman"/>
          <w:color w:val="0F243E" w:themeColor="text2" w:themeShade="80"/>
          <w:lang w:val="bg-BG"/>
        </w:rPr>
        <w:t>новото ниво на класификация; датата на промяната;</w:t>
      </w:r>
    </w:p>
    <w:p w14:paraId="4A03E78C" w14:textId="77777777" w:rsidR="00D63F18" w:rsidRDefault="00F41D03" w:rsidP="00DD4608">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D63F18">
        <w:rPr>
          <w:rFonts w:ascii="Times New Roman" w:hAnsi="Times New Roman"/>
          <w:color w:val="0F243E" w:themeColor="text2" w:themeShade="80"/>
          <w:lang w:val="bg-BG"/>
        </w:rPr>
        <w:t>новата дата на изтичане на срока за защита на класифицираната информация, когато той е различен от посочените в закона;</w:t>
      </w:r>
    </w:p>
    <w:p w14:paraId="12D6B2AA" w14:textId="77777777" w:rsidR="00F41D03" w:rsidRPr="00D63F18" w:rsidRDefault="00F41D0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D63F18">
        <w:rPr>
          <w:rFonts w:ascii="Times New Roman" w:hAnsi="Times New Roman"/>
          <w:color w:val="0F243E" w:themeColor="text2" w:themeShade="80"/>
          <w:lang w:val="bg-BG"/>
        </w:rPr>
        <w:t>правното основание за извършване на промяната; длъжността, името, фамилията и подписът на извършващия промяната.</w:t>
      </w:r>
    </w:p>
    <w:p w14:paraId="5190DE33" w14:textId="77777777" w:rsidR="00F41D03" w:rsidRPr="00F41D03" w:rsidRDefault="00D63F18"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18. </w:t>
      </w:r>
      <w:r w:rsidR="00F41D03" w:rsidRPr="00F41D03">
        <w:rPr>
          <w:rFonts w:ascii="Times New Roman" w:hAnsi="Times New Roman"/>
          <w:color w:val="0F243E" w:themeColor="text2" w:themeShade="80"/>
          <w:lang w:val="bg-BG"/>
        </w:rPr>
        <w:t>Не се разрешава изтриване, заличаване, физическо премахване или замазване на гриф за сигурност, подлежащ на промяна.</w:t>
      </w:r>
    </w:p>
    <w:p w14:paraId="3DA93E71" w14:textId="77777777" w:rsidR="00F41D03" w:rsidRPr="00F41D03" w:rsidRDefault="00D63F18"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ab/>
        <w:t xml:space="preserve">19. </w:t>
      </w:r>
      <w:r w:rsidR="00F41D03" w:rsidRPr="00F41D03">
        <w:rPr>
          <w:rFonts w:ascii="Times New Roman" w:hAnsi="Times New Roman"/>
          <w:color w:val="0F243E" w:themeColor="text2" w:themeShade="80"/>
          <w:lang w:val="bg-BG"/>
        </w:rPr>
        <w:t>При премахване на класификацията на информацията грифът за сигурност се заличава, като всеки елемент от грифа се зачертава с една хоризонтална черта по начин, позволяващ разчитането му, без да се поставя нов гриф за сигурност.</w:t>
      </w:r>
    </w:p>
    <w:p w14:paraId="20CD4ED1" w14:textId="77777777" w:rsidR="00F41D03" w:rsidRPr="00F41D03" w:rsidRDefault="00D63F18"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20. </w:t>
      </w:r>
      <w:r w:rsidR="00F41D03" w:rsidRPr="00F41D03">
        <w:rPr>
          <w:rFonts w:ascii="Times New Roman" w:hAnsi="Times New Roman"/>
          <w:color w:val="0F243E" w:themeColor="text2" w:themeShade="80"/>
          <w:lang w:val="bg-BG"/>
        </w:rPr>
        <w:t>При премахването на класификацията се отбелязват датата, правното основание за премахването, длъжността, името, фамилията и подписът на извършващия премахването.</w:t>
      </w:r>
    </w:p>
    <w:p w14:paraId="7F5572A0" w14:textId="77777777" w:rsidR="00F41D03" w:rsidRDefault="00D63F18"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21. </w:t>
      </w:r>
      <w:r w:rsidR="00F41D03" w:rsidRPr="00F41D03">
        <w:rPr>
          <w:rFonts w:ascii="Times New Roman" w:hAnsi="Times New Roman"/>
          <w:color w:val="0F243E" w:themeColor="text2" w:themeShade="80"/>
          <w:lang w:val="bg-BG"/>
        </w:rPr>
        <w:t>Промяната на грифа за сигурност се отразява в съотв</w:t>
      </w:r>
      <w:r w:rsidR="003F66CD">
        <w:rPr>
          <w:rFonts w:ascii="Times New Roman" w:hAnsi="Times New Roman"/>
          <w:color w:val="0F243E" w:themeColor="text2" w:themeShade="80"/>
          <w:lang w:val="bg-BG"/>
        </w:rPr>
        <w:t>етния регистър по чл. 68, ал. 1 от ППЗЗКИ.</w:t>
      </w:r>
    </w:p>
    <w:p w14:paraId="0C1B6801" w14:textId="77777777" w:rsidR="006964F9" w:rsidRPr="00DD4608" w:rsidRDefault="006964F9" w:rsidP="00DD4608">
      <w:pPr>
        <w:pStyle w:val="CharChar"/>
        <w:tabs>
          <w:tab w:val="left" w:pos="567"/>
        </w:tabs>
        <w:spacing w:line="360" w:lineRule="auto"/>
        <w:jc w:val="both"/>
        <w:rPr>
          <w:rFonts w:ascii="Times New Roman" w:hAnsi="Times New Roman"/>
          <w:color w:val="0F243E" w:themeColor="text2" w:themeShade="80"/>
          <w:sz w:val="16"/>
          <w:szCs w:val="16"/>
          <w:lang w:val="bg-BG"/>
        </w:rPr>
      </w:pPr>
    </w:p>
    <w:p w14:paraId="127195DB" w14:textId="77777777" w:rsidR="006964F9" w:rsidRPr="003159D3" w:rsidRDefault="003159D3" w:rsidP="00DD4608">
      <w:pPr>
        <w:pStyle w:val="Heading3"/>
        <w:shd w:val="clear" w:color="auto" w:fill="F2F2F2" w:themeFill="background1" w:themeFillShade="F2"/>
        <w:spacing w:before="0" w:line="360" w:lineRule="auto"/>
        <w:ind w:firstLine="708"/>
        <w:jc w:val="both"/>
        <w:rPr>
          <w:rFonts w:ascii="Times New Roman" w:hAnsi="Times New Roman" w:cs="Times New Roman"/>
          <w:b/>
          <w:bCs/>
        </w:rPr>
      </w:pPr>
      <w:bookmarkStart w:id="295" w:name="_Toc111467665"/>
      <w:r w:rsidRPr="003159D3">
        <w:rPr>
          <w:rFonts w:ascii="Times New Roman" w:hAnsi="Times New Roman" w:cs="Times New Roman"/>
          <w:b/>
          <w:bCs/>
        </w:rPr>
        <w:t>Правила относно съхраняване на дела, предаване в архив и унищожаване на материали, съдържащи кла</w:t>
      </w:r>
      <w:r>
        <w:rPr>
          <w:rFonts w:ascii="Times New Roman" w:hAnsi="Times New Roman" w:cs="Times New Roman"/>
          <w:b/>
          <w:bCs/>
        </w:rPr>
        <w:t>с</w:t>
      </w:r>
      <w:r w:rsidRPr="003159D3">
        <w:rPr>
          <w:rFonts w:ascii="Times New Roman" w:hAnsi="Times New Roman" w:cs="Times New Roman"/>
          <w:b/>
          <w:bCs/>
        </w:rPr>
        <w:t>ифицирана информация</w:t>
      </w:r>
      <w:bookmarkEnd w:id="295"/>
    </w:p>
    <w:p w14:paraId="2A8E9B79" w14:textId="77777777" w:rsidR="00F41D03" w:rsidRPr="00F41D03" w:rsidRDefault="008F74EF"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22. </w:t>
      </w:r>
      <w:r w:rsidR="00F41D03" w:rsidRPr="00F41D03">
        <w:rPr>
          <w:rFonts w:ascii="Times New Roman" w:hAnsi="Times New Roman"/>
          <w:color w:val="0F243E" w:themeColor="text2" w:themeShade="80"/>
          <w:lang w:val="bg-BG"/>
        </w:rPr>
        <w:t>Делата, или обособени томове от дела, съдържащи класифицирана информация се съхраняват в регистратурата за класифицирана информация, функционираща при спазване</w:t>
      </w:r>
      <w:r>
        <w:rPr>
          <w:rFonts w:ascii="Times New Roman" w:hAnsi="Times New Roman"/>
          <w:color w:val="0F243E" w:themeColor="text2" w:themeShade="80"/>
          <w:lang w:val="bg-BG"/>
        </w:rPr>
        <w:t xml:space="preserve"> на изискванията на глава пета „Документална сигурност“</w:t>
      </w:r>
      <w:r w:rsidR="00F41D03" w:rsidRPr="00F41D03">
        <w:rPr>
          <w:rFonts w:ascii="Times New Roman" w:hAnsi="Times New Roman"/>
          <w:color w:val="0F243E" w:themeColor="text2" w:themeShade="80"/>
          <w:lang w:val="bg-BG"/>
        </w:rPr>
        <w:t xml:space="preserve"> от ППЗЗКИ.</w:t>
      </w:r>
    </w:p>
    <w:p w14:paraId="3BEF2B2D" w14:textId="77777777" w:rsidR="00F41D03" w:rsidRPr="00F41D03" w:rsidRDefault="008F74EF"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23. </w:t>
      </w:r>
      <w:r w:rsidR="00F41D03" w:rsidRPr="00F41D03">
        <w:rPr>
          <w:rFonts w:ascii="Times New Roman" w:hAnsi="Times New Roman"/>
          <w:color w:val="0F243E" w:themeColor="text2" w:themeShade="80"/>
          <w:lang w:val="bg-BG"/>
        </w:rPr>
        <w:t>След премахване по установения ред на грифа за сигурност, делата се предават в архива на съда.</w:t>
      </w:r>
    </w:p>
    <w:p w14:paraId="61583C5B" w14:textId="77777777" w:rsidR="00F41D03" w:rsidRPr="00F41D03" w:rsidRDefault="008F74EF"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24. </w:t>
      </w:r>
      <w:r w:rsidR="00F41D03" w:rsidRPr="00F41D03">
        <w:rPr>
          <w:rFonts w:ascii="Times New Roman" w:hAnsi="Times New Roman"/>
          <w:color w:val="0F243E" w:themeColor="text2" w:themeShade="80"/>
          <w:lang w:val="bg-BG"/>
        </w:rPr>
        <w:t>Внесените в архива дела и документи се съхраняват в нормативно определените срокове.</w:t>
      </w:r>
    </w:p>
    <w:p w14:paraId="11105530" w14:textId="77777777" w:rsidR="00F41D03" w:rsidRPr="00F41D03" w:rsidRDefault="008F74EF" w:rsidP="00DD460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25. </w:t>
      </w:r>
      <w:r w:rsidR="00F41D03" w:rsidRPr="00F41D03">
        <w:rPr>
          <w:rFonts w:ascii="Times New Roman" w:hAnsi="Times New Roman"/>
          <w:color w:val="0F243E" w:themeColor="text2" w:themeShade="80"/>
          <w:lang w:val="bg-BG"/>
        </w:rPr>
        <w:t xml:space="preserve">Председателят на </w:t>
      </w:r>
      <w:r>
        <w:rPr>
          <w:rFonts w:ascii="Times New Roman" w:hAnsi="Times New Roman"/>
          <w:color w:val="0F243E" w:themeColor="text2" w:themeShade="80"/>
          <w:lang w:val="bg-BG"/>
        </w:rPr>
        <w:t>съда</w:t>
      </w:r>
      <w:r w:rsidR="00F41D03" w:rsidRPr="00F41D03">
        <w:rPr>
          <w:rFonts w:ascii="Times New Roman" w:hAnsi="Times New Roman"/>
          <w:color w:val="0F243E" w:themeColor="text2" w:themeShade="80"/>
          <w:lang w:val="bg-BG"/>
        </w:rPr>
        <w:t xml:space="preserve"> със заповед назначава комисия за изготвяне на мотивирано предложение за унищожаване на материали - носители на класифицирана информация, или предаването им в архив в съответствие с изискванията на чл.</w:t>
      </w:r>
      <w:r>
        <w:rPr>
          <w:rFonts w:ascii="Times New Roman" w:hAnsi="Times New Roman"/>
          <w:color w:val="0F243E" w:themeColor="text2" w:themeShade="80"/>
          <w:lang w:val="bg-BG"/>
        </w:rPr>
        <w:t xml:space="preserve"> </w:t>
      </w:r>
      <w:r w:rsidR="00F41D03" w:rsidRPr="00F41D03">
        <w:rPr>
          <w:rFonts w:ascii="Times New Roman" w:hAnsi="Times New Roman"/>
          <w:color w:val="0F243E" w:themeColor="text2" w:themeShade="80"/>
          <w:lang w:val="bg-BG"/>
        </w:rPr>
        <w:t>120 от ППЗЗКИ и чл.</w:t>
      </w:r>
      <w:r>
        <w:rPr>
          <w:rFonts w:ascii="Times New Roman" w:hAnsi="Times New Roman"/>
          <w:color w:val="0F243E" w:themeColor="text2" w:themeShade="80"/>
          <w:lang w:val="bg-BG"/>
        </w:rPr>
        <w:t xml:space="preserve"> 33</w:t>
      </w:r>
      <w:r w:rsidR="00F41D03" w:rsidRPr="00F41D03">
        <w:rPr>
          <w:rFonts w:ascii="Times New Roman" w:hAnsi="Times New Roman"/>
          <w:color w:val="0F243E" w:themeColor="text2" w:themeShade="80"/>
          <w:lang w:val="bg-BG"/>
        </w:rPr>
        <w:t xml:space="preserve"> от ЗЗКИ.</w:t>
      </w:r>
    </w:p>
    <w:p w14:paraId="3AA0DC05" w14:textId="77777777" w:rsidR="00F41D03" w:rsidRPr="00F41D03" w:rsidRDefault="005521E3" w:rsidP="00F41D0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26. </w:t>
      </w:r>
      <w:r w:rsidR="00F41D03" w:rsidRPr="00F41D03">
        <w:rPr>
          <w:rFonts w:ascii="Times New Roman" w:hAnsi="Times New Roman"/>
          <w:color w:val="0F243E" w:themeColor="text2" w:themeShade="80"/>
          <w:lang w:val="bg-BG"/>
        </w:rPr>
        <w:t>Най-малко</w:t>
      </w:r>
      <w:r>
        <w:rPr>
          <w:rFonts w:ascii="Times New Roman" w:hAnsi="Times New Roman"/>
          <w:color w:val="0F243E" w:themeColor="text2" w:themeShade="80"/>
          <w:lang w:val="bg-BG"/>
        </w:rPr>
        <w:t xml:space="preserve"> веднъж на пет години комисията по т. 25</w:t>
      </w:r>
      <w:r w:rsidR="00F41D03" w:rsidRPr="00F41D03">
        <w:rPr>
          <w:rFonts w:ascii="Times New Roman" w:hAnsi="Times New Roman"/>
          <w:color w:val="0F243E" w:themeColor="text2" w:themeShade="80"/>
          <w:lang w:val="bg-BG"/>
        </w:rPr>
        <w:t>:</w:t>
      </w:r>
    </w:p>
    <w:p w14:paraId="48256D87" w14:textId="77777777" w:rsidR="005521E3" w:rsidRDefault="005521E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п</w:t>
      </w:r>
      <w:r w:rsidR="00F41D03" w:rsidRPr="00F41D03">
        <w:rPr>
          <w:rFonts w:ascii="Times New Roman" w:hAnsi="Times New Roman"/>
          <w:color w:val="0F243E" w:themeColor="text2" w:themeShade="80"/>
          <w:lang w:val="bg-BG"/>
        </w:rPr>
        <w:t>рави оценка и дава заключение коя информация с изтекъл срок за защита има историческо, практическо или справочно значение и предлага да бъде предадена в архив;</w:t>
      </w:r>
    </w:p>
    <w:p w14:paraId="5EE7B958" w14:textId="77777777" w:rsidR="005521E3" w:rsidRDefault="005521E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п</w:t>
      </w:r>
      <w:r w:rsidR="00F41D03" w:rsidRPr="005521E3">
        <w:rPr>
          <w:rFonts w:ascii="Times New Roman" w:hAnsi="Times New Roman"/>
          <w:color w:val="0F243E" w:themeColor="text2" w:themeShade="80"/>
          <w:lang w:val="bg-BG"/>
        </w:rPr>
        <w:t>рави мотивирано предложение за унищожаване на материали с изтекъл срок на класификация, които няма да се предават в архив;</w:t>
      </w:r>
    </w:p>
    <w:p w14:paraId="7ABE54FC" w14:textId="77777777" w:rsidR="00F41D03" w:rsidRPr="005521E3" w:rsidRDefault="005521E3" w:rsidP="00846ED2">
      <w:pPr>
        <w:pStyle w:val="CharChar"/>
        <w:numPr>
          <w:ilvl w:val="0"/>
          <w:numId w:val="84"/>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п</w:t>
      </w:r>
      <w:r w:rsidR="00F41D03" w:rsidRPr="005521E3">
        <w:rPr>
          <w:rFonts w:ascii="Times New Roman" w:hAnsi="Times New Roman"/>
          <w:color w:val="0F243E" w:themeColor="text2" w:themeShade="80"/>
          <w:lang w:val="bg-BG"/>
        </w:rPr>
        <w:t>рави оценка и предложение до ДКСИ за унищожаване на материали, съд</w:t>
      </w:r>
      <w:r w:rsidR="001A6A2C">
        <w:rPr>
          <w:rFonts w:ascii="Times New Roman" w:hAnsi="Times New Roman"/>
          <w:color w:val="0F243E" w:themeColor="text2" w:themeShade="80"/>
          <w:lang w:val="bg-BG"/>
        </w:rPr>
        <w:t>ържащи класифицирана информация, съгласно разпоредбите на</w:t>
      </w:r>
      <w:r>
        <w:rPr>
          <w:rFonts w:ascii="Times New Roman" w:hAnsi="Times New Roman"/>
          <w:color w:val="0F243E" w:themeColor="text2" w:themeShade="80"/>
          <w:lang w:val="bg-BG"/>
        </w:rPr>
        <w:t xml:space="preserve"> чл. 121, ал. 1, т. 2, 3 и 4 от ППЗЗКИ.</w:t>
      </w:r>
    </w:p>
    <w:p w14:paraId="72CF3696" w14:textId="77777777" w:rsidR="00F41D03" w:rsidRPr="00F41D03" w:rsidRDefault="001A6A2C" w:rsidP="001A6A2C">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27. </w:t>
      </w:r>
      <w:r w:rsidR="00F41D03" w:rsidRPr="00F41D03">
        <w:rPr>
          <w:rFonts w:ascii="Times New Roman" w:hAnsi="Times New Roman"/>
          <w:color w:val="0F243E" w:themeColor="text2" w:themeShade="80"/>
          <w:lang w:val="bg-BG"/>
        </w:rPr>
        <w:t>Забранява се унищожаването на втори и следващи екземпляри и копия на материали, съдържащи класифицирана информация в случаите,</w:t>
      </w:r>
      <w:r>
        <w:rPr>
          <w:rFonts w:ascii="Times New Roman" w:hAnsi="Times New Roman"/>
          <w:color w:val="0F243E" w:themeColor="text2" w:themeShade="80"/>
          <w:lang w:val="bg-BG"/>
        </w:rPr>
        <w:t xml:space="preserve"> когато лицето по чл. 31, ал. 1 от</w:t>
      </w:r>
      <w:r w:rsidR="00F41D03" w:rsidRPr="00F41D03">
        <w:rPr>
          <w:rFonts w:ascii="Times New Roman" w:hAnsi="Times New Roman"/>
          <w:color w:val="0F243E" w:themeColor="text2" w:themeShade="80"/>
          <w:lang w:val="bg-BG"/>
        </w:rPr>
        <w:t xml:space="preserve"> ЗЗКИ изрично е записало такова разпореждане върху документа.</w:t>
      </w:r>
    </w:p>
    <w:p w14:paraId="126E2031" w14:textId="77777777" w:rsidR="00F41D03" w:rsidRDefault="001A6A2C" w:rsidP="001A6A2C">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28. </w:t>
      </w:r>
      <w:r w:rsidR="00F41D03" w:rsidRPr="00F41D03">
        <w:rPr>
          <w:rFonts w:ascii="Times New Roman" w:hAnsi="Times New Roman"/>
          <w:color w:val="0F243E" w:themeColor="text2" w:themeShade="80"/>
          <w:lang w:val="bg-BG"/>
        </w:rPr>
        <w:t>За унищожаване на съдебни дела трябва да бъдат изпълнени всички условия на ЗЗКИ и подзаконовата нормативна уредба.</w:t>
      </w:r>
    </w:p>
    <w:p w14:paraId="25D5A97B" w14:textId="77777777" w:rsidR="00241624" w:rsidRPr="00802745" w:rsidRDefault="003159D3" w:rsidP="002E50FD">
      <w:pPr>
        <w:pStyle w:val="CharChar"/>
        <w:tabs>
          <w:tab w:val="left" w:pos="567"/>
        </w:tabs>
        <w:spacing w:line="360" w:lineRule="auto"/>
        <w:jc w:val="both"/>
        <w:rPr>
          <w:color w:val="0F243E" w:themeColor="text2" w:themeShade="80"/>
          <w:sz w:val="16"/>
          <w:szCs w:val="16"/>
        </w:rPr>
      </w:pPr>
      <w:r>
        <w:rPr>
          <w:rFonts w:ascii="Times New Roman" w:hAnsi="Times New Roman"/>
          <w:color w:val="0F243E" w:themeColor="text2" w:themeShade="80"/>
          <w:lang w:val="bg-BG"/>
        </w:rPr>
        <w:br w:type="column"/>
      </w:r>
    </w:p>
    <w:p w14:paraId="10D39792" w14:textId="77777777" w:rsidR="002B4063" w:rsidRPr="002E50FD" w:rsidRDefault="002B4063" w:rsidP="002B4063">
      <w:pPr>
        <w:pStyle w:val="Heading2"/>
        <w:jc w:val="center"/>
        <w:rPr>
          <w:rFonts w:ascii="Times New Roman" w:hAnsi="Times New Roman" w:cs="Times New Roman"/>
          <w:b/>
          <w:bCs/>
          <w:color w:val="0F243E" w:themeColor="text2" w:themeShade="80"/>
          <w:sz w:val="28"/>
          <w:szCs w:val="28"/>
        </w:rPr>
      </w:pPr>
      <w:bookmarkStart w:id="296" w:name="_Toc111467666"/>
      <w:r w:rsidRPr="002E50FD">
        <w:rPr>
          <w:rFonts w:ascii="Times New Roman" w:eastAsia="Times New Roman" w:hAnsi="Times New Roman" w:cs="Times New Roman"/>
          <w:b/>
          <w:bCs/>
          <w:color w:val="0F243E" w:themeColor="text2" w:themeShade="80"/>
          <w:sz w:val="28"/>
          <w:szCs w:val="28"/>
          <w:shd w:val="clear" w:color="auto" w:fill="BFBFBF" w:themeFill="background1" w:themeFillShade="BF"/>
        </w:rPr>
        <w:t>КОМУНИКАЦИОННА ПОЛИТИКА</w:t>
      </w:r>
      <w:bookmarkEnd w:id="296"/>
    </w:p>
    <w:p w14:paraId="206A853F" w14:textId="77777777" w:rsidR="00E02253" w:rsidRPr="002B4063" w:rsidRDefault="00E02253" w:rsidP="00E02253">
      <w:pPr>
        <w:rPr>
          <w:rFonts w:ascii="Times New Roman" w:hAnsi="Times New Roman" w:cs="Times New Roman"/>
          <w:color w:val="0F243E" w:themeColor="text2" w:themeShade="80"/>
          <w:sz w:val="16"/>
          <w:szCs w:val="16"/>
        </w:rPr>
      </w:pPr>
    </w:p>
    <w:p w14:paraId="3186871F" w14:textId="77777777" w:rsidR="001A5655" w:rsidRDefault="00B44228" w:rsidP="00A177C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t xml:space="preserve">Комуникацията е двупосочно движение на информацията в права и обратна посока по </w:t>
      </w:r>
      <w:r w:rsidRPr="00D321B1">
        <w:rPr>
          <w:rFonts w:ascii="Times New Roman" w:hAnsi="Times New Roman"/>
          <w:color w:val="0F243E" w:themeColor="text2" w:themeShade="80"/>
          <w:lang w:val="bg-BG"/>
        </w:rPr>
        <w:t>всички информационни канали в организацията</w:t>
      </w:r>
      <w:r w:rsidR="00C37882" w:rsidRPr="00D321B1">
        <w:rPr>
          <w:rFonts w:ascii="Times New Roman" w:hAnsi="Times New Roman"/>
          <w:color w:val="0F243E" w:themeColor="text2" w:themeShade="80"/>
          <w:lang w:val="bg-BG"/>
        </w:rPr>
        <w:t xml:space="preserve"> по хоризонтала и по вертикала.</w:t>
      </w:r>
      <w:r w:rsidR="001A5655" w:rsidRPr="00D321B1">
        <w:rPr>
          <w:rFonts w:ascii="Times New Roman" w:hAnsi="Times New Roman"/>
          <w:color w:val="0F243E" w:themeColor="text2" w:themeShade="80"/>
          <w:lang w:val="bg-BG"/>
        </w:rPr>
        <w:t xml:space="preserve"> </w:t>
      </w:r>
      <w:r w:rsidR="00A016A9" w:rsidRPr="00A016A9">
        <w:rPr>
          <w:rFonts w:ascii="Times New Roman" w:hAnsi="Times New Roman"/>
          <w:color w:val="0F243E" w:themeColor="text2" w:themeShade="80"/>
          <w:lang w:val="bg-BG"/>
        </w:rPr>
        <w:t>Т</w:t>
      </w:r>
      <w:r w:rsidR="00A016A9">
        <w:rPr>
          <w:rFonts w:ascii="Times New Roman" w:hAnsi="Times New Roman"/>
          <w:color w:val="0F243E" w:themeColor="text2" w:themeShade="80"/>
          <w:lang w:val="bg-BG"/>
        </w:rPr>
        <w:t>я</w:t>
      </w:r>
      <w:r w:rsidR="00A016A9" w:rsidRPr="00A016A9">
        <w:rPr>
          <w:rFonts w:ascii="Times New Roman" w:hAnsi="Times New Roman"/>
          <w:color w:val="0F243E" w:themeColor="text2" w:themeShade="80"/>
          <w:lang w:val="bg-BG"/>
        </w:rPr>
        <w:t xml:space="preserve"> </w:t>
      </w:r>
      <w:r w:rsidR="00A016A9">
        <w:rPr>
          <w:rFonts w:ascii="Times New Roman" w:hAnsi="Times New Roman"/>
          <w:color w:val="0F243E" w:themeColor="text2" w:themeShade="80"/>
          <w:lang w:val="bg-BG"/>
        </w:rPr>
        <w:t>е</w:t>
      </w:r>
      <w:r w:rsidR="00A016A9" w:rsidRPr="00A016A9">
        <w:rPr>
          <w:rFonts w:ascii="Times New Roman" w:hAnsi="Times New Roman"/>
          <w:color w:val="0F243E" w:themeColor="text2" w:themeShade="80"/>
          <w:lang w:val="bg-BG"/>
        </w:rPr>
        <w:t xml:space="preserve"> механизъм, както за въздейств</w:t>
      </w:r>
      <w:r w:rsidR="00A016A9">
        <w:rPr>
          <w:rFonts w:ascii="Times New Roman" w:hAnsi="Times New Roman"/>
          <w:color w:val="0F243E" w:themeColor="text2" w:themeShade="80"/>
          <w:lang w:val="bg-BG"/>
        </w:rPr>
        <w:t xml:space="preserve">ие, така и средство, чрез което </w:t>
      </w:r>
      <w:r w:rsidR="00A016A9" w:rsidRPr="00A016A9">
        <w:rPr>
          <w:rFonts w:ascii="Times New Roman" w:hAnsi="Times New Roman"/>
          <w:color w:val="0F243E" w:themeColor="text2" w:themeShade="80"/>
          <w:lang w:val="bg-BG"/>
        </w:rPr>
        <w:t>се получава обратна връзка, която е необх</w:t>
      </w:r>
      <w:r w:rsidR="00A016A9">
        <w:rPr>
          <w:rFonts w:ascii="Times New Roman" w:hAnsi="Times New Roman"/>
          <w:color w:val="0F243E" w:themeColor="text2" w:themeShade="80"/>
          <w:lang w:val="bg-BG"/>
        </w:rPr>
        <w:t>одима при взимането на решения.</w:t>
      </w:r>
      <w:r w:rsidR="00A177C6">
        <w:rPr>
          <w:rFonts w:ascii="Times New Roman" w:hAnsi="Times New Roman"/>
          <w:color w:val="0F243E" w:themeColor="text2" w:themeShade="80"/>
          <w:lang w:val="bg-BG"/>
        </w:rPr>
        <w:t xml:space="preserve"> При изпълнение на настоящата комуникационна политика съдът съблюдава правилата, разписани в Комуникационна стратегия </w:t>
      </w:r>
      <w:r w:rsidR="00A177C6" w:rsidRPr="00A177C6">
        <w:rPr>
          <w:rFonts w:ascii="Times New Roman" w:hAnsi="Times New Roman"/>
          <w:color w:val="0F243E" w:themeColor="text2" w:themeShade="80"/>
          <w:lang w:val="bg-BG"/>
        </w:rPr>
        <w:t xml:space="preserve">на съдебната власт 2014 – 2020 г.”, приета от ВСС с </w:t>
      </w:r>
      <w:r w:rsidR="00A177C6">
        <w:rPr>
          <w:rFonts w:ascii="Times New Roman" w:hAnsi="Times New Roman"/>
          <w:color w:val="0F243E" w:themeColor="text2" w:themeShade="80"/>
          <w:lang w:val="bg-BG"/>
        </w:rPr>
        <w:t xml:space="preserve">решение по </w:t>
      </w:r>
      <w:r w:rsidR="00A177C6" w:rsidRPr="00A177C6">
        <w:rPr>
          <w:rFonts w:ascii="Times New Roman" w:hAnsi="Times New Roman"/>
          <w:color w:val="0F243E" w:themeColor="text2" w:themeShade="80"/>
          <w:lang w:val="bg-BG"/>
        </w:rPr>
        <w:t>протокол №</w:t>
      </w:r>
      <w:r w:rsidR="004E6A4E">
        <w:rPr>
          <w:rFonts w:ascii="Times New Roman" w:hAnsi="Times New Roman"/>
          <w:color w:val="0F243E" w:themeColor="text2" w:themeShade="80"/>
          <w:lang w:val="bg-BG"/>
        </w:rPr>
        <w:t xml:space="preserve"> </w:t>
      </w:r>
      <w:r w:rsidR="00A177C6" w:rsidRPr="00A177C6">
        <w:rPr>
          <w:rFonts w:ascii="Times New Roman" w:hAnsi="Times New Roman"/>
          <w:color w:val="0F243E" w:themeColor="text2" w:themeShade="80"/>
          <w:lang w:val="bg-BG"/>
        </w:rPr>
        <w:t>10 от 5 март 2015 г.</w:t>
      </w:r>
    </w:p>
    <w:p w14:paraId="10FA83CF" w14:textId="77777777" w:rsidR="00AE7F64" w:rsidRDefault="00782506" w:rsidP="00AE7F6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p>
    <w:p w14:paraId="759F63FA" w14:textId="77777777" w:rsidR="00533A38" w:rsidRPr="002E50FD" w:rsidRDefault="00533A38" w:rsidP="001A5655">
      <w:pPr>
        <w:pStyle w:val="CharChar"/>
        <w:tabs>
          <w:tab w:val="left" w:pos="567"/>
        </w:tabs>
        <w:spacing w:line="360" w:lineRule="auto"/>
        <w:jc w:val="both"/>
        <w:rPr>
          <w:rFonts w:ascii="Times New Roman" w:hAnsi="Times New Roman"/>
          <w:b/>
          <w:bCs/>
          <w:color w:val="0F243E" w:themeColor="text2" w:themeShade="80"/>
          <w:lang w:val="bg-BG"/>
        </w:rPr>
      </w:pPr>
      <w:r w:rsidRPr="002E50FD">
        <w:rPr>
          <w:rFonts w:ascii="Times New Roman" w:hAnsi="Times New Roman"/>
          <w:b/>
          <w:bCs/>
          <w:color w:val="0F243E" w:themeColor="text2" w:themeShade="80"/>
          <w:lang w:val="bg-BG"/>
        </w:rPr>
        <w:tab/>
      </w:r>
      <w:r w:rsidR="00112F7D" w:rsidRPr="00D632FA">
        <w:rPr>
          <w:rFonts w:ascii="Times New Roman" w:hAnsi="Times New Roman"/>
          <w:b/>
          <w:bCs/>
          <w:color w:val="0F243E" w:themeColor="text2" w:themeShade="80"/>
          <w:lang w:val="ru-RU"/>
        </w:rPr>
        <w:t>1</w:t>
      </w:r>
      <w:r w:rsidR="000269A3" w:rsidRPr="00D632FA">
        <w:rPr>
          <w:rFonts w:ascii="Times New Roman" w:hAnsi="Times New Roman"/>
          <w:b/>
          <w:bCs/>
          <w:color w:val="0F243E" w:themeColor="text2" w:themeShade="80"/>
          <w:lang w:val="ru-RU"/>
        </w:rPr>
        <w:t xml:space="preserve">. </w:t>
      </w:r>
      <w:r w:rsidRPr="002E50FD">
        <w:rPr>
          <w:rFonts w:ascii="Times New Roman" w:hAnsi="Times New Roman"/>
          <w:b/>
          <w:bCs/>
          <w:color w:val="0F243E" w:themeColor="text2" w:themeShade="80"/>
          <w:lang w:val="bg-BG"/>
        </w:rPr>
        <w:t>Основна цел</w:t>
      </w:r>
    </w:p>
    <w:p w14:paraId="7ECB6E78" w14:textId="77777777" w:rsidR="001A5655" w:rsidRDefault="00533A38" w:rsidP="001A5655">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490BFE">
        <w:rPr>
          <w:rFonts w:ascii="Times New Roman" w:hAnsi="Times New Roman"/>
          <w:color w:val="0F243E" w:themeColor="text2" w:themeShade="80"/>
          <w:lang w:val="bg-BG"/>
        </w:rPr>
        <w:t>Основната цел на комуникационната политика е</w:t>
      </w:r>
      <w:r w:rsidR="00490BFE" w:rsidRPr="00490BFE">
        <w:rPr>
          <w:rFonts w:ascii="Times New Roman" w:hAnsi="Times New Roman"/>
          <w:color w:val="0F243E" w:themeColor="text2" w:themeShade="80"/>
          <w:lang w:val="bg-BG"/>
        </w:rPr>
        <w:t xml:space="preserve"> </w:t>
      </w:r>
      <w:r w:rsidR="003E4765">
        <w:rPr>
          <w:rFonts w:ascii="Times New Roman" w:hAnsi="Times New Roman"/>
          <w:color w:val="0F243E" w:themeColor="text2" w:themeShade="80"/>
          <w:lang w:val="bg-BG"/>
        </w:rPr>
        <w:t xml:space="preserve">изграждането на положителен публичен образ на съдебната власт и </w:t>
      </w:r>
      <w:r w:rsidR="00490BFE" w:rsidRPr="00490BFE">
        <w:rPr>
          <w:rFonts w:ascii="Times New Roman" w:hAnsi="Times New Roman"/>
          <w:color w:val="0F243E" w:themeColor="text2" w:themeShade="80"/>
          <w:lang w:val="bg-BG"/>
        </w:rPr>
        <w:t>п</w:t>
      </w:r>
      <w:r w:rsidR="003E4765">
        <w:rPr>
          <w:rFonts w:ascii="Times New Roman" w:hAnsi="Times New Roman"/>
          <w:color w:val="0F243E" w:themeColor="text2" w:themeShade="80"/>
          <w:lang w:val="bg-BG"/>
        </w:rPr>
        <w:t xml:space="preserve">овишаване </w:t>
      </w:r>
      <w:r w:rsidR="00490BFE">
        <w:rPr>
          <w:rFonts w:ascii="Times New Roman" w:hAnsi="Times New Roman"/>
          <w:color w:val="0F243E" w:themeColor="text2" w:themeShade="80"/>
          <w:lang w:val="bg-BG"/>
        </w:rPr>
        <w:t>доверието в съдебната система, чрез осигуряване на прозрачност в работата на съда.</w:t>
      </w:r>
    </w:p>
    <w:p w14:paraId="5D59ED26" w14:textId="77777777" w:rsidR="00490BFE" w:rsidRDefault="00490BFE" w:rsidP="001A5655">
      <w:pPr>
        <w:pStyle w:val="CharChar"/>
        <w:tabs>
          <w:tab w:val="left" w:pos="567"/>
        </w:tabs>
        <w:spacing w:line="360" w:lineRule="auto"/>
        <w:jc w:val="both"/>
        <w:rPr>
          <w:rFonts w:ascii="Times New Roman" w:hAnsi="Times New Roman"/>
          <w:color w:val="0F243E" w:themeColor="text2" w:themeShade="80"/>
          <w:lang w:val="bg-BG"/>
        </w:rPr>
      </w:pPr>
    </w:p>
    <w:p w14:paraId="5DEBB8DF" w14:textId="77777777" w:rsidR="00533A38" w:rsidRPr="002E50FD" w:rsidRDefault="00533A38" w:rsidP="001A5655">
      <w:pPr>
        <w:pStyle w:val="CharChar"/>
        <w:tabs>
          <w:tab w:val="left" w:pos="567"/>
        </w:tabs>
        <w:spacing w:line="360" w:lineRule="auto"/>
        <w:jc w:val="both"/>
        <w:rPr>
          <w:rFonts w:ascii="Times New Roman" w:hAnsi="Times New Roman"/>
          <w:b/>
          <w:bCs/>
          <w:color w:val="0F243E" w:themeColor="text2" w:themeShade="80"/>
          <w:lang w:val="bg-BG"/>
        </w:rPr>
      </w:pPr>
      <w:r w:rsidRPr="002E50FD">
        <w:rPr>
          <w:rFonts w:ascii="Times New Roman" w:hAnsi="Times New Roman"/>
          <w:b/>
          <w:bCs/>
          <w:color w:val="0F243E" w:themeColor="text2" w:themeShade="80"/>
          <w:lang w:val="bg-BG"/>
        </w:rPr>
        <w:tab/>
      </w:r>
      <w:r w:rsidR="00112F7D" w:rsidRPr="00D632FA">
        <w:rPr>
          <w:rFonts w:ascii="Times New Roman" w:hAnsi="Times New Roman"/>
          <w:b/>
          <w:bCs/>
          <w:color w:val="0F243E" w:themeColor="text2" w:themeShade="80"/>
          <w:lang w:val="ru-RU"/>
        </w:rPr>
        <w:t>2</w:t>
      </w:r>
      <w:r w:rsidR="000269A3" w:rsidRPr="00D632FA">
        <w:rPr>
          <w:rFonts w:ascii="Times New Roman" w:hAnsi="Times New Roman"/>
          <w:b/>
          <w:bCs/>
          <w:color w:val="0F243E" w:themeColor="text2" w:themeShade="80"/>
          <w:lang w:val="ru-RU"/>
        </w:rPr>
        <w:t xml:space="preserve">. </w:t>
      </w:r>
      <w:r w:rsidRPr="002E50FD">
        <w:rPr>
          <w:rFonts w:ascii="Times New Roman" w:hAnsi="Times New Roman"/>
          <w:b/>
          <w:bCs/>
          <w:color w:val="0F243E" w:themeColor="text2" w:themeShade="80"/>
          <w:lang w:val="bg-BG"/>
        </w:rPr>
        <w:t>Специфични цели</w:t>
      </w:r>
    </w:p>
    <w:p w14:paraId="37203CB2" w14:textId="77777777" w:rsidR="00533A38" w:rsidRDefault="005B1F30" w:rsidP="005B1F3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112F7D" w:rsidRPr="00D632FA">
        <w:rPr>
          <w:rFonts w:ascii="Times New Roman" w:hAnsi="Times New Roman"/>
          <w:color w:val="0F243E" w:themeColor="text2" w:themeShade="80"/>
          <w:lang w:val="ru-RU"/>
        </w:rPr>
        <w:t>2.</w:t>
      </w:r>
      <w:r>
        <w:rPr>
          <w:rFonts w:ascii="Times New Roman" w:hAnsi="Times New Roman"/>
          <w:color w:val="0F243E" w:themeColor="text2" w:themeShade="80"/>
          <w:lang w:val="bg-BG"/>
        </w:rPr>
        <w:t>1. Да осигури информираност на обществеността за дейността на съда чрез</w:t>
      </w:r>
      <w:r w:rsidRPr="005B1F30">
        <w:rPr>
          <w:rFonts w:ascii="Times New Roman" w:hAnsi="Times New Roman"/>
          <w:color w:val="0F243E" w:themeColor="text2" w:themeShade="80"/>
          <w:lang w:val="bg-BG"/>
        </w:rPr>
        <w:t xml:space="preserve"> гарантира</w:t>
      </w:r>
      <w:r>
        <w:rPr>
          <w:rFonts w:ascii="Times New Roman" w:hAnsi="Times New Roman"/>
          <w:color w:val="0F243E" w:themeColor="text2" w:themeShade="80"/>
          <w:lang w:val="bg-BG"/>
        </w:rPr>
        <w:t>не на</w:t>
      </w:r>
      <w:r w:rsidRPr="005B1F30">
        <w:rPr>
          <w:rFonts w:ascii="Times New Roman" w:hAnsi="Times New Roman"/>
          <w:color w:val="0F243E" w:themeColor="text2" w:themeShade="80"/>
          <w:lang w:val="bg-BG"/>
        </w:rPr>
        <w:t xml:space="preserve"> </w:t>
      </w:r>
      <w:proofErr w:type="spellStart"/>
      <w:r w:rsidRPr="005B1F30">
        <w:rPr>
          <w:rFonts w:ascii="Times New Roman" w:hAnsi="Times New Roman"/>
          <w:color w:val="0F243E" w:themeColor="text2" w:themeShade="80"/>
          <w:lang w:val="bg-BG"/>
        </w:rPr>
        <w:t>двупосочност</w:t>
      </w:r>
      <w:proofErr w:type="spellEnd"/>
      <w:r>
        <w:rPr>
          <w:rFonts w:ascii="Times New Roman" w:hAnsi="Times New Roman"/>
          <w:color w:val="0F243E" w:themeColor="text2" w:themeShade="80"/>
          <w:lang w:val="bg-BG"/>
        </w:rPr>
        <w:t xml:space="preserve"> </w:t>
      </w:r>
      <w:proofErr w:type="gramStart"/>
      <w:r>
        <w:rPr>
          <w:rFonts w:ascii="Times New Roman" w:hAnsi="Times New Roman"/>
          <w:color w:val="0F243E" w:themeColor="text2" w:themeShade="80"/>
          <w:lang w:val="bg-BG"/>
        </w:rPr>
        <w:t>при обмена</w:t>
      </w:r>
      <w:proofErr w:type="gramEnd"/>
      <w:r>
        <w:rPr>
          <w:rFonts w:ascii="Times New Roman" w:hAnsi="Times New Roman"/>
          <w:color w:val="0F243E" w:themeColor="text2" w:themeShade="80"/>
          <w:lang w:val="bg-BG"/>
        </w:rPr>
        <w:t xml:space="preserve"> </w:t>
      </w:r>
      <w:proofErr w:type="gramStart"/>
      <w:r>
        <w:rPr>
          <w:rFonts w:ascii="Times New Roman" w:hAnsi="Times New Roman"/>
          <w:color w:val="0F243E" w:themeColor="text2" w:themeShade="80"/>
          <w:lang w:val="bg-BG"/>
        </w:rPr>
        <w:t>на информация</w:t>
      </w:r>
      <w:proofErr w:type="gramEnd"/>
      <w:r>
        <w:rPr>
          <w:rFonts w:ascii="Times New Roman" w:hAnsi="Times New Roman"/>
          <w:color w:val="0F243E" w:themeColor="text2" w:themeShade="80"/>
          <w:lang w:val="bg-BG"/>
        </w:rPr>
        <w:t>;</w:t>
      </w:r>
    </w:p>
    <w:p w14:paraId="6AC551E7" w14:textId="77777777" w:rsidR="005B1F30" w:rsidRDefault="005B1F30" w:rsidP="00BC31F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112F7D" w:rsidRPr="00D632FA">
        <w:rPr>
          <w:rFonts w:ascii="Times New Roman" w:hAnsi="Times New Roman"/>
          <w:color w:val="0F243E" w:themeColor="text2" w:themeShade="80"/>
          <w:lang w:val="ru-RU"/>
        </w:rPr>
        <w:t>2.</w:t>
      </w:r>
      <w:r>
        <w:rPr>
          <w:rFonts w:ascii="Times New Roman" w:hAnsi="Times New Roman"/>
          <w:color w:val="0F243E" w:themeColor="text2" w:themeShade="80"/>
          <w:lang w:val="bg-BG"/>
        </w:rPr>
        <w:t xml:space="preserve">2. </w:t>
      </w:r>
      <w:r w:rsidR="00BC31F4" w:rsidRPr="00BC31F4">
        <w:rPr>
          <w:rFonts w:ascii="Times New Roman" w:hAnsi="Times New Roman"/>
          <w:color w:val="0F243E" w:themeColor="text2" w:themeShade="80"/>
          <w:lang w:val="bg-BG"/>
        </w:rPr>
        <w:t>Да подобри общественото разбир</w:t>
      </w:r>
      <w:r w:rsidR="00BC31F4">
        <w:rPr>
          <w:rFonts w:ascii="Times New Roman" w:hAnsi="Times New Roman"/>
          <w:color w:val="0F243E" w:themeColor="text2" w:themeShade="80"/>
          <w:lang w:val="bg-BG"/>
        </w:rPr>
        <w:t xml:space="preserve">ане за спецификата в дейността </w:t>
      </w:r>
      <w:r w:rsidR="00BC31F4" w:rsidRPr="00BC31F4">
        <w:rPr>
          <w:rFonts w:ascii="Times New Roman" w:hAnsi="Times New Roman"/>
          <w:color w:val="0F243E" w:themeColor="text2" w:themeShade="80"/>
          <w:lang w:val="bg-BG"/>
        </w:rPr>
        <w:t xml:space="preserve">на </w:t>
      </w:r>
      <w:r w:rsidR="00BC31F4">
        <w:rPr>
          <w:rFonts w:ascii="Times New Roman" w:hAnsi="Times New Roman"/>
          <w:color w:val="0F243E" w:themeColor="text2" w:themeShade="80"/>
          <w:lang w:val="bg-BG"/>
        </w:rPr>
        <w:t xml:space="preserve">съда; </w:t>
      </w:r>
    </w:p>
    <w:p w14:paraId="2EE3F192" w14:textId="77777777" w:rsidR="00BC31F4" w:rsidRDefault="00BC31F4" w:rsidP="00BC31F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112F7D" w:rsidRPr="00D632FA">
        <w:rPr>
          <w:rFonts w:ascii="Times New Roman" w:hAnsi="Times New Roman"/>
          <w:color w:val="0F243E" w:themeColor="text2" w:themeShade="80"/>
          <w:lang w:val="ru-RU"/>
        </w:rPr>
        <w:t>2.</w:t>
      </w:r>
      <w:r>
        <w:rPr>
          <w:rFonts w:ascii="Times New Roman" w:hAnsi="Times New Roman"/>
          <w:color w:val="0F243E" w:themeColor="text2" w:themeShade="80"/>
          <w:lang w:val="bg-BG"/>
        </w:rPr>
        <w:t>3. Д</w:t>
      </w:r>
      <w:r w:rsidRPr="00BC31F4">
        <w:rPr>
          <w:rFonts w:ascii="Times New Roman" w:hAnsi="Times New Roman"/>
          <w:color w:val="0F243E" w:themeColor="text2" w:themeShade="80"/>
          <w:lang w:val="bg-BG"/>
        </w:rPr>
        <w:t>а се наложи като прозрачна и независима</w:t>
      </w:r>
      <w:r>
        <w:rPr>
          <w:rFonts w:ascii="Times New Roman" w:hAnsi="Times New Roman"/>
          <w:color w:val="0F243E" w:themeColor="text2" w:themeShade="80"/>
          <w:lang w:val="bg-BG"/>
        </w:rPr>
        <w:t xml:space="preserve"> институция, </w:t>
      </w:r>
      <w:r w:rsidRPr="00BC31F4">
        <w:rPr>
          <w:rFonts w:ascii="Times New Roman" w:hAnsi="Times New Roman"/>
          <w:color w:val="0F243E" w:themeColor="text2" w:themeShade="80"/>
          <w:lang w:val="bg-BG"/>
        </w:rPr>
        <w:t>която се грижи з</w:t>
      </w:r>
      <w:r>
        <w:rPr>
          <w:rFonts w:ascii="Times New Roman" w:hAnsi="Times New Roman"/>
          <w:color w:val="0F243E" w:themeColor="text2" w:themeShade="80"/>
          <w:lang w:val="bg-BG"/>
        </w:rPr>
        <w:t>а защита правата на българските граждани и българския бизнес.</w:t>
      </w:r>
    </w:p>
    <w:p w14:paraId="79B7422E" w14:textId="77777777" w:rsidR="00533A38" w:rsidRDefault="00533A38" w:rsidP="001A5655">
      <w:pPr>
        <w:pStyle w:val="CharChar"/>
        <w:tabs>
          <w:tab w:val="left" w:pos="567"/>
        </w:tabs>
        <w:spacing w:line="360" w:lineRule="auto"/>
        <w:jc w:val="both"/>
        <w:rPr>
          <w:rFonts w:ascii="Times New Roman" w:hAnsi="Times New Roman"/>
          <w:color w:val="0F243E" w:themeColor="text2" w:themeShade="80"/>
          <w:lang w:val="bg-BG"/>
        </w:rPr>
      </w:pPr>
    </w:p>
    <w:p w14:paraId="0672DE3E" w14:textId="77777777" w:rsidR="007C557D" w:rsidRPr="002E50FD" w:rsidRDefault="007C557D" w:rsidP="007C557D">
      <w:pPr>
        <w:pStyle w:val="CharChar"/>
        <w:tabs>
          <w:tab w:val="left" w:pos="567"/>
        </w:tabs>
        <w:spacing w:line="360" w:lineRule="auto"/>
        <w:jc w:val="both"/>
        <w:rPr>
          <w:rFonts w:ascii="Times New Roman" w:hAnsi="Times New Roman"/>
          <w:b/>
          <w:bCs/>
          <w:color w:val="0F243E" w:themeColor="text2" w:themeShade="80"/>
          <w:lang w:val="bg-BG"/>
        </w:rPr>
      </w:pPr>
      <w:r w:rsidRPr="002E50FD">
        <w:rPr>
          <w:rFonts w:ascii="Times New Roman" w:hAnsi="Times New Roman"/>
          <w:b/>
          <w:bCs/>
          <w:color w:val="0F243E" w:themeColor="text2" w:themeShade="80"/>
          <w:lang w:val="bg-BG"/>
        </w:rPr>
        <w:tab/>
      </w:r>
      <w:r w:rsidR="00112F7D" w:rsidRPr="00D632FA">
        <w:rPr>
          <w:rFonts w:ascii="Times New Roman" w:hAnsi="Times New Roman"/>
          <w:b/>
          <w:bCs/>
          <w:color w:val="0F243E" w:themeColor="text2" w:themeShade="80"/>
          <w:lang w:val="ru-RU"/>
        </w:rPr>
        <w:t>3</w:t>
      </w:r>
      <w:r w:rsidRPr="00D632FA">
        <w:rPr>
          <w:rFonts w:ascii="Times New Roman" w:hAnsi="Times New Roman"/>
          <w:b/>
          <w:bCs/>
          <w:color w:val="0F243E" w:themeColor="text2" w:themeShade="80"/>
          <w:lang w:val="ru-RU"/>
        </w:rPr>
        <w:t xml:space="preserve">. </w:t>
      </w:r>
      <w:r w:rsidRPr="002E50FD">
        <w:rPr>
          <w:rFonts w:ascii="Times New Roman" w:hAnsi="Times New Roman"/>
          <w:b/>
          <w:bCs/>
          <w:color w:val="0F243E" w:themeColor="text2" w:themeShade="80"/>
          <w:lang w:val="bg-BG"/>
        </w:rPr>
        <w:t>Основните принципи</w:t>
      </w:r>
    </w:p>
    <w:p w14:paraId="7FC4A9FD" w14:textId="77777777" w:rsidR="007C557D" w:rsidRPr="007C557D" w:rsidRDefault="007C557D" w:rsidP="007C557D">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Основните принципи на </w:t>
      </w:r>
      <w:r w:rsidRPr="007C557D">
        <w:rPr>
          <w:rFonts w:ascii="Times New Roman" w:hAnsi="Times New Roman"/>
          <w:color w:val="0F243E" w:themeColor="text2" w:themeShade="80"/>
          <w:lang w:val="bg-BG"/>
        </w:rPr>
        <w:t xml:space="preserve">комуникационната политика на </w:t>
      </w:r>
      <w:r>
        <w:rPr>
          <w:rFonts w:ascii="Times New Roman" w:hAnsi="Times New Roman"/>
          <w:color w:val="0F243E" w:themeColor="text2" w:themeShade="80"/>
          <w:lang w:val="bg-BG"/>
        </w:rPr>
        <w:t>съда</w:t>
      </w:r>
      <w:r w:rsidRPr="007C557D">
        <w:rPr>
          <w:rFonts w:ascii="Times New Roman" w:hAnsi="Times New Roman"/>
          <w:color w:val="0F243E" w:themeColor="text2" w:themeShade="80"/>
          <w:lang w:val="bg-BG"/>
        </w:rPr>
        <w:t xml:space="preserve"> са свързани със зачитането на конституционното право на гражданите да получават информация, с изключение на случ</w:t>
      </w:r>
      <w:r>
        <w:rPr>
          <w:rFonts w:ascii="Times New Roman" w:hAnsi="Times New Roman"/>
          <w:color w:val="0F243E" w:themeColor="text2" w:themeShade="80"/>
          <w:lang w:val="bg-BG"/>
        </w:rPr>
        <w:t>аите, когато тя е класифицирана:</w:t>
      </w:r>
    </w:p>
    <w:p w14:paraId="36BA5B54" w14:textId="77777777" w:rsidR="007C557D" w:rsidRDefault="007C557D" w:rsidP="00846ED2">
      <w:pPr>
        <w:pStyle w:val="CharChar"/>
        <w:numPr>
          <w:ilvl w:val="0"/>
          <w:numId w:val="54"/>
        </w:numPr>
        <w:tabs>
          <w:tab w:val="left" w:pos="567"/>
        </w:tabs>
        <w:spacing w:line="360" w:lineRule="auto"/>
        <w:ind w:hanging="720"/>
        <w:jc w:val="both"/>
        <w:rPr>
          <w:rFonts w:ascii="Times New Roman" w:hAnsi="Times New Roman"/>
          <w:color w:val="0F243E" w:themeColor="text2" w:themeShade="80"/>
          <w:lang w:val="bg-BG"/>
        </w:rPr>
      </w:pPr>
      <w:r w:rsidRPr="007C557D">
        <w:rPr>
          <w:rFonts w:ascii="Times New Roman" w:hAnsi="Times New Roman"/>
          <w:color w:val="0F243E" w:themeColor="text2" w:themeShade="80"/>
          <w:lang w:val="bg-BG"/>
        </w:rPr>
        <w:lastRenderedPageBreak/>
        <w:t>публичност;</w:t>
      </w:r>
    </w:p>
    <w:p w14:paraId="264E6847" w14:textId="77777777" w:rsidR="007C557D" w:rsidRDefault="007C557D" w:rsidP="00846ED2">
      <w:pPr>
        <w:pStyle w:val="CharChar"/>
        <w:numPr>
          <w:ilvl w:val="0"/>
          <w:numId w:val="54"/>
        </w:numPr>
        <w:tabs>
          <w:tab w:val="left" w:pos="567"/>
        </w:tabs>
        <w:spacing w:line="360" w:lineRule="auto"/>
        <w:ind w:hanging="720"/>
        <w:jc w:val="both"/>
        <w:rPr>
          <w:rFonts w:ascii="Times New Roman" w:hAnsi="Times New Roman"/>
          <w:color w:val="0F243E" w:themeColor="text2" w:themeShade="80"/>
          <w:lang w:val="bg-BG"/>
        </w:rPr>
      </w:pPr>
      <w:r w:rsidRPr="007C557D">
        <w:rPr>
          <w:rFonts w:ascii="Times New Roman" w:hAnsi="Times New Roman"/>
          <w:color w:val="0F243E" w:themeColor="text2" w:themeShade="80"/>
          <w:lang w:val="bg-BG"/>
        </w:rPr>
        <w:t>прозрачност;</w:t>
      </w:r>
    </w:p>
    <w:p w14:paraId="29033F91" w14:textId="77777777" w:rsidR="007C557D" w:rsidRDefault="007C557D" w:rsidP="00846ED2">
      <w:pPr>
        <w:pStyle w:val="CharChar"/>
        <w:numPr>
          <w:ilvl w:val="0"/>
          <w:numId w:val="54"/>
        </w:numPr>
        <w:tabs>
          <w:tab w:val="left" w:pos="567"/>
        </w:tabs>
        <w:spacing w:line="360" w:lineRule="auto"/>
        <w:ind w:hanging="720"/>
        <w:jc w:val="both"/>
        <w:rPr>
          <w:rFonts w:ascii="Times New Roman" w:hAnsi="Times New Roman"/>
          <w:color w:val="0F243E" w:themeColor="text2" w:themeShade="80"/>
          <w:lang w:val="bg-BG"/>
        </w:rPr>
      </w:pPr>
      <w:r w:rsidRPr="007C557D">
        <w:rPr>
          <w:rFonts w:ascii="Times New Roman" w:hAnsi="Times New Roman"/>
          <w:color w:val="0F243E" w:themeColor="text2" w:themeShade="80"/>
          <w:lang w:val="bg-BG"/>
        </w:rPr>
        <w:t>достъпност;</w:t>
      </w:r>
    </w:p>
    <w:p w14:paraId="7CAA53FF" w14:textId="77777777" w:rsidR="007C557D" w:rsidRDefault="007C557D" w:rsidP="00846ED2">
      <w:pPr>
        <w:pStyle w:val="CharChar"/>
        <w:numPr>
          <w:ilvl w:val="0"/>
          <w:numId w:val="54"/>
        </w:numPr>
        <w:tabs>
          <w:tab w:val="left" w:pos="567"/>
        </w:tabs>
        <w:spacing w:line="360" w:lineRule="auto"/>
        <w:ind w:hanging="720"/>
        <w:jc w:val="both"/>
        <w:rPr>
          <w:rFonts w:ascii="Times New Roman" w:hAnsi="Times New Roman"/>
          <w:color w:val="0F243E" w:themeColor="text2" w:themeShade="80"/>
          <w:lang w:val="bg-BG"/>
        </w:rPr>
      </w:pPr>
      <w:r w:rsidRPr="007C557D">
        <w:rPr>
          <w:rFonts w:ascii="Times New Roman" w:hAnsi="Times New Roman"/>
          <w:color w:val="0F243E" w:themeColor="text2" w:themeShade="80"/>
          <w:lang w:val="bg-BG"/>
        </w:rPr>
        <w:t>законосъобразност;</w:t>
      </w:r>
    </w:p>
    <w:p w14:paraId="2D6551ED" w14:textId="77777777" w:rsidR="007C557D" w:rsidRDefault="007C557D" w:rsidP="00846ED2">
      <w:pPr>
        <w:pStyle w:val="CharChar"/>
        <w:numPr>
          <w:ilvl w:val="0"/>
          <w:numId w:val="54"/>
        </w:numPr>
        <w:tabs>
          <w:tab w:val="left" w:pos="567"/>
        </w:tabs>
        <w:spacing w:line="360" w:lineRule="auto"/>
        <w:ind w:hanging="720"/>
        <w:jc w:val="both"/>
        <w:rPr>
          <w:rFonts w:ascii="Times New Roman" w:hAnsi="Times New Roman"/>
          <w:color w:val="0F243E" w:themeColor="text2" w:themeShade="80"/>
          <w:lang w:val="bg-BG"/>
        </w:rPr>
      </w:pPr>
      <w:r w:rsidRPr="007C557D">
        <w:rPr>
          <w:rFonts w:ascii="Times New Roman" w:hAnsi="Times New Roman"/>
          <w:color w:val="0F243E" w:themeColor="text2" w:themeShade="80"/>
          <w:lang w:val="bg-BG"/>
        </w:rPr>
        <w:t>ефективност</w:t>
      </w:r>
      <w:r>
        <w:rPr>
          <w:rFonts w:ascii="Times New Roman" w:hAnsi="Times New Roman"/>
          <w:color w:val="0F243E" w:themeColor="text2" w:themeShade="80"/>
          <w:lang w:val="bg-BG"/>
        </w:rPr>
        <w:t>.</w:t>
      </w:r>
    </w:p>
    <w:p w14:paraId="2304C758" w14:textId="77777777" w:rsidR="007C557D" w:rsidRDefault="007C557D" w:rsidP="001A5655">
      <w:pPr>
        <w:pStyle w:val="CharChar"/>
        <w:tabs>
          <w:tab w:val="left" w:pos="567"/>
        </w:tabs>
        <w:spacing w:line="360" w:lineRule="auto"/>
        <w:jc w:val="both"/>
        <w:rPr>
          <w:rFonts w:ascii="Times New Roman" w:hAnsi="Times New Roman"/>
          <w:color w:val="0F243E" w:themeColor="text2" w:themeShade="80"/>
          <w:lang w:val="bg-BG"/>
        </w:rPr>
      </w:pPr>
    </w:p>
    <w:p w14:paraId="09603112" w14:textId="77777777" w:rsidR="008C5522" w:rsidRPr="002E50FD" w:rsidRDefault="001F115F" w:rsidP="008321D2">
      <w:pPr>
        <w:pStyle w:val="CharChar"/>
        <w:tabs>
          <w:tab w:val="left" w:pos="567"/>
        </w:tabs>
        <w:spacing w:line="360" w:lineRule="auto"/>
        <w:jc w:val="both"/>
        <w:rPr>
          <w:rFonts w:ascii="Times New Roman" w:hAnsi="Times New Roman"/>
          <w:b/>
          <w:bCs/>
          <w:color w:val="0F243E" w:themeColor="text2" w:themeShade="80"/>
          <w:lang w:val="bg-BG"/>
        </w:rPr>
      </w:pPr>
      <w:r w:rsidRPr="002E50FD">
        <w:rPr>
          <w:rFonts w:ascii="Times New Roman" w:hAnsi="Times New Roman"/>
          <w:b/>
          <w:bCs/>
          <w:color w:val="0F243E" w:themeColor="text2" w:themeShade="80"/>
          <w:lang w:val="bg-BG"/>
        </w:rPr>
        <w:tab/>
      </w:r>
      <w:r w:rsidR="00112F7D" w:rsidRPr="002E50FD">
        <w:rPr>
          <w:rFonts w:ascii="Times New Roman" w:hAnsi="Times New Roman"/>
          <w:b/>
          <w:bCs/>
          <w:color w:val="0F243E" w:themeColor="text2" w:themeShade="80"/>
          <w:lang w:val="en-US"/>
        </w:rPr>
        <w:t>4</w:t>
      </w:r>
      <w:r w:rsidR="000269A3" w:rsidRPr="002E50FD">
        <w:rPr>
          <w:rFonts w:ascii="Times New Roman" w:hAnsi="Times New Roman"/>
          <w:b/>
          <w:bCs/>
          <w:color w:val="0F243E" w:themeColor="text2" w:themeShade="80"/>
          <w:lang w:val="en-US"/>
        </w:rPr>
        <w:t xml:space="preserve">. </w:t>
      </w:r>
      <w:r w:rsidR="008C5522" w:rsidRPr="002E50FD">
        <w:rPr>
          <w:rFonts w:ascii="Times New Roman" w:hAnsi="Times New Roman"/>
          <w:b/>
          <w:bCs/>
          <w:color w:val="0F243E" w:themeColor="text2" w:themeShade="80"/>
          <w:lang w:val="bg-BG"/>
        </w:rPr>
        <w:t>Целеви групи</w:t>
      </w:r>
    </w:p>
    <w:p w14:paraId="4A47388F" w14:textId="77777777" w:rsidR="008C5522" w:rsidRDefault="00FD6C14" w:rsidP="008C552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8C5522">
        <w:rPr>
          <w:rFonts w:ascii="Times New Roman" w:hAnsi="Times New Roman"/>
          <w:color w:val="0F243E" w:themeColor="text2" w:themeShade="80"/>
          <w:lang w:val="bg-BG"/>
        </w:rPr>
        <w:t>С оглед дейността на съда и необходимостта от осъществяване на вътрешна и външна комуникация, целевите групи и заинтересовани страни също могат да бъдат обособени като вътрешни и външни за съда.</w:t>
      </w:r>
    </w:p>
    <w:p w14:paraId="2951A88E" w14:textId="77777777" w:rsidR="008321D2" w:rsidRPr="008321D2" w:rsidRDefault="00FD6C14" w:rsidP="00FD6C14">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8321D2" w:rsidRPr="008321D2">
        <w:rPr>
          <w:rFonts w:ascii="Times New Roman" w:hAnsi="Times New Roman"/>
          <w:color w:val="0F243E" w:themeColor="text2" w:themeShade="80"/>
          <w:lang w:val="bg-BG"/>
        </w:rPr>
        <w:t xml:space="preserve">Вътрешни </w:t>
      </w:r>
      <w:r>
        <w:rPr>
          <w:rFonts w:ascii="Times New Roman" w:hAnsi="Times New Roman"/>
          <w:color w:val="0F243E" w:themeColor="text2" w:themeShade="80"/>
          <w:lang w:val="bg-BG"/>
        </w:rPr>
        <w:t>целеви групи са</w:t>
      </w:r>
      <w:r w:rsidR="008321D2" w:rsidRPr="008321D2">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 xml:space="preserve">всички съдебни служители и магистрати, </w:t>
      </w:r>
      <w:r w:rsidR="008321D2" w:rsidRPr="008321D2">
        <w:rPr>
          <w:rFonts w:ascii="Times New Roman" w:hAnsi="Times New Roman"/>
          <w:color w:val="0F243E" w:themeColor="text2" w:themeShade="80"/>
          <w:lang w:val="bg-BG"/>
        </w:rPr>
        <w:t>които са част от</w:t>
      </w:r>
      <w:r>
        <w:rPr>
          <w:rFonts w:ascii="Times New Roman" w:hAnsi="Times New Roman"/>
          <w:color w:val="0F243E" w:themeColor="text2" w:themeShade="80"/>
          <w:lang w:val="bg-BG"/>
        </w:rPr>
        <w:t xml:space="preserve"> вътрешната</w:t>
      </w:r>
      <w:r w:rsidR="008321D2" w:rsidRPr="008321D2">
        <w:rPr>
          <w:rFonts w:ascii="Times New Roman" w:hAnsi="Times New Roman"/>
          <w:color w:val="0F243E" w:themeColor="text2" w:themeShade="80"/>
          <w:lang w:val="bg-BG"/>
        </w:rPr>
        <w:t xml:space="preserve"> организация </w:t>
      </w:r>
      <w:r w:rsidR="00D425F2">
        <w:rPr>
          <w:rFonts w:ascii="Times New Roman" w:hAnsi="Times New Roman"/>
          <w:color w:val="0F243E" w:themeColor="text2" w:themeShade="80"/>
          <w:lang w:val="bg-BG"/>
        </w:rPr>
        <w:t xml:space="preserve">и работят в структурата на съда. </w:t>
      </w:r>
    </w:p>
    <w:p w14:paraId="3CBC2AED" w14:textId="77777777" w:rsidR="00FD6C14" w:rsidRDefault="00FD6C14" w:rsidP="008321D2">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t xml:space="preserve">Външните целеви групи обхващат всички заинтересовани </w:t>
      </w:r>
      <w:r w:rsidR="008321D2" w:rsidRPr="008321D2">
        <w:rPr>
          <w:rFonts w:ascii="Times New Roman" w:hAnsi="Times New Roman"/>
          <w:color w:val="0F243E" w:themeColor="text2" w:themeShade="80"/>
          <w:lang w:val="bg-BG"/>
        </w:rPr>
        <w:t xml:space="preserve">страни, с които </w:t>
      </w:r>
      <w:r>
        <w:rPr>
          <w:rFonts w:ascii="Times New Roman" w:hAnsi="Times New Roman"/>
          <w:color w:val="0F243E" w:themeColor="text2" w:themeShade="80"/>
          <w:lang w:val="bg-BG"/>
        </w:rPr>
        <w:t>взаимодейства съда извън рамките на вътрешната организационна структура, като:</w:t>
      </w:r>
    </w:p>
    <w:p w14:paraId="19C789B0" w14:textId="77777777" w:rsidR="00FD6C14" w:rsidRDefault="008321D2" w:rsidP="00846ED2">
      <w:pPr>
        <w:pStyle w:val="CharChar"/>
        <w:numPr>
          <w:ilvl w:val="0"/>
          <w:numId w:val="54"/>
        </w:numPr>
        <w:tabs>
          <w:tab w:val="left" w:pos="567"/>
        </w:tabs>
        <w:spacing w:line="360" w:lineRule="auto"/>
        <w:ind w:hanging="436"/>
        <w:jc w:val="both"/>
        <w:rPr>
          <w:rFonts w:ascii="Times New Roman" w:hAnsi="Times New Roman"/>
          <w:color w:val="0F243E" w:themeColor="text2" w:themeShade="80"/>
          <w:lang w:val="bg-BG"/>
        </w:rPr>
      </w:pPr>
      <w:r w:rsidRPr="008321D2">
        <w:rPr>
          <w:rFonts w:ascii="Times New Roman" w:hAnsi="Times New Roman"/>
          <w:color w:val="0F243E" w:themeColor="text2" w:themeShade="80"/>
          <w:lang w:val="bg-BG"/>
        </w:rPr>
        <w:t>физически и юридически лица, ползващи пряко услугите на</w:t>
      </w:r>
      <w:r w:rsidR="00FD6C14">
        <w:rPr>
          <w:rFonts w:ascii="Times New Roman" w:hAnsi="Times New Roman"/>
          <w:color w:val="0F243E" w:themeColor="text2" w:themeShade="80"/>
          <w:lang w:val="bg-BG"/>
        </w:rPr>
        <w:t xml:space="preserve"> съда;</w:t>
      </w:r>
    </w:p>
    <w:p w14:paraId="16F9D246" w14:textId="77777777" w:rsidR="00FD6C14" w:rsidRDefault="00FD6C14" w:rsidP="00846ED2">
      <w:pPr>
        <w:pStyle w:val="CharChar"/>
        <w:numPr>
          <w:ilvl w:val="0"/>
          <w:numId w:val="54"/>
        </w:numPr>
        <w:tabs>
          <w:tab w:val="left" w:pos="567"/>
        </w:tabs>
        <w:spacing w:line="360" w:lineRule="auto"/>
        <w:ind w:hanging="436"/>
        <w:jc w:val="both"/>
        <w:rPr>
          <w:rFonts w:ascii="Times New Roman" w:hAnsi="Times New Roman"/>
          <w:color w:val="0F243E" w:themeColor="text2" w:themeShade="80"/>
          <w:lang w:val="bg-BG"/>
        </w:rPr>
      </w:pPr>
      <w:r>
        <w:rPr>
          <w:rFonts w:ascii="Times New Roman" w:hAnsi="Times New Roman"/>
          <w:color w:val="0F243E" w:themeColor="text2" w:themeShade="80"/>
          <w:lang w:val="bg-BG"/>
        </w:rPr>
        <w:t>граждани и бизнес;</w:t>
      </w:r>
    </w:p>
    <w:p w14:paraId="090476CA" w14:textId="77777777" w:rsidR="00FD6C14" w:rsidRDefault="00FD6C14" w:rsidP="00846ED2">
      <w:pPr>
        <w:pStyle w:val="CharChar"/>
        <w:numPr>
          <w:ilvl w:val="0"/>
          <w:numId w:val="54"/>
        </w:numPr>
        <w:tabs>
          <w:tab w:val="left" w:pos="567"/>
        </w:tabs>
        <w:spacing w:line="360" w:lineRule="auto"/>
        <w:ind w:hanging="436"/>
        <w:jc w:val="both"/>
        <w:rPr>
          <w:rFonts w:ascii="Times New Roman" w:hAnsi="Times New Roman"/>
          <w:color w:val="0F243E" w:themeColor="text2" w:themeShade="80"/>
          <w:lang w:val="bg-BG"/>
        </w:rPr>
      </w:pPr>
      <w:r>
        <w:rPr>
          <w:rFonts w:ascii="Times New Roman" w:hAnsi="Times New Roman"/>
          <w:color w:val="0F243E" w:themeColor="text2" w:themeShade="80"/>
          <w:lang w:val="bg-BG"/>
        </w:rPr>
        <w:t>н</w:t>
      </w:r>
      <w:r w:rsidR="008321D2" w:rsidRPr="00FD6C14">
        <w:rPr>
          <w:rFonts w:ascii="Times New Roman" w:hAnsi="Times New Roman"/>
          <w:color w:val="0F243E" w:themeColor="text2" w:themeShade="80"/>
          <w:lang w:val="bg-BG"/>
        </w:rPr>
        <w:t>еправителствените и граждански организации;</w:t>
      </w:r>
    </w:p>
    <w:p w14:paraId="0B4DCF12" w14:textId="77777777" w:rsidR="00FD6C14" w:rsidRDefault="008321D2" w:rsidP="00846ED2">
      <w:pPr>
        <w:pStyle w:val="CharChar"/>
        <w:numPr>
          <w:ilvl w:val="0"/>
          <w:numId w:val="54"/>
        </w:numPr>
        <w:tabs>
          <w:tab w:val="left" w:pos="567"/>
        </w:tabs>
        <w:spacing w:line="360" w:lineRule="auto"/>
        <w:ind w:hanging="436"/>
        <w:jc w:val="both"/>
        <w:rPr>
          <w:rFonts w:ascii="Times New Roman" w:hAnsi="Times New Roman"/>
          <w:color w:val="0F243E" w:themeColor="text2" w:themeShade="80"/>
          <w:lang w:val="bg-BG"/>
        </w:rPr>
      </w:pPr>
      <w:r w:rsidRPr="00FD6C14">
        <w:rPr>
          <w:rFonts w:ascii="Times New Roman" w:hAnsi="Times New Roman"/>
          <w:color w:val="0F243E" w:themeColor="text2" w:themeShade="80"/>
          <w:lang w:val="bg-BG"/>
        </w:rPr>
        <w:t>съдебни и държавни институции;</w:t>
      </w:r>
    </w:p>
    <w:p w14:paraId="430D950B" w14:textId="77777777" w:rsidR="00BC31F4" w:rsidRPr="00FD6C14" w:rsidRDefault="00FD6C14" w:rsidP="00846ED2">
      <w:pPr>
        <w:pStyle w:val="CharChar"/>
        <w:numPr>
          <w:ilvl w:val="0"/>
          <w:numId w:val="54"/>
        </w:numPr>
        <w:tabs>
          <w:tab w:val="left" w:pos="567"/>
        </w:tabs>
        <w:spacing w:line="360" w:lineRule="auto"/>
        <w:ind w:hanging="436"/>
        <w:jc w:val="both"/>
        <w:rPr>
          <w:rFonts w:ascii="Times New Roman" w:hAnsi="Times New Roman"/>
          <w:color w:val="0F243E" w:themeColor="text2" w:themeShade="80"/>
          <w:lang w:val="bg-BG"/>
        </w:rPr>
      </w:pPr>
      <w:r>
        <w:rPr>
          <w:rFonts w:ascii="Times New Roman" w:hAnsi="Times New Roman"/>
          <w:color w:val="0F243E" w:themeColor="text2" w:themeShade="80"/>
          <w:lang w:val="bg-BG"/>
        </w:rPr>
        <w:t>е</w:t>
      </w:r>
      <w:r w:rsidR="008321D2" w:rsidRPr="00FD6C14">
        <w:rPr>
          <w:rFonts w:ascii="Times New Roman" w:hAnsi="Times New Roman"/>
          <w:color w:val="0F243E" w:themeColor="text2" w:themeShade="80"/>
          <w:lang w:val="bg-BG"/>
        </w:rPr>
        <w:t>вропейската общност и европейските институции.</w:t>
      </w:r>
    </w:p>
    <w:p w14:paraId="7B1BA6FA" w14:textId="77777777" w:rsidR="00BC31F4" w:rsidRDefault="00BC31F4" w:rsidP="001A5655">
      <w:pPr>
        <w:pStyle w:val="CharChar"/>
        <w:tabs>
          <w:tab w:val="left" w:pos="567"/>
        </w:tabs>
        <w:spacing w:line="360" w:lineRule="auto"/>
        <w:jc w:val="both"/>
        <w:rPr>
          <w:rFonts w:ascii="Times New Roman" w:hAnsi="Times New Roman"/>
          <w:color w:val="0F243E" w:themeColor="text2" w:themeShade="80"/>
          <w:lang w:val="bg-BG"/>
        </w:rPr>
      </w:pPr>
    </w:p>
    <w:p w14:paraId="6EE1B8CF" w14:textId="77777777" w:rsidR="001063E3" w:rsidRDefault="00D4436E" w:rsidP="001063E3">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1063E3" w:rsidRPr="00D321B1">
        <w:rPr>
          <w:rFonts w:ascii="Times New Roman" w:hAnsi="Times New Roman"/>
          <w:color w:val="0F243E" w:themeColor="text2" w:themeShade="80"/>
          <w:lang w:val="bg-BG"/>
        </w:rPr>
        <w:t>В съответствие с Комуникационната стратегия на съдебната власт, съдът изгражда система за вътрешна и външна комуникация, съдържаща механизми за провеждане на ефективна комуникационна политика, осигуряваща максимална прозрачност в работата на съда, използвайки следните подходи:</w:t>
      </w:r>
    </w:p>
    <w:p w14:paraId="647BBDEE" w14:textId="77777777" w:rsidR="001063E3" w:rsidRDefault="001063E3" w:rsidP="00846ED2">
      <w:pPr>
        <w:pStyle w:val="CharChar"/>
        <w:numPr>
          <w:ilvl w:val="0"/>
          <w:numId w:val="54"/>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п</w:t>
      </w:r>
      <w:r w:rsidRPr="001A5655">
        <w:rPr>
          <w:rFonts w:ascii="Times New Roman" w:hAnsi="Times New Roman"/>
          <w:color w:val="0F243E" w:themeColor="text2" w:themeShade="80"/>
          <w:lang w:val="bg-BG"/>
        </w:rPr>
        <w:t xml:space="preserve">роактивен подход към комуникацията на </w:t>
      </w:r>
      <w:r>
        <w:rPr>
          <w:rFonts w:ascii="Times New Roman" w:hAnsi="Times New Roman"/>
          <w:color w:val="0F243E" w:themeColor="text2" w:themeShade="80"/>
          <w:lang w:val="bg-BG"/>
        </w:rPr>
        <w:t xml:space="preserve">съдебната власт за преодоляване </w:t>
      </w:r>
      <w:r w:rsidRPr="001A5655">
        <w:rPr>
          <w:rFonts w:ascii="Times New Roman" w:hAnsi="Times New Roman"/>
          <w:color w:val="0F243E" w:themeColor="text2" w:themeShade="80"/>
          <w:lang w:val="bg-BG"/>
        </w:rPr>
        <w:t>на о</w:t>
      </w:r>
      <w:r>
        <w:rPr>
          <w:rFonts w:ascii="Times New Roman" w:hAnsi="Times New Roman"/>
          <w:color w:val="0F243E" w:themeColor="text2" w:themeShade="80"/>
          <w:lang w:val="bg-BG"/>
        </w:rPr>
        <w:t xml:space="preserve">бществената криза в доверието; </w:t>
      </w:r>
    </w:p>
    <w:p w14:paraId="7A32407A" w14:textId="77777777" w:rsidR="001063E3" w:rsidRDefault="001063E3" w:rsidP="00846ED2">
      <w:pPr>
        <w:pStyle w:val="CharChar"/>
        <w:numPr>
          <w:ilvl w:val="0"/>
          <w:numId w:val="54"/>
        </w:numPr>
        <w:tabs>
          <w:tab w:val="left" w:pos="567"/>
        </w:tabs>
        <w:spacing w:line="360" w:lineRule="auto"/>
        <w:ind w:left="0" w:firstLine="851"/>
        <w:jc w:val="both"/>
        <w:rPr>
          <w:rFonts w:ascii="Times New Roman" w:hAnsi="Times New Roman"/>
          <w:color w:val="0F243E" w:themeColor="text2" w:themeShade="80"/>
          <w:lang w:val="bg-BG"/>
        </w:rPr>
      </w:pPr>
      <w:r w:rsidRPr="001A5655">
        <w:rPr>
          <w:rFonts w:ascii="Times New Roman" w:hAnsi="Times New Roman"/>
          <w:color w:val="0F243E" w:themeColor="text2" w:themeShade="80"/>
          <w:lang w:val="bg-BG"/>
        </w:rPr>
        <w:t>готовност за предоставяне на информация;</w:t>
      </w:r>
    </w:p>
    <w:p w14:paraId="74E09389" w14:textId="77777777" w:rsidR="001063E3" w:rsidRDefault="001063E3" w:rsidP="00846ED2">
      <w:pPr>
        <w:pStyle w:val="CharChar"/>
        <w:numPr>
          <w:ilvl w:val="0"/>
          <w:numId w:val="54"/>
        </w:numPr>
        <w:tabs>
          <w:tab w:val="left" w:pos="567"/>
        </w:tabs>
        <w:spacing w:line="360" w:lineRule="auto"/>
        <w:ind w:left="0" w:firstLine="851"/>
        <w:jc w:val="both"/>
        <w:rPr>
          <w:rFonts w:ascii="Times New Roman" w:hAnsi="Times New Roman"/>
          <w:color w:val="0F243E" w:themeColor="text2" w:themeShade="80"/>
          <w:lang w:val="bg-BG"/>
        </w:rPr>
      </w:pPr>
      <w:r w:rsidRPr="001A5655">
        <w:rPr>
          <w:rFonts w:ascii="Times New Roman" w:hAnsi="Times New Roman"/>
          <w:color w:val="0F243E" w:themeColor="text2" w:themeShade="80"/>
          <w:lang w:val="bg-BG"/>
        </w:rPr>
        <w:lastRenderedPageBreak/>
        <w:t>гъвкавост, предвид информационните потребности на различните категории заинтересовани страни;</w:t>
      </w:r>
    </w:p>
    <w:p w14:paraId="6688DB7D" w14:textId="77777777" w:rsidR="001063E3" w:rsidRDefault="001063E3" w:rsidP="00846ED2">
      <w:pPr>
        <w:pStyle w:val="CharChar"/>
        <w:numPr>
          <w:ilvl w:val="0"/>
          <w:numId w:val="54"/>
        </w:numPr>
        <w:tabs>
          <w:tab w:val="left" w:pos="567"/>
        </w:tabs>
        <w:spacing w:line="360" w:lineRule="auto"/>
        <w:ind w:left="0" w:firstLine="851"/>
        <w:jc w:val="both"/>
        <w:rPr>
          <w:rFonts w:ascii="Times New Roman" w:hAnsi="Times New Roman"/>
          <w:color w:val="0F243E" w:themeColor="text2" w:themeShade="80"/>
          <w:lang w:val="bg-BG"/>
        </w:rPr>
      </w:pPr>
      <w:r w:rsidRPr="001A5655">
        <w:rPr>
          <w:rFonts w:ascii="Times New Roman" w:hAnsi="Times New Roman"/>
          <w:color w:val="0F243E" w:themeColor="text2" w:themeShade="80"/>
          <w:lang w:val="bg-BG"/>
        </w:rPr>
        <w:t>диференциран подход към всяка отделна целева група;</w:t>
      </w:r>
    </w:p>
    <w:p w14:paraId="2B5939D5" w14:textId="77777777" w:rsidR="001063E3" w:rsidRDefault="001063E3" w:rsidP="00846ED2">
      <w:pPr>
        <w:pStyle w:val="CharChar"/>
        <w:numPr>
          <w:ilvl w:val="0"/>
          <w:numId w:val="54"/>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п</w:t>
      </w:r>
      <w:r w:rsidRPr="002D3C0E">
        <w:rPr>
          <w:rFonts w:ascii="Times New Roman" w:hAnsi="Times New Roman"/>
          <w:color w:val="0F243E" w:themeColor="text2" w:themeShade="80"/>
          <w:lang w:val="bg-BG"/>
        </w:rPr>
        <w:t>однасяне на информацията на достъпен за обществото език;</w:t>
      </w:r>
    </w:p>
    <w:p w14:paraId="190C57AE" w14:textId="77777777" w:rsidR="001063E3" w:rsidRPr="00CE0ADC" w:rsidRDefault="001063E3" w:rsidP="00846ED2">
      <w:pPr>
        <w:pStyle w:val="CharChar"/>
        <w:numPr>
          <w:ilvl w:val="0"/>
          <w:numId w:val="54"/>
        </w:numPr>
        <w:tabs>
          <w:tab w:val="left" w:pos="567"/>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а</w:t>
      </w:r>
      <w:r w:rsidRPr="002D3C0E">
        <w:rPr>
          <w:rFonts w:ascii="Times New Roman" w:hAnsi="Times New Roman"/>
          <w:color w:val="0F243E" w:themeColor="text2" w:themeShade="80"/>
          <w:lang w:val="bg-BG"/>
        </w:rPr>
        <w:t>декватно съчетание на к</w:t>
      </w:r>
      <w:r>
        <w:rPr>
          <w:rFonts w:ascii="Times New Roman" w:hAnsi="Times New Roman"/>
          <w:color w:val="0F243E" w:themeColor="text2" w:themeShade="80"/>
          <w:lang w:val="bg-BG"/>
        </w:rPr>
        <w:t>омуникационни средства и канали.</w:t>
      </w:r>
    </w:p>
    <w:p w14:paraId="098C63A3" w14:textId="77777777" w:rsidR="00B14648" w:rsidRPr="00001F26" w:rsidRDefault="00B14648" w:rsidP="00001F26">
      <w:pPr>
        <w:pStyle w:val="CharChar"/>
        <w:tabs>
          <w:tab w:val="left" w:pos="567"/>
        </w:tabs>
        <w:spacing w:line="360" w:lineRule="auto"/>
        <w:jc w:val="both"/>
        <w:rPr>
          <w:rFonts w:ascii="Times New Roman" w:hAnsi="Times New Roman"/>
          <w:color w:val="0F243E" w:themeColor="text2" w:themeShade="80"/>
          <w:highlight w:val="yellow"/>
          <w:lang w:val="bg-BG"/>
        </w:rPr>
      </w:pPr>
    </w:p>
    <w:p w14:paraId="69D72B3F" w14:textId="77777777" w:rsidR="00A32547" w:rsidRPr="002B4063" w:rsidRDefault="00112F7D" w:rsidP="00A32547">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297" w:name="_Toc111467667"/>
      <w:r>
        <w:rPr>
          <w:rFonts w:ascii="Times New Roman" w:hAnsi="Times New Roman" w:cs="Times New Roman"/>
          <w:b/>
          <w:bCs/>
          <w:color w:val="0F243E" w:themeColor="text2" w:themeShade="80"/>
          <w:sz w:val="24"/>
          <w:szCs w:val="24"/>
          <w:lang w:val="en-US"/>
        </w:rPr>
        <w:t>I</w:t>
      </w:r>
      <w:r w:rsidR="00A32547" w:rsidRPr="002B4063">
        <w:rPr>
          <w:rFonts w:ascii="Times New Roman" w:hAnsi="Times New Roman" w:cs="Times New Roman"/>
          <w:b/>
          <w:bCs/>
          <w:color w:val="0F243E" w:themeColor="text2" w:themeShade="80"/>
          <w:sz w:val="24"/>
          <w:szCs w:val="24"/>
        </w:rPr>
        <w:t>. Вътрешна комуникация</w:t>
      </w:r>
      <w:bookmarkEnd w:id="297"/>
    </w:p>
    <w:p w14:paraId="7EA2F137" w14:textId="77777777" w:rsidR="00A32547" w:rsidRPr="00EA368A" w:rsidRDefault="00A32547" w:rsidP="00A32547">
      <w:pPr>
        <w:rPr>
          <w:rFonts w:ascii="Times New Roman" w:hAnsi="Times New Roman" w:cs="Times New Roman"/>
          <w:color w:val="0F243E" w:themeColor="text2" w:themeShade="80"/>
          <w:sz w:val="16"/>
          <w:szCs w:val="16"/>
        </w:rPr>
      </w:pPr>
    </w:p>
    <w:p w14:paraId="4C0CC94F" w14:textId="77777777" w:rsidR="00090AD2" w:rsidRDefault="001E6EFC" w:rsidP="007336C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A32547" w:rsidRPr="002E50FD">
        <w:rPr>
          <w:rFonts w:ascii="Times New Roman" w:hAnsi="Times New Roman"/>
          <w:b/>
          <w:bCs/>
          <w:color w:val="0F243E" w:themeColor="text2" w:themeShade="80"/>
          <w:lang w:val="bg-BG"/>
        </w:rPr>
        <w:t>1.1.</w:t>
      </w:r>
      <w:r w:rsidR="00A32547" w:rsidRPr="002B4063">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Вътрешната комуникация на съда включва ясни комуникационни канали, които</w:t>
      </w:r>
      <w:r w:rsidR="00A32547" w:rsidRPr="002B4063">
        <w:rPr>
          <w:rFonts w:ascii="Times New Roman" w:hAnsi="Times New Roman"/>
          <w:color w:val="0F243E" w:themeColor="text2" w:themeShade="80"/>
          <w:lang w:val="bg-BG"/>
        </w:rPr>
        <w:t xml:space="preserve"> предават информация както по х</w:t>
      </w:r>
      <w:r w:rsidR="007336C1">
        <w:rPr>
          <w:rFonts w:ascii="Times New Roman" w:hAnsi="Times New Roman"/>
          <w:color w:val="0F243E" w:themeColor="text2" w:themeShade="80"/>
          <w:lang w:val="bg-BG"/>
        </w:rPr>
        <w:t>оризонтала, така и по вертикала с цел повишаване ефективността на работата, усъвършенстване оперативното ръководство</w:t>
      </w:r>
      <w:r w:rsidR="007336C1" w:rsidRPr="007336C1">
        <w:rPr>
          <w:rFonts w:ascii="Times New Roman" w:hAnsi="Times New Roman"/>
          <w:color w:val="0F243E" w:themeColor="text2" w:themeShade="80"/>
          <w:lang w:val="bg-BG"/>
        </w:rPr>
        <w:t xml:space="preserve"> на </w:t>
      </w:r>
      <w:r w:rsidR="007336C1">
        <w:rPr>
          <w:rFonts w:ascii="Times New Roman" w:hAnsi="Times New Roman"/>
          <w:color w:val="0F243E" w:themeColor="text2" w:themeShade="80"/>
          <w:lang w:val="bg-BG"/>
        </w:rPr>
        <w:t>съда</w:t>
      </w:r>
      <w:r w:rsidR="007336C1" w:rsidRPr="007336C1">
        <w:rPr>
          <w:rFonts w:ascii="Times New Roman" w:hAnsi="Times New Roman"/>
          <w:color w:val="0F243E" w:themeColor="text2" w:themeShade="80"/>
          <w:lang w:val="bg-BG"/>
        </w:rPr>
        <w:t xml:space="preserve">, </w:t>
      </w:r>
      <w:r w:rsidR="007336C1">
        <w:rPr>
          <w:rFonts w:ascii="Times New Roman" w:hAnsi="Times New Roman"/>
          <w:color w:val="0F243E" w:themeColor="text2" w:themeShade="80"/>
          <w:lang w:val="bg-BG"/>
        </w:rPr>
        <w:t xml:space="preserve">осигуряване на надеждна </w:t>
      </w:r>
      <w:r w:rsidR="007336C1" w:rsidRPr="007336C1">
        <w:rPr>
          <w:rFonts w:ascii="Times New Roman" w:hAnsi="Times New Roman"/>
          <w:color w:val="0F243E" w:themeColor="text2" w:themeShade="80"/>
          <w:lang w:val="bg-BG"/>
        </w:rPr>
        <w:t>обратн</w:t>
      </w:r>
      <w:r w:rsidR="007336C1">
        <w:rPr>
          <w:rFonts w:ascii="Times New Roman" w:hAnsi="Times New Roman"/>
          <w:color w:val="0F243E" w:themeColor="text2" w:themeShade="80"/>
          <w:lang w:val="bg-BG"/>
        </w:rPr>
        <w:t>а връзка, екипност и др.</w:t>
      </w:r>
    </w:p>
    <w:p w14:paraId="2193BF22" w14:textId="77777777" w:rsidR="00090AD2" w:rsidRDefault="00090AD2" w:rsidP="001E6EFC">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1E6EFC" w:rsidRPr="002B4063">
        <w:rPr>
          <w:rFonts w:ascii="Times New Roman" w:hAnsi="Times New Roman"/>
          <w:color w:val="0F243E" w:themeColor="text2" w:themeShade="80"/>
          <w:lang w:val="bg-BG"/>
        </w:rPr>
        <w:t>Комуникационните канали по хоризонтала осигуряват обмяна на информация и координация в дейността на различните административни служби в съда, така че изпълнението на функциите и дейността им да допринася максимално ефектив</w:t>
      </w:r>
      <w:r w:rsidR="00447C31">
        <w:rPr>
          <w:rFonts w:ascii="Times New Roman" w:hAnsi="Times New Roman"/>
          <w:color w:val="0F243E" w:themeColor="text2" w:themeShade="80"/>
          <w:lang w:val="bg-BG"/>
        </w:rPr>
        <w:t>но за постигане на общите цели.</w:t>
      </w:r>
    </w:p>
    <w:p w14:paraId="3C183040" w14:textId="77777777" w:rsidR="00DB0C87" w:rsidRDefault="00090AD2" w:rsidP="001E6EFC">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A32547" w:rsidRPr="002B4063">
        <w:rPr>
          <w:rFonts w:ascii="Times New Roman" w:hAnsi="Times New Roman"/>
          <w:color w:val="0F243E" w:themeColor="text2" w:themeShade="80"/>
          <w:lang w:val="bg-BG"/>
        </w:rPr>
        <w:t>Комуникационните канали по вертикала осигуряват преноса на информация между съдебните служители и ръководството. Те позволяват на ръководството да получава своевременна, уместна, актуална, точна и вярна информация за цялата дейност на съда, а на служителите - да разбират своята роля, задачи и отговорности в него.</w:t>
      </w:r>
    </w:p>
    <w:p w14:paraId="06FFEA3C" w14:textId="77777777" w:rsidR="00312CF7" w:rsidRDefault="00312CF7" w:rsidP="00DB0C87">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0269A3" w:rsidRPr="00D632FA">
        <w:rPr>
          <w:rFonts w:ascii="Times New Roman" w:hAnsi="Times New Roman"/>
          <w:b/>
          <w:bCs/>
          <w:color w:val="0F243E" w:themeColor="text2" w:themeShade="80"/>
          <w:lang w:val="ru-RU"/>
        </w:rPr>
        <w:t>1</w:t>
      </w:r>
      <w:r w:rsidR="000269A3" w:rsidRPr="002E50FD">
        <w:rPr>
          <w:rFonts w:ascii="Times New Roman" w:hAnsi="Times New Roman"/>
          <w:b/>
          <w:bCs/>
          <w:color w:val="0F243E" w:themeColor="text2" w:themeShade="80"/>
          <w:lang w:val="bg-BG"/>
        </w:rPr>
        <w:t>.2.</w:t>
      </w:r>
      <w:r w:rsidR="000269A3">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 xml:space="preserve">За да осигури ефективен обмен </w:t>
      </w:r>
      <w:proofErr w:type="gramStart"/>
      <w:r>
        <w:rPr>
          <w:rFonts w:ascii="Times New Roman" w:hAnsi="Times New Roman"/>
          <w:color w:val="0F243E" w:themeColor="text2" w:themeShade="80"/>
          <w:lang w:val="bg-BG"/>
        </w:rPr>
        <w:t>на информация</w:t>
      </w:r>
      <w:proofErr w:type="gramEnd"/>
      <w:r>
        <w:rPr>
          <w:rFonts w:ascii="Times New Roman" w:hAnsi="Times New Roman"/>
          <w:color w:val="0F243E" w:themeColor="text2" w:themeShade="80"/>
          <w:lang w:val="bg-BG"/>
        </w:rPr>
        <w:t xml:space="preserve"> по хоризонтала и вертикала, съдът </w:t>
      </w:r>
      <w:r w:rsidR="00D01680">
        <w:rPr>
          <w:rFonts w:ascii="Times New Roman" w:hAnsi="Times New Roman"/>
          <w:color w:val="0F243E" w:themeColor="text2" w:themeShade="80"/>
          <w:lang w:val="bg-BG"/>
        </w:rPr>
        <w:t>управлява процесите по</w:t>
      </w:r>
      <w:r w:rsidR="00863E7C">
        <w:rPr>
          <w:rFonts w:ascii="Times New Roman" w:hAnsi="Times New Roman"/>
          <w:color w:val="0F243E" w:themeColor="text2" w:themeShade="80"/>
          <w:lang w:val="bg-BG"/>
        </w:rPr>
        <w:t xml:space="preserve"> осъществява</w:t>
      </w:r>
      <w:r w:rsidR="00C645F5">
        <w:rPr>
          <w:rFonts w:ascii="Times New Roman" w:hAnsi="Times New Roman"/>
          <w:color w:val="0F243E" w:themeColor="text2" w:themeShade="80"/>
          <w:lang w:val="bg-BG"/>
        </w:rPr>
        <w:t xml:space="preserve">не на комуникацията, с което </w:t>
      </w:r>
      <w:r w:rsidR="00863E7C">
        <w:rPr>
          <w:rFonts w:ascii="Times New Roman" w:hAnsi="Times New Roman"/>
          <w:color w:val="0F243E" w:themeColor="text2" w:themeShade="80"/>
          <w:lang w:val="bg-BG"/>
        </w:rPr>
        <w:t>осигурява</w:t>
      </w:r>
      <w:r w:rsidR="00D01680">
        <w:rPr>
          <w:rFonts w:ascii="Times New Roman" w:hAnsi="Times New Roman"/>
          <w:color w:val="0F243E" w:themeColor="text2" w:themeShade="80"/>
          <w:lang w:val="bg-BG"/>
        </w:rPr>
        <w:t xml:space="preserve"> </w:t>
      </w:r>
      <w:r w:rsidR="00DB0C87" w:rsidRPr="00DB0C87">
        <w:rPr>
          <w:rFonts w:ascii="Times New Roman" w:hAnsi="Times New Roman"/>
          <w:color w:val="0F243E" w:themeColor="text2" w:themeShade="80"/>
          <w:lang w:val="bg-BG"/>
        </w:rPr>
        <w:t>навременното и адекватно генери</w:t>
      </w:r>
      <w:r w:rsidR="008E40BE">
        <w:rPr>
          <w:rFonts w:ascii="Times New Roman" w:hAnsi="Times New Roman"/>
          <w:color w:val="0F243E" w:themeColor="text2" w:themeShade="80"/>
          <w:lang w:val="bg-BG"/>
        </w:rPr>
        <w:t>ране, събиране, разпространение и</w:t>
      </w:r>
      <w:r w:rsidR="00DB0C87" w:rsidRPr="00DB0C87">
        <w:rPr>
          <w:rFonts w:ascii="Times New Roman" w:hAnsi="Times New Roman"/>
          <w:color w:val="0F243E" w:themeColor="text2" w:themeShade="80"/>
          <w:lang w:val="bg-BG"/>
        </w:rPr>
        <w:t xml:space="preserve"> съхранени</w:t>
      </w:r>
      <w:r w:rsidR="00D01680">
        <w:rPr>
          <w:rFonts w:ascii="Times New Roman" w:hAnsi="Times New Roman"/>
          <w:color w:val="0F243E" w:themeColor="text2" w:themeShade="80"/>
          <w:lang w:val="bg-BG"/>
        </w:rPr>
        <w:t xml:space="preserve">е </w:t>
      </w:r>
      <w:r w:rsidR="008E40BE">
        <w:rPr>
          <w:rFonts w:ascii="Times New Roman" w:hAnsi="Times New Roman"/>
          <w:color w:val="0F243E" w:themeColor="text2" w:themeShade="80"/>
          <w:lang w:val="bg-BG"/>
        </w:rPr>
        <w:t>на информацията</w:t>
      </w:r>
      <w:r w:rsidR="00C645F5">
        <w:rPr>
          <w:rFonts w:ascii="Times New Roman" w:hAnsi="Times New Roman"/>
          <w:color w:val="0F243E" w:themeColor="text2" w:themeShade="80"/>
          <w:lang w:val="bg-BG"/>
        </w:rPr>
        <w:t>, чрез</w:t>
      </w:r>
      <w:r w:rsidR="008E40BE">
        <w:rPr>
          <w:rFonts w:ascii="Times New Roman" w:hAnsi="Times New Roman"/>
          <w:color w:val="0F243E" w:themeColor="text2" w:themeShade="80"/>
          <w:lang w:val="bg-BG"/>
        </w:rPr>
        <w:t>:</w:t>
      </w:r>
    </w:p>
    <w:p w14:paraId="22C9B140" w14:textId="77777777" w:rsidR="008E40BE" w:rsidRDefault="00DB0C87"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8E40BE">
        <w:rPr>
          <w:rFonts w:ascii="Times New Roman" w:hAnsi="Times New Roman"/>
          <w:color w:val="0F243E" w:themeColor="text2" w:themeShade="80"/>
          <w:lang w:val="bg-BG"/>
        </w:rPr>
        <w:t>Планиране на комуникациите – определяне на нуждите на заинтересованите страни от информация и комуникации: кой от каква информация се нуж</w:t>
      </w:r>
      <w:r w:rsidR="008E40BE">
        <w:rPr>
          <w:rFonts w:ascii="Times New Roman" w:hAnsi="Times New Roman"/>
          <w:color w:val="0F243E" w:themeColor="text2" w:themeShade="80"/>
          <w:lang w:val="bg-BG"/>
        </w:rPr>
        <w:t>дае, как ще я получи и от кого.</w:t>
      </w:r>
    </w:p>
    <w:p w14:paraId="2EA1B998" w14:textId="77777777" w:rsidR="008E40BE" w:rsidRDefault="00DB0C87"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8E40BE">
        <w:rPr>
          <w:rFonts w:ascii="Times New Roman" w:hAnsi="Times New Roman"/>
          <w:color w:val="0F243E" w:themeColor="text2" w:themeShade="80"/>
          <w:lang w:val="bg-BG"/>
        </w:rPr>
        <w:lastRenderedPageBreak/>
        <w:t xml:space="preserve">Разпространение на информацията – своевременното достигане на информацията до заинтересованите страни. </w:t>
      </w:r>
      <w:r w:rsidR="005B0214" w:rsidRPr="005B0214">
        <w:rPr>
          <w:rFonts w:ascii="Times New Roman" w:hAnsi="Times New Roman"/>
          <w:color w:val="0F243E" w:themeColor="text2" w:themeShade="80"/>
          <w:lang w:val="bg-BG"/>
        </w:rPr>
        <w:t>Информацията се предава отдолу нагоре и отгоре надолу без да се прескачат нива. Съдебните служители докладват на ръководителите служби за всички обстоятелства, спомагащи или възпрепятстващи изпълнението на служебните им задължения</w:t>
      </w:r>
      <w:r w:rsidR="005B0214">
        <w:rPr>
          <w:rFonts w:ascii="Times New Roman" w:hAnsi="Times New Roman"/>
          <w:color w:val="0F243E" w:themeColor="text2" w:themeShade="80"/>
          <w:lang w:val="bg-BG"/>
        </w:rPr>
        <w:t>.</w:t>
      </w:r>
    </w:p>
    <w:p w14:paraId="0D59D1CA" w14:textId="77777777" w:rsidR="00DB0C87" w:rsidRDefault="00DB0C87"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8E40BE">
        <w:rPr>
          <w:rFonts w:ascii="Times New Roman" w:hAnsi="Times New Roman"/>
          <w:color w:val="0F243E" w:themeColor="text2" w:themeShade="80"/>
          <w:lang w:val="bg-BG"/>
        </w:rPr>
        <w:t xml:space="preserve">Отчитане </w:t>
      </w:r>
      <w:r w:rsidR="008E40BE">
        <w:rPr>
          <w:rFonts w:ascii="Times New Roman" w:hAnsi="Times New Roman"/>
          <w:color w:val="0F243E" w:themeColor="text2" w:themeShade="80"/>
          <w:lang w:val="bg-BG"/>
        </w:rPr>
        <w:t>- Съдът</w:t>
      </w:r>
      <w:r w:rsidRPr="00DB0C87">
        <w:rPr>
          <w:rFonts w:ascii="Times New Roman" w:hAnsi="Times New Roman"/>
          <w:color w:val="0F243E" w:themeColor="text2" w:themeShade="80"/>
          <w:lang w:val="bg-BG"/>
        </w:rPr>
        <w:t xml:space="preserve"> </w:t>
      </w:r>
      <w:r w:rsidR="008E40BE">
        <w:rPr>
          <w:rFonts w:ascii="Times New Roman" w:hAnsi="Times New Roman"/>
          <w:color w:val="0F243E" w:themeColor="text2" w:themeShade="80"/>
          <w:lang w:val="bg-BG"/>
        </w:rPr>
        <w:t>прилага</w:t>
      </w:r>
      <w:r w:rsidRPr="00DB0C87">
        <w:rPr>
          <w:rFonts w:ascii="Times New Roman" w:hAnsi="Times New Roman"/>
          <w:color w:val="0F243E" w:themeColor="text2" w:themeShade="80"/>
          <w:lang w:val="bg-BG"/>
        </w:rPr>
        <w:t xml:space="preserve"> система за отчетност, която </w:t>
      </w:r>
      <w:r w:rsidR="008E40BE">
        <w:rPr>
          <w:rFonts w:ascii="Times New Roman" w:hAnsi="Times New Roman"/>
          <w:color w:val="0F243E" w:themeColor="text2" w:themeShade="80"/>
          <w:lang w:val="bg-BG"/>
        </w:rPr>
        <w:t xml:space="preserve">оставя </w:t>
      </w:r>
      <w:r w:rsidRPr="00DB0C87">
        <w:rPr>
          <w:rFonts w:ascii="Times New Roman" w:hAnsi="Times New Roman"/>
          <w:color w:val="0F243E" w:themeColor="text2" w:themeShade="80"/>
          <w:lang w:val="bg-BG"/>
        </w:rPr>
        <w:t xml:space="preserve">писмена следа, с оглед адекватността на одитната пътека, независимо дали информацията се пренася на хартиен или на електронен носител. </w:t>
      </w:r>
      <w:r w:rsidRPr="008E40BE">
        <w:rPr>
          <w:rFonts w:ascii="Times New Roman" w:hAnsi="Times New Roman"/>
          <w:color w:val="0F243E" w:themeColor="text2" w:themeShade="80"/>
          <w:lang w:val="bg-BG"/>
        </w:rPr>
        <w:t>Системата за отчетност определя кои служители от съответните йерархични какви отчети представят, в какви срокове и форми, вкл. при установяване на грешки, слабости, измами и нередности.</w:t>
      </w:r>
    </w:p>
    <w:p w14:paraId="49D1F67E" w14:textId="77777777" w:rsidR="00B86188" w:rsidRPr="00B86188" w:rsidRDefault="00B86188" w:rsidP="00B86188">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1.3.</w:t>
      </w:r>
      <w:r>
        <w:rPr>
          <w:rFonts w:ascii="Times New Roman" w:hAnsi="Times New Roman"/>
          <w:color w:val="0F243E" w:themeColor="text2" w:themeShade="80"/>
          <w:lang w:val="bg-BG"/>
        </w:rPr>
        <w:t xml:space="preserve"> </w:t>
      </w:r>
      <w:r w:rsidRPr="00B86188">
        <w:rPr>
          <w:rFonts w:ascii="Times New Roman" w:hAnsi="Times New Roman"/>
          <w:color w:val="0F243E" w:themeColor="text2" w:themeShade="80"/>
          <w:lang w:val="bg-BG"/>
        </w:rPr>
        <w:t>При осъществяване на вътрешната комуникация следва да се спазват следните основни изисквания:</w:t>
      </w:r>
    </w:p>
    <w:p w14:paraId="16EA1DE3" w14:textId="77777777" w:rsidR="00B86188" w:rsidRDefault="00B86188" w:rsidP="00846ED2">
      <w:pPr>
        <w:pStyle w:val="CharChar"/>
        <w:numPr>
          <w:ilvl w:val="0"/>
          <w:numId w:val="54"/>
        </w:numPr>
        <w:tabs>
          <w:tab w:val="left" w:pos="567"/>
        </w:tabs>
        <w:spacing w:line="360" w:lineRule="auto"/>
        <w:jc w:val="both"/>
        <w:rPr>
          <w:rFonts w:ascii="Times New Roman" w:hAnsi="Times New Roman"/>
          <w:color w:val="0F243E" w:themeColor="text2" w:themeShade="80"/>
          <w:lang w:val="bg-BG"/>
        </w:rPr>
      </w:pPr>
      <w:r w:rsidRPr="00B86188">
        <w:rPr>
          <w:rFonts w:ascii="Times New Roman" w:hAnsi="Times New Roman"/>
          <w:color w:val="0F243E" w:themeColor="text2" w:themeShade="80"/>
          <w:lang w:val="bg-BG"/>
        </w:rPr>
        <w:t>Информацията следва да е добре обмислена, преди да бъде изложена;</w:t>
      </w:r>
    </w:p>
    <w:p w14:paraId="2E894656" w14:textId="77777777" w:rsidR="00B86188" w:rsidRDefault="00B86188"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B86188">
        <w:rPr>
          <w:rFonts w:ascii="Times New Roman" w:hAnsi="Times New Roman"/>
          <w:color w:val="0F243E" w:themeColor="text2" w:themeShade="80"/>
          <w:lang w:val="bg-BG"/>
        </w:rPr>
        <w:t>Лицето, което представя определена тема следва да се стреми да бъде максимално кратко при представянето й, без да нарушава изискванията за информацията (да бъде пълна, точна, актуална и т.н.)</w:t>
      </w:r>
      <w:r>
        <w:rPr>
          <w:rFonts w:ascii="Times New Roman" w:hAnsi="Times New Roman"/>
          <w:color w:val="0F243E" w:themeColor="text2" w:themeShade="80"/>
          <w:lang w:val="bg-BG"/>
        </w:rPr>
        <w:t>;</w:t>
      </w:r>
    </w:p>
    <w:p w14:paraId="635C25E9" w14:textId="77777777" w:rsidR="00B86188" w:rsidRPr="00B86188" w:rsidRDefault="00B86188"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B86188">
        <w:rPr>
          <w:rFonts w:ascii="Times New Roman" w:hAnsi="Times New Roman"/>
          <w:color w:val="0F243E" w:themeColor="text2" w:themeShade="80"/>
          <w:lang w:val="bg-BG"/>
        </w:rPr>
        <w:t>При устната комуникация задължително се запазва добрият тон и не се допуска използването на нецензурни изрази, независимо от обстоятелствата.</w:t>
      </w:r>
    </w:p>
    <w:p w14:paraId="61273F39" w14:textId="77777777" w:rsidR="007E41DE" w:rsidRPr="00EA0BF0" w:rsidRDefault="007E41DE" w:rsidP="00EA0BF0">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00B86188" w:rsidRPr="00D632FA">
        <w:rPr>
          <w:rFonts w:ascii="Times New Roman" w:hAnsi="Times New Roman"/>
          <w:color w:val="0F243E" w:themeColor="text2" w:themeShade="80"/>
          <w:lang w:val="ru-RU"/>
        </w:rPr>
        <w:t>1.</w:t>
      </w:r>
      <w:r w:rsidR="00B86188">
        <w:rPr>
          <w:rFonts w:ascii="Times New Roman" w:hAnsi="Times New Roman"/>
          <w:color w:val="0F243E" w:themeColor="text2" w:themeShade="80"/>
          <w:lang w:val="bg-BG"/>
        </w:rPr>
        <w:t>4</w:t>
      </w:r>
      <w:r w:rsidR="000269A3" w:rsidRPr="00D632FA">
        <w:rPr>
          <w:rFonts w:ascii="Times New Roman" w:hAnsi="Times New Roman"/>
          <w:color w:val="0F243E" w:themeColor="text2" w:themeShade="80"/>
          <w:lang w:val="ru-RU"/>
        </w:rPr>
        <w:t xml:space="preserve">. </w:t>
      </w:r>
      <w:r w:rsidRPr="007E41DE">
        <w:rPr>
          <w:rFonts w:ascii="Times New Roman" w:hAnsi="Times New Roman"/>
          <w:color w:val="0F243E" w:themeColor="text2" w:themeShade="80"/>
          <w:lang w:val="bg-BG"/>
        </w:rPr>
        <w:t xml:space="preserve">Инструментите за вътрешна комуникация, които </w:t>
      </w:r>
      <w:r w:rsidR="001343FE">
        <w:rPr>
          <w:rFonts w:ascii="Times New Roman" w:hAnsi="Times New Roman"/>
          <w:color w:val="0F243E" w:themeColor="text2" w:themeShade="80"/>
          <w:lang w:val="bg-BG"/>
        </w:rPr>
        <w:t xml:space="preserve">се прилагат </w:t>
      </w:r>
      <w:r w:rsidRPr="007E41DE">
        <w:rPr>
          <w:rFonts w:ascii="Times New Roman" w:hAnsi="Times New Roman"/>
          <w:color w:val="0F243E" w:themeColor="text2" w:themeShade="80"/>
          <w:lang w:val="bg-BG"/>
        </w:rPr>
        <w:t xml:space="preserve">от </w:t>
      </w:r>
      <w:r w:rsidR="001343FE">
        <w:rPr>
          <w:rFonts w:ascii="Times New Roman" w:hAnsi="Times New Roman"/>
          <w:color w:val="0F243E" w:themeColor="text2" w:themeShade="80"/>
          <w:lang w:val="bg-BG"/>
        </w:rPr>
        <w:t>съда</w:t>
      </w:r>
      <w:r w:rsidRPr="007E41DE">
        <w:rPr>
          <w:rFonts w:ascii="Times New Roman" w:hAnsi="Times New Roman"/>
          <w:color w:val="0F243E" w:themeColor="text2" w:themeShade="80"/>
          <w:lang w:val="bg-BG"/>
        </w:rPr>
        <w:t xml:space="preserve"> </w:t>
      </w:r>
      <w:r w:rsidR="0051210C">
        <w:rPr>
          <w:rFonts w:ascii="Times New Roman" w:hAnsi="Times New Roman"/>
          <w:color w:val="0F243E" w:themeColor="text2" w:themeShade="80"/>
          <w:lang w:val="bg-BG"/>
        </w:rPr>
        <w:t>целят</w:t>
      </w:r>
      <w:r w:rsidR="0051210C" w:rsidRPr="0051210C">
        <w:rPr>
          <w:rFonts w:ascii="Times New Roman" w:hAnsi="Times New Roman"/>
          <w:color w:val="0F243E" w:themeColor="text2" w:themeShade="80"/>
          <w:lang w:val="bg-BG"/>
        </w:rPr>
        <w:t xml:space="preserve"> да </w:t>
      </w:r>
      <w:r w:rsidR="0051210C" w:rsidRPr="00EA0BF0">
        <w:rPr>
          <w:rFonts w:ascii="Times New Roman" w:hAnsi="Times New Roman"/>
          <w:color w:val="0F243E" w:themeColor="text2" w:themeShade="80"/>
          <w:lang w:val="bg-BG"/>
        </w:rPr>
        <w:t xml:space="preserve">информират съдебните служители за наличието им и за това как да ги използват и </w:t>
      </w:r>
      <w:r w:rsidRPr="00EA0BF0">
        <w:rPr>
          <w:rFonts w:ascii="Times New Roman" w:hAnsi="Times New Roman"/>
          <w:color w:val="0F243E" w:themeColor="text2" w:themeShade="80"/>
          <w:lang w:val="bg-BG"/>
        </w:rPr>
        <w:t>включват:</w:t>
      </w:r>
    </w:p>
    <w:p w14:paraId="39B156E8" w14:textId="77777777" w:rsidR="000E4D2A" w:rsidRPr="00EA0BF0" w:rsidRDefault="009F2D27" w:rsidP="00846ED2">
      <w:pPr>
        <w:pStyle w:val="ListParagraph"/>
        <w:numPr>
          <w:ilvl w:val="0"/>
          <w:numId w:val="54"/>
        </w:numPr>
        <w:spacing w:after="0" w:line="360" w:lineRule="auto"/>
        <w:ind w:left="0" w:firstLine="927"/>
        <w:jc w:val="both"/>
        <w:rPr>
          <w:rFonts w:ascii="Times New Roman" w:eastAsia="Times New Roman" w:hAnsi="Times New Roman" w:cs="Times New Roman"/>
          <w:color w:val="0F243E" w:themeColor="text2" w:themeShade="80"/>
          <w:sz w:val="24"/>
          <w:szCs w:val="24"/>
          <w:lang w:eastAsia="pl-PL"/>
        </w:rPr>
      </w:pPr>
      <w:r w:rsidRPr="00EA0BF0">
        <w:rPr>
          <w:rFonts w:ascii="Times New Roman" w:hAnsi="Times New Roman"/>
          <w:color w:val="0F243E" w:themeColor="text2" w:themeShade="80"/>
          <w:sz w:val="24"/>
          <w:szCs w:val="24"/>
        </w:rPr>
        <w:t>обща информационна среда</w:t>
      </w:r>
      <w:r w:rsidR="00EA0BF0" w:rsidRPr="00EA0BF0">
        <w:rPr>
          <w:rFonts w:ascii="Times New Roman" w:hAnsi="Times New Roman"/>
          <w:color w:val="0F243E" w:themeColor="text2" w:themeShade="80"/>
          <w:sz w:val="24"/>
          <w:szCs w:val="24"/>
        </w:rPr>
        <w:t xml:space="preserve">, посредством </w:t>
      </w:r>
      <w:r w:rsidR="00480AA1">
        <w:rPr>
          <w:rFonts w:ascii="Times New Roman" w:hAnsi="Times New Roman"/>
          <w:color w:val="0F243E" w:themeColor="text2" w:themeShade="80"/>
          <w:sz w:val="24"/>
          <w:szCs w:val="24"/>
        </w:rPr>
        <w:t xml:space="preserve">използването на </w:t>
      </w:r>
      <w:r w:rsidR="00EA0BF0" w:rsidRPr="00EA0BF0">
        <w:rPr>
          <w:rFonts w:ascii="Times New Roman" w:eastAsia="Times New Roman" w:hAnsi="Times New Roman" w:cs="Times New Roman"/>
          <w:color w:val="0F243E" w:themeColor="text2" w:themeShade="80"/>
          <w:sz w:val="24"/>
          <w:szCs w:val="24"/>
          <w:lang w:eastAsia="pl-PL"/>
        </w:rPr>
        <w:t>специални информационни системи и софтуерни продукти;</w:t>
      </w:r>
    </w:p>
    <w:p w14:paraId="635FDD05" w14:textId="77777777" w:rsidR="000E4D2A" w:rsidRDefault="000E4D2A" w:rsidP="00846ED2">
      <w:pPr>
        <w:pStyle w:val="CharChar"/>
        <w:numPr>
          <w:ilvl w:val="0"/>
          <w:numId w:val="54"/>
        </w:numPr>
        <w:tabs>
          <w:tab w:val="left" w:pos="567"/>
        </w:tabs>
        <w:spacing w:line="360" w:lineRule="auto"/>
        <w:jc w:val="both"/>
        <w:rPr>
          <w:rFonts w:ascii="Times New Roman" w:hAnsi="Times New Roman"/>
          <w:color w:val="0F243E" w:themeColor="text2" w:themeShade="80"/>
          <w:lang w:val="bg-BG"/>
        </w:rPr>
      </w:pPr>
      <w:r w:rsidRPr="00EA0BF0">
        <w:rPr>
          <w:rFonts w:ascii="Times New Roman" w:hAnsi="Times New Roman"/>
          <w:color w:val="0F243E" w:themeColor="text2" w:themeShade="80"/>
          <w:lang w:val="bg-BG"/>
        </w:rPr>
        <w:t>кореспонденция</w:t>
      </w:r>
      <w:r>
        <w:rPr>
          <w:rFonts w:ascii="Times New Roman" w:hAnsi="Times New Roman"/>
          <w:color w:val="0F243E" w:themeColor="text2" w:themeShade="80"/>
          <w:lang w:val="bg-BG"/>
        </w:rPr>
        <w:t xml:space="preserve"> по електронна поща;</w:t>
      </w:r>
    </w:p>
    <w:p w14:paraId="6FAEE161" w14:textId="77777777" w:rsidR="000E4D2A" w:rsidRDefault="000E4D2A" w:rsidP="00846ED2">
      <w:pPr>
        <w:pStyle w:val="CharChar"/>
        <w:numPr>
          <w:ilvl w:val="0"/>
          <w:numId w:val="54"/>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кореспонденция по телефон;</w:t>
      </w:r>
    </w:p>
    <w:p w14:paraId="23093AE7" w14:textId="77777777" w:rsidR="000E4D2A" w:rsidRPr="00003C14" w:rsidRDefault="000E4D2A"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Pr>
          <w:rFonts w:ascii="Times New Roman" w:hAnsi="Times New Roman"/>
          <w:color w:val="0F243E" w:themeColor="text2" w:themeShade="80"/>
          <w:lang w:val="bg-BG"/>
        </w:rPr>
        <w:t>провеждане на работни срещи и о</w:t>
      </w:r>
      <w:r w:rsidRPr="007E41DE">
        <w:rPr>
          <w:rFonts w:ascii="Times New Roman" w:hAnsi="Times New Roman"/>
          <w:color w:val="0F243E" w:themeColor="text2" w:themeShade="80"/>
          <w:lang w:val="bg-BG"/>
        </w:rPr>
        <w:t xml:space="preserve">перативни събрания </w:t>
      </w:r>
      <w:r>
        <w:rPr>
          <w:rFonts w:ascii="Times New Roman" w:hAnsi="Times New Roman"/>
          <w:color w:val="0F243E" w:themeColor="text2" w:themeShade="80"/>
          <w:lang w:val="bg-BG"/>
        </w:rPr>
        <w:t>с цел</w:t>
      </w:r>
      <w:r w:rsidRPr="007E41DE">
        <w:rPr>
          <w:rFonts w:ascii="Times New Roman" w:hAnsi="Times New Roman"/>
          <w:color w:val="0F243E" w:themeColor="text2" w:themeShade="80"/>
          <w:lang w:val="bg-BG"/>
        </w:rPr>
        <w:t xml:space="preserve"> планиране на дейността и</w:t>
      </w:r>
      <w:r>
        <w:rPr>
          <w:rFonts w:ascii="Times New Roman" w:hAnsi="Times New Roman"/>
          <w:color w:val="0F243E" w:themeColor="text2" w:themeShade="80"/>
          <w:lang w:val="bg-BG"/>
        </w:rPr>
        <w:t xml:space="preserve"> </w:t>
      </w:r>
      <w:r w:rsidRPr="00003C14">
        <w:rPr>
          <w:rFonts w:ascii="Times New Roman" w:hAnsi="Times New Roman"/>
          <w:color w:val="0F243E" w:themeColor="text2" w:themeShade="80"/>
          <w:lang w:val="bg-BG"/>
        </w:rPr>
        <w:t>получаване на</w:t>
      </w:r>
      <w:r>
        <w:rPr>
          <w:rFonts w:ascii="Times New Roman" w:hAnsi="Times New Roman"/>
          <w:color w:val="0F243E" w:themeColor="text2" w:themeShade="80"/>
          <w:lang w:val="bg-BG"/>
        </w:rPr>
        <w:t xml:space="preserve"> обратна връзка;</w:t>
      </w:r>
    </w:p>
    <w:p w14:paraId="342582B7" w14:textId="77777777" w:rsidR="006B0203" w:rsidRDefault="006B0203" w:rsidP="00846ED2">
      <w:pPr>
        <w:pStyle w:val="CharChar"/>
        <w:numPr>
          <w:ilvl w:val="0"/>
          <w:numId w:val="54"/>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 xml:space="preserve">комуникация посредством </w:t>
      </w:r>
      <w:r w:rsidR="00F77EF8">
        <w:rPr>
          <w:rFonts w:ascii="Times New Roman" w:hAnsi="Times New Roman"/>
          <w:color w:val="0F243E" w:themeColor="text2" w:themeShade="80"/>
          <w:lang w:val="bg-BG"/>
        </w:rPr>
        <w:t>групов чат</w:t>
      </w:r>
      <w:r w:rsidR="00400EAB">
        <w:rPr>
          <w:rFonts w:ascii="Times New Roman" w:hAnsi="Times New Roman"/>
          <w:color w:val="0F243E" w:themeColor="text2" w:themeShade="80"/>
          <w:lang w:val="bg-BG"/>
        </w:rPr>
        <w:t>;</w:t>
      </w:r>
    </w:p>
    <w:p w14:paraId="1E14754F" w14:textId="77777777" w:rsidR="000E4D2A" w:rsidRDefault="00400EAB" w:rsidP="00846ED2">
      <w:pPr>
        <w:pStyle w:val="CharChar"/>
        <w:numPr>
          <w:ilvl w:val="0"/>
          <w:numId w:val="54"/>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писмени доклади, отчети и др.;</w:t>
      </w:r>
    </w:p>
    <w:p w14:paraId="11E50E7A" w14:textId="77777777" w:rsidR="00003C14" w:rsidRDefault="00003C14" w:rsidP="00846ED2">
      <w:pPr>
        <w:pStyle w:val="CharChar"/>
        <w:numPr>
          <w:ilvl w:val="0"/>
          <w:numId w:val="54"/>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в</w:t>
      </w:r>
      <w:r w:rsidRPr="00003C14">
        <w:rPr>
          <w:rFonts w:ascii="Times New Roman" w:hAnsi="Times New Roman"/>
          <w:color w:val="0F243E" w:themeColor="text2" w:themeShade="80"/>
          <w:lang w:val="bg-BG"/>
        </w:rPr>
        <w:t xml:space="preserve">ътрешен бюлетин </w:t>
      </w:r>
      <w:r>
        <w:rPr>
          <w:rFonts w:ascii="Times New Roman" w:hAnsi="Times New Roman"/>
          <w:color w:val="0F243E" w:themeColor="text2" w:themeShade="80"/>
          <w:lang w:val="bg-BG"/>
        </w:rPr>
        <w:t>и информационни табла;</w:t>
      </w:r>
    </w:p>
    <w:p w14:paraId="1B690955" w14:textId="77777777" w:rsidR="006E4B5A" w:rsidRDefault="00003C14"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Pr>
          <w:rFonts w:ascii="Times New Roman" w:hAnsi="Times New Roman"/>
          <w:color w:val="0F243E" w:themeColor="text2" w:themeShade="80"/>
          <w:lang w:val="bg-BG"/>
        </w:rPr>
        <w:t>п</w:t>
      </w:r>
      <w:r w:rsidRPr="007E41DE">
        <w:rPr>
          <w:rFonts w:ascii="Times New Roman" w:hAnsi="Times New Roman"/>
          <w:color w:val="0F243E" w:themeColor="text2" w:themeShade="80"/>
          <w:lang w:val="bg-BG"/>
        </w:rPr>
        <w:t>ровеждане на се</w:t>
      </w:r>
      <w:r w:rsidR="0064182B">
        <w:rPr>
          <w:rFonts w:ascii="Times New Roman" w:hAnsi="Times New Roman"/>
          <w:color w:val="0F243E" w:themeColor="text2" w:themeShade="80"/>
          <w:lang w:val="bg-BG"/>
        </w:rPr>
        <w:t>минари и обучения и др.</w:t>
      </w:r>
    </w:p>
    <w:p w14:paraId="2797BF66" w14:textId="77777777" w:rsidR="00DB0C87" w:rsidRPr="00DB0C87" w:rsidRDefault="00DB0C87" w:rsidP="006076C0">
      <w:pPr>
        <w:pStyle w:val="CharChar"/>
        <w:tabs>
          <w:tab w:val="left" w:pos="567"/>
        </w:tabs>
        <w:spacing w:line="360" w:lineRule="auto"/>
        <w:jc w:val="both"/>
        <w:rPr>
          <w:rFonts w:ascii="Times New Roman" w:hAnsi="Times New Roman"/>
          <w:color w:val="0F243E" w:themeColor="text2" w:themeShade="80"/>
          <w:lang w:val="bg-BG"/>
        </w:rPr>
      </w:pPr>
    </w:p>
    <w:p w14:paraId="03966468" w14:textId="77777777" w:rsidR="00A32547" w:rsidRPr="002B4063" w:rsidRDefault="00112F7D" w:rsidP="00D008B1">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298" w:name="_Toc111467668"/>
      <w:r>
        <w:rPr>
          <w:rFonts w:ascii="Times New Roman" w:hAnsi="Times New Roman" w:cs="Times New Roman"/>
          <w:b/>
          <w:bCs/>
          <w:color w:val="0F243E" w:themeColor="text2" w:themeShade="80"/>
          <w:sz w:val="24"/>
          <w:szCs w:val="24"/>
          <w:lang w:val="en-US"/>
        </w:rPr>
        <w:t>II</w:t>
      </w:r>
      <w:r w:rsidR="00D008B1" w:rsidRPr="002B4063">
        <w:rPr>
          <w:rFonts w:ascii="Times New Roman" w:hAnsi="Times New Roman" w:cs="Times New Roman"/>
          <w:b/>
          <w:bCs/>
          <w:color w:val="0F243E" w:themeColor="text2" w:themeShade="80"/>
          <w:sz w:val="24"/>
          <w:szCs w:val="24"/>
        </w:rPr>
        <w:t>. Външна комуникация</w:t>
      </w:r>
      <w:bookmarkEnd w:id="298"/>
    </w:p>
    <w:p w14:paraId="3B968DAC" w14:textId="77777777" w:rsidR="005B1370" w:rsidRPr="002B4063" w:rsidRDefault="005B1370" w:rsidP="00A32547">
      <w:pPr>
        <w:rPr>
          <w:rFonts w:ascii="Times New Roman" w:hAnsi="Times New Roman" w:cs="Times New Roman"/>
          <w:color w:val="0F243E" w:themeColor="text2" w:themeShade="80"/>
        </w:rPr>
      </w:pPr>
    </w:p>
    <w:p w14:paraId="19C5D98D" w14:textId="77777777" w:rsidR="00D87487" w:rsidRPr="009A7AC8" w:rsidRDefault="00D008B1" w:rsidP="00D87487">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001C216C" w:rsidRPr="00D632FA">
        <w:rPr>
          <w:rFonts w:ascii="Times New Roman" w:hAnsi="Times New Roman"/>
          <w:b/>
          <w:bCs/>
          <w:color w:val="0F243E" w:themeColor="text2" w:themeShade="80"/>
          <w:lang w:val="ru-RU"/>
        </w:rPr>
        <w:t>2.</w:t>
      </w:r>
      <w:r w:rsidRPr="002E50FD">
        <w:rPr>
          <w:rFonts w:ascii="Times New Roman" w:hAnsi="Times New Roman"/>
          <w:b/>
          <w:bCs/>
          <w:color w:val="0F243E" w:themeColor="text2" w:themeShade="80"/>
          <w:lang w:val="bg-BG"/>
        </w:rPr>
        <w:t>1.</w:t>
      </w:r>
      <w:r w:rsidRPr="002B4063">
        <w:rPr>
          <w:rFonts w:ascii="Times New Roman" w:hAnsi="Times New Roman"/>
          <w:color w:val="0F243E" w:themeColor="text2" w:themeShade="80"/>
          <w:lang w:val="bg-BG"/>
        </w:rPr>
        <w:t xml:space="preserve"> </w:t>
      </w:r>
      <w:r w:rsidR="00D87487">
        <w:rPr>
          <w:rFonts w:ascii="Times New Roman" w:hAnsi="Times New Roman"/>
          <w:color w:val="0F243E" w:themeColor="text2" w:themeShade="80"/>
          <w:lang w:val="bg-BG"/>
        </w:rPr>
        <w:t>За осъществяване на външната комуникация, с</w:t>
      </w:r>
      <w:r w:rsidR="00D87487" w:rsidRPr="009A7AC8">
        <w:rPr>
          <w:rFonts w:ascii="Times New Roman" w:hAnsi="Times New Roman"/>
          <w:color w:val="0F243E" w:themeColor="text2" w:themeShade="80"/>
          <w:lang w:val="bg-BG"/>
        </w:rPr>
        <w:t xml:space="preserve">ъдът </w:t>
      </w:r>
      <w:r w:rsidR="00D87487">
        <w:rPr>
          <w:rFonts w:ascii="Times New Roman" w:hAnsi="Times New Roman"/>
          <w:color w:val="0F243E" w:themeColor="text2" w:themeShade="80"/>
          <w:lang w:val="bg-BG"/>
        </w:rPr>
        <w:t xml:space="preserve">използва </w:t>
      </w:r>
      <w:r w:rsidR="00D87487" w:rsidRPr="009A7AC8">
        <w:rPr>
          <w:rFonts w:ascii="Times New Roman" w:hAnsi="Times New Roman"/>
          <w:color w:val="0F243E" w:themeColor="text2" w:themeShade="80"/>
          <w:lang w:val="bg-BG"/>
        </w:rPr>
        <w:t xml:space="preserve">комуникационна система, включваща различни комуникационни канали, </w:t>
      </w:r>
      <w:r w:rsidR="00D87487">
        <w:rPr>
          <w:rFonts w:ascii="Times New Roman" w:hAnsi="Times New Roman"/>
          <w:color w:val="0F243E" w:themeColor="text2" w:themeShade="80"/>
          <w:lang w:val="bg-BG"/>
        </w:rPr>
        <w:t>които осигуряват:</w:t>
      </w:r>
    </w:p>
    <w:p w14:paraId="5637B66F" w14:textId="77777777" w:rsidR="00D87487" w:rsidRDefault="00D87487"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9A7AC8">
        <w:rPr>
          <w:rFonts w:ascii="Times New Roman" w:hAnsi="Times New Roman"/>
          <w:color w:val="0F243E" w:themeColor="text2" w:themeShade="80"/>
          <w:lang w:val="bg-BG"/>
        </w:rPr>
        <w:t>информиране на обществеността чрез публикуване на актуална информация в отворен формат, спазвайки разпоредбите на Закона за достъп до обществена информация;</w:t>
      </w:r>
    </w:p>
    <w:p w14:paraId="325EB3B7" w14:textId="77777777" w:rsidR="00D87487" w:rsidRPr="00C44E89" w:rsidRDefault="00D87487"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C41E05">
        <w:rPr>
          <w:rFonts w:ascii="Times New Roman" w:hAnsi="Times New Roman"/>
          <w:color w:val="0F243E" w:themeColor="text2" w:themeShade="80"/>
          <w:lang w:val="bg-BG"/>
        </w:rPr>
        <w:t>получаване на информация от обществеността, което от една страна допринася за формулирането на цели, съобразени с обществения интерес, а от друга подпомага съда при преценката на всички фактори, вкл. рисковете, влияещи върху неговата дейност.</w:t>
      </w:r>
    </w:p>
    <w:p w14:paraId="762142D4" w14:textId="77777777" w:rsidR="005B1370" w:rsidRDefault="008C2989" w:rsidP="00D008B1">
      <w:pPr>
        <w:pStyle w:val="CharCha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2.2.</w:t>
      </w:r>
      <w:r>
        <w:rPr>
          <w:rFonts w:ascii="Times New Roman" w:hAnsi="Times New Roman"/>
          <w:color w:val="0F243E" w:themeColor="text2" w:themeShade="80"/>
          <w:lang w:val="bg-BG"/>
        </w:rPr>
        <w:t xml:space="preserve"> </w:t>
      </w:r>
      <w:r w:rsidR="00D008B1" w:rsidRPr="002B4063">
        <w:rPr>
          <w:rFonts w:ascii="Times New Roman" w:hAnsi="Times New Roman"/>
          <w:color w:val="0F243E" w:themeColor="text2" w:themeShade="80"/>
          <w:lang w:val="bg-BG"/>
        </w:rPr>
        <w:t>С</w:t>
      </w:r>
      <w:r w:rsidR="009A7AC8">
        <w:rPr>
          <w:rFonts w:ascii="Times New Roman" w:hAnsi="Times New Roman"/>
          <w:color w:val="0F243E" w:themeColor="text2" w:themeShade="80"/>
          <w:lang w:val="bg-BG"/>
        </w:rPr>
        <w:t>истемата за външна комуникация осигурява</w:t>
      </w:r>
      <w:r w:rsidR="00D008B1" w:rsidRPr="002B4063">
        <w:rPr>
          <w:rFonts w:ascii="Times New Roman" w:hAnsi="Times New Roman"/>
          <w:color w:val="0F243E" w:themeColor="text2" w:themeShade="80"/>
          <w:lang w:val="bg-BG"/>
        </w:rPr>
        <w:t xml:space="preserve"> обмен</w:t>
      </w:r>
      <w:r w:rsidR="009A7AC8">
        <w:rPr>
          <w:rFonts w:ascii="Times New Roman" w:hAnsi="Times New Roman"/>
          <w:color w:val="0F243E" w:themeColor="text2" w:themeShade="80"/>
          <w:lang w:val="bg-BG"/>
        </w:rPr>
        <w:t>а</w:t>
      </w:r>
      <w:r w:rsidR="00D008B1" w:rsidRPr="002B4063">
        <w:rPr>
          <w:rFonts w:ascii="Times New Roman" w:hAnsi="Times New Roman"/>
          <w:color w:val="0F243E" w:themeColor="text2" w:themeShade="80"/>
          <w:lang w:val="bg-BG"/>
        </w:rPr>
        <w:t xml:space="preserve"> на информация между администрацията на съда и други </w:t>
      </w:r>
      <w:r w:rsidR="005B1370">
        <w:rPr>
          <w:rFonts w:ascii="Times New Roman" w:hAnsi="Times New Roman"/>
          <w:color w:val="0F243E" w:themeColor="text2" w:themeShade="80"/>
          <w:lang w:val="bg-BG"/>
        </w:rPr>
        <w:t>външни за съда</w:t>
      </w:r>
      <w:r w:rsidR="005B1370" w:rsidRPr="005B1370">
        <w:rPr>
          <w:rFonts w:ascii="Times New Roman" w:hAnsi="Times New Roman"/>
          <w:color w:val="0F243E" w:themeColor="text2" w:themeShade="80"/>
          <w:lang w:val="bg-BG"/>
        </w:rPr>
        <w:t xml:space="preserve"> </w:t>
      </w:r>
      <w:r w:rsidR="009A7AC8">
        <w:rPr>
          <w:rFonts w:ascii="Times New Roman" w:hAnsi="Times New Roman"/>
          <w:color w:val="0F243E" w:themeColor="text2" w:themeShade="80"/>
          <w:lang w:val="bg-BG"/>
        </w:rPr>
        <w:t>субекти,</w:t>
      </w:r>
      <w:r w:rsidR="005B1370">
        <w:rPr>
          <w:rFonts w:ascii="Times New Roman" w:hAnsi="Times New Roman"/>
          <w:color w:val="0F243E" w:themeColor="text2" w:themeShade="80"/>
          <w:lang w:val="bg-BG"/>
        </w:rPr>
        <w:t xml:space="preserve"> които могат да бъдат групирани по следния начин:</w:t>
      </w:r>
    </w:p>
    <w:p w14:paraId="750DA690" w14:textId="77777777" w:rsidR="005B1370" w:rsidRDefault="005B1370"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5B1370">
        <w:rPr>
          <w:rFonts w:ascii="Times New Roman" w:hAnsi="Times New Roman"/>
          <w:color w:val="0F243E" w:themeColor="text2" w:themeShade="80"/>
          <w:lang w:val="bg-BG"/>
        </w:rPr>
        <w:t>Комуникация с и чрез медиите – чрез прессъобщения, дискусии, кръгли</w:t>
      </w:r>
      <w:r>
        <w:rPr>
          <w:rFonts w:ascii="Times New Roman" w:hAnsi="Times New Roman"/>
          <w:color w:val="0F243E" w:themeColor="text2" w:themeShade="80"/>
          <w:lang w:val="bg-BG"/>
        </w:rPr>
        <w:t xml:space="preserve"> </w:t>
      </w:r>
      <w:r w:rsidRPr="005B1370">
        <w:rPr>
          <w:rFonts w:ascii="Times New Roman" w:hAnsi="Times New Roman"/>
          <w:color w:val="0F243E" w:themeColor="text2" w:themeShade="80"/>
          <w:lang w:val="bg-BG"/>
        </w:rPr>
        <w:t>маси, семинари, конференции, пресконференции, формални и неформални</w:t>
      </w:r>
      <w:r>
        <w:rPr>
          <w:rFonts w:ascii="Times New Roman" w:hAnsi="Times New Roman"/>
          <w:color w:val="0F243E" w:themeColor="text2" w:themeShade="80"/>
          <w:lang w:val="bg-BG"/>
        </w:rPr>
        <w:t xml:space="preserve"> </w:t>
      </w:r>
      <w:r w:rsidRPr="005B1370">
        <w:rPr>
          <w:rFonts w:ascii="Times New Roman" w:hAnsi="Times New Roman"/>
          <w:color w:val="0F243E" w:themeColor="text2" w:themeShade="80"/>
          <w:lang w:val="bg-BG"/>
        </w:rPr>
        <w:t xml:space="preserve">срещи, </w:t>
      </w:r>
      <w:r>
        <w:rPr>
          <w:rFonts w:ascii="Times New Roman" w:hAnsi="Times New Roman"/>
          <w:color w:val="0F243E" w:themeColor="text2" w:themeShade="80"/>
          <w:lang w:val="bg-BG"/>
        </w:rPr>
        <w:t>провеждане на комуникация чрез и</w:t>
      </w:r>
      <w:r w:rsidRPr="005B1370">
        <w:rPr>
          <w:rFonts w:ascii="Times New Roman" w:hAnsi="Times New Roman"/>
          <w:color w:val="0F243E" w:themeColor="text2" w:themeShade="80"/>
          <w:lang w:val="bg-BG"/>
        </w:rPr>
        <w:t xml:space="preserve">нтернет страницата на </w:t>
      </w:r>
      <w:r>
        <w:rPr>
          <w:rFonts w:ascii="Times New Roman" w:hAnsi="Times New Roman"/>
          <w:color w:val="0F243E" w:themeColor="text2" w:themeShade="80"/>
          <w:lang w:val="bg-BG"/>
        </w:rPr>
        <w:t xml:space="preserve">съда, </w:t>
      </w:r>
      <w:r w:rsidRPr="005B1370">
        <w:rPr>
          <w:rFonts w:ascii="Times New Roman" w:hAnsi="Times New Roman"/>
          <w:color w:val="0F243E" w:themeColor="text2" w:themeShade="80"/>
          <w:lang w:val="bg-BG"/>
        </w:rPr>
        <w:t>брифинги, брошури, информационни материали, специални</w:t>
      </w:r>
      <w:r>
        <w:rPr>
          <w:rFonts w:ascii="Times New Roman" w:hAnsi="Times New Roman"/>
          <w:color w:val="0F243E" w:themeColor="text2" w:themeShade="80"/>
          <w:lang w:val="bg-BG"/>
        </w:rPr>
        <w:t xml:space="preserve"> </w:t>
      </w:r>
      <w:r w:rsidRPr="005B1370">
        <w:rPr>
          <w:rFonts w:ascii="Times New Roman" w:hAnsi="Times New Roman"/>
          <w:color w:val="0F243E" w:themeColor="text2" w:themeShade="80"/>
          <w:lang w:val="bg-BG"/>
        </w:rPr>
        <w:t>събития, дни на отворените врати, прес</w:t>
      </w:r>
      <w:r w:rsidR="004E6A4E">
        <w:rPr>
          <w:rFonts w:ascii="Times New Roman" w:hAnsi="Times New Roman"/>
          <w:color w:val="0F243E" w:themeColor="text2" w:themeShade="80"/>
          <w:lang w:val="bg-BG"/>
        </w:rPr>
        <w:t>-</w:t>
      </w:r>
      <w:proofErr w:type="spellStart"/>
      <w:r w:rsidRPr="005B1370">
        <w:rPr>
          <w:rFonts w:ascii="Times New Roman" w:hAnsi="Times New Roman"/>
          <w:color w:val="0F243E" w:themeColor="text2" w:themeShade="80"/>
          <w:lang w:val="bg-BG"/>
        </w:rPr>
        <w:t>дайджести</w:t>
      </w:r>
      <w:proofErr w:type="spellEnd"/>
      <w:r w:rsidRPr="005B1370">
        <w:rPr>
          <w:rFonts w:ascii="Times New Roman" w:hAnsi="Times New Roman"/>
          <w:color w:val="0F243E" w:themeColor="text2" w:themeShade="80"/>
          <w:lang w:val="bg-BG"/>
        </w:rPr>
        <w:t xml:space="preserve"> и др.</w:t>
      </w:r>
    </w:p>
    <w:p w14:paraId="27BBE3B7" w14:textId="77777777" w:rsidR="005F5D14" w:rsidRDefault="007403D9"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Pr>
          <w:rFonts w:ascii="Times New Roman" w:hAnsi="Times New Roman"/>
          <w:color w:val="0F243E" w:themeColor="text2" w:themeShade="80"/>
          <w:lang w:val="bg-BG"/>
        </w:rPr>
        <w:t>Комуникация с граждани, бизнес</w:t>
      </w:r>
      <w:r w:rsidR="005B1370">
        <w:rPr>
          <w:rFonts w:ascii="Times New Roman" w:hAnsi="Times New Roman"/>
          <w:color w:val="0F243E" w:themeColor="text2" w:themeShade="80"/>
          <w:lang w:val="bg-BG"/>
        </w:rPr>
        <w:t xml:space="preserve"> и </w:t>
      </w:r>
      <w:r>
        <w:rPr>
          <w:rFonts w:ascii="Times New Roman" w:hAnsi="Times New Roman"/>
          <w:color w:val="0F243E" w:themeColor="text2" w:themeShade="80"/>
          <w:lang w:val="bg-BG"/>
        </w:rPr>
        <w:t>неправителствени</w:t>
      </w:r>
      <w:r w:rsidR="005B1370" w:rsidRPr="005B1370">
        <w:rPr>
          <w:rFonts w:ascii="Times New Roman" w:hAnsi="Times New Roman"/>
          <w:color w:val="0F243E" w:themeColor="text2" w:themeShade="80"/>
          <w:lang w:val="bg-BG"/>
        </w:rPr>
        <w:t xml:space="preserve"> организации – </w:t>
      </w:r>
      <w:r w:rsidR="005F5D14">
        <w:rPr>
          <w:rFonts w:ascii="Times New Roman" w:hAnsi="Times New Roman"/>
          <w:color w:val="0F243E" w:themeColor="text2" w:themeShade="80"/>
          <w:lang w:val="bg-BG"/>
        </w:rPr>
        <w:t xml:space="preserve">Като орган на съдебната власт, съдът провежда постоянна комуникация със заинтересованите страни по повод осъществяване на правораздавателната дейност, използвайки различни комуникационни канали, като: </w:t>
      </w:r>
    </w:p>
    <w:p w14:paraId="6E1BB1A1" w14:textId="77777777" w:rsidR="005F5D14" w:rsidRDefault="005F1375" w:rsidP="00846ED2">
      <w:pPr>
        <w:pStyle w:val="CharChar"/>
        <w:numPr>
          <w:ilvl w:val="0"/>
          <w:numId w:val="85"/>
        </w:numPr>
        <w:tabs>
          <w:tab w:val="left" w:pos="567"/>
        </w:tabs>
        <w:spacing w:line="360" w:lineRule="auto"/>
        <w:jc w:val="both"/>
        <w:rPr>
          <w:rFonts w:ascii="Times New Roman" w:hAnsi="Times New Roman"/>
          <w:color w:val="0F243E" w:themeColor="text2" w:themeShade="80"/>
          <w:lang w:val="bg-BG"/>
        </w:rPr>
      </w:pPr>
      <w:r>
        <w:rPr>
          <w:rFonts w:ascii="Times New Roman" w:hAnsi="Times New Roman"/>
          <w:color w:val="0F243E" w:themeColor="text2" w:themeShade="80"/>
          <w:lang w:val="bg-BG"/>
        </w:rPr>
        <w:t>л</w:t>
      </w:r>
      <w:r w:rsidR="005F5D14">
        <w:rPr>
          <w:rFonts w:ascii="Times New Roman" w:hAnsi="Times New Roman"/>
          <w:color w:val="0F243E" w:themeColor="text2" w:themeShade="80"/>
          <w:lang w:val="bg-BG"/>
        </w:rPr>
        <w:t>ична комуникация на място в сградата на съда;</w:t>
      </w:r>
    </w:p>
    <w:p w14:paraId="377A58A3" w14:textId="77777777" w:rsidR="005F5D14" w:rsidRDefault="00C178D6" w:rsidP="00846ED2">
      <w:pPr>
        <w:pStyle w:val="CharChar"/>
        <w:numPr>
          <w:ilvl w:val="0"/>
          <w:numId w:val="85"/>
        </w:numPr>
        <w:tabs>
          <w:tab w:val="left" w:pos="567"/>
        </w:tabs>
        <w:spacing w:line="360" w:lineRule="auto"/>
        <w:ind w:left="1644" w:hanging="357"/>
        <w:jc w:val="both"/>
        <w:rPr>
          <w:rFonts w:ascii="Times New Roman" w:hAnsi="Times New Roman"/>
          <w:color w:val="0F243E" w:themeColor="text2" w:themeShade="80"/>
          <w:lang w:val="bg-BG"/>
        </w:rPr>
      </w:pPr>
      <w:r>
        <w:rPr>
          <w:rFonts w:ascii="Times New Roman" w:hAnsi="Times New Roman"/>
          <w:color w:val="0F243E" w:themeColor="text2" w:themeShade="80"/>
          <w:lang w:val="bg-BG"/>
        </w:rPr>
        <w:lastRenderedPageBreak/>
        <w:t xml:space="preserve">дистанционна </w:t>
      </w:r>
      <w:r w:rsidR="005F1375">
        <w:rPr>
          <w:rFonts w:ascii="Times New Roman" w:hAnsi="Times New Roman"/>
          <w:color w:val="0F243E" w:themeColor="text2" w:themeShade="80"/>
          <w:lang w:val="bg-BG"/>
        </w:rPr>
        <w:t>к</w:t>
      </w:r>
      <w:r w:rsidR="005F5D14">
        <w:rPr>
          <w:rFonts w:ascii="Times New Roman" w:hAnsi="Times New Roman"/>
          <w:color w:val="0F243E" w:themeColor="text2" w:themeShade="80"/>
          <w:lang w:val="bg-BG"/>
        </w:rPr>
        <w:t xml:space="preserve">омуникация по </w:t>
      </w:r>
      <w:r w:rsidR="00AA2940">
        <w:rPr>
          <w:rFonts w:ascii="Times New Roman" w:hAnsi="Times New Roman"/>
          <w:color w:val="0F243E" w:themeColor="text2" w:themeShade="80"/>
          <w:lang w:val="bg-BG"/>
        </w:rPr>
        <w:t>е</w:t>
      </w:r>
      <w:r w:rsidR="005F5D14">
        <w:rPr>
          <w:rFonts w:ascii="Times New Roman" w:hAnsi="Times New Roman"/>
          <w:color w:val="0F243E" w:themeColor="text2" w:themeShade="80"/>
          <w:lang w:val="bg-BG"/>
        </w:rPr>
        <w:t>-мейл, телефон, интернет страницата на съда, както и посредством използването на</w:t>
      </w:r>
      <w:r w:rsidR="00713EFA" w:rsidRPr="00D632FA">
        <w:rPr>
          <w:rFonts w:ascii="Times New Roman" w:hAnsi="Times New Roman"/>
          <w:color w:val="0F243E" w:themeColor="text2" w:themeShade="80"/>
          <w:lang w:val="ru-RU"/>
        </w:rPr>
        <w:t xml:space="preserve"> </w:t>
      </w:r>
      <w:r w:rsidR="00713EFA">
        <w:rPr>
          <w:rFonts w:ascii="Times New Roman" w:hAnsi="Times New Roman"/>
          <w:color w:val="0F243E" w:themeColor="text2" w:themeShade="80"/>
          <w:lang w:val="bg-BG"/>
        </w:rPr>
        <w:t>специални</w:t>
      </w:r>
      <w:r w:rsidR="005F5D14">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информационни системи и софтуерни продукти;</w:t>
      </w:r>
    </w:p>
    <w:p w14:paraId="6BA73576" w14:textId="77777777" w:rsidR="005B1370" w:rsidRDefault="005B1370" w:rsidP="00846ED2">
      <w:pPr>
        <w:pStyle w:val="CharChar"/>
        <w:numPr>
          <w:ilvl w:val="0"/>
          <w:numId w:val="85"/>
        </w:numPr>
        <w:tabs>
          <w:tab w:val="left" w:pos="567"/>
        </w:tabs>
        <w:spacing w:line="360" w:lineRule="auto"/>
        <w:ind w:left="1644" w:hanging="357"/>
        <w:jc w:val="both"/>
        <w:rPr>
          <w:rFonts w:ascii="Times New Roman" w:hAnsi="Times New Roman"/>
          <w:color w:val="0F243E" w:themeColor="text2" w:themeShade="80"/>
          <w:lang w:val="bg-BG"/>
        </w:rPr>
      </w:pPr>
      <w:r w:rsidRPr="005F5D14">
        <w:rPr>
          <w:rFonts w:ascii="Times New Roman" w:hAnsi="Times New Roman"/>
          <w:color w:val="0F243E" w:themeColor="text2" w:themeShade="80"/>
          <w:lang w:val="bg-BG"/>
        </w:rPr>
        <w:t>чрез бюлетини, информационни табла, информационни брошури и материали и др.</w:t>
      </w:r>
    </w:p>
    <w:p w14:paraId="08BADE51" w14:textId="77777777" w:rsidR="00A5557C" w:rsidRDefault="00A5557C" w:rsidP="00846ED2">
      <w:pPr>
        <w:pStyle w:val="ListParagraph"/>
        <w:numPr>
          <w:ilvl w:val="0"/>
          <w:numId w:val="85"/>
        </w:numPr>
        <w:spacing w:line="360" w:lineRule="auto"/>
        <w:ind w:left="1644" w:hanging="357"/>
        <w:rPr>
          <w:rFonts w:ascii="Times New Roman" w:eastAsia="Times New Roman" w:hAnsi="Times New Roman" w:cs="Times New Roman"/>
          <w:color w:val="0F243E" w:themeColor="text2" w:themeShade="80"/>
          <w:sz w:val="24"/>
          <w:szCs w:val="24"/>
          <w:lang w:eastAsia="pl-PL"/>
        </w:rPr>
      </w:pPr>
      <w:r w:rsidRPr="00A5557C">
        <w:rPr>
          <w:rFonts w:ascii="Times New Roman" w:eastAsia="Times New Roman" w:hAnsi="Times New Roman" w:cs="Times New Roman"/>
          <w:color w:val="0F243E" w:themeColor="text2" w:themeShade="80"/>
          <w:sz w:val="24"/>
          <w:szCs w:val="24"/>
          <w:lang w:eastAsia="pl-PL"/>
        </w:rPr>
        <w:t xml:space="preserve">кореспонденция чрез </w:t>
      </w:r>
      <w:r w:rsidR="00C960BD">
        <w:rPr>
          <w:rFonts w:ascii="Times New Roman" w:eastAsia="Times New Roman" w:hAnsi="Times New Roman" w:cs="Times New Roman"/>
          <w:color w:val="0F243E" w:themeColor="text2" w:themeShade="80"/>
          <w:sz w:val="24"/>
          <w:szCs w:val="24"/>
          <w:lang w:eastAsia="pl-PL"/>
        </w:rPr>
        <w:t>пощенски оператори и куриери;</w:t>
      </w:r>
    </w:p>
    <w:p w14:paraId="03EF7304" w14:textId="77777777" w:rsidR="00C960BD" w:rsidRPr="00A5557C" w:rsidRDefault="00E10806" w:rsidP="00846ED2">
      <w:pPr>
        <w:pStyle w:val="ListParagraph"/>
        <w:numPr>
          <w:ilvl w:val="0"/>
          <w:numId w:val="85"/>
        </w:numPr>
        <w:spacing w:line="360" w:lineRule="auto"/>
        <w:ind w:left="1644" w:hanging="357"/>
        <w:rPr>
          <w:rFonts w:ascii="Times New Roman" w:eastAsia="Times New Roman" w:hAnsi="Times New Roman" w:cs="Times New Roman"/>
          <w:color w:val="0F243E" w:themeColor="text2" w:themeShade="80"/>
          <w:sz w:val="24"/>
          <w:szCs w:val="24"/>
          <w:lang w:eastAsia="pl-PL"/>
        </w:rPr>
      </w:pPr>
      <w:r>
        <w:rPr>
          <w:rFonts w:ascii="Times New Roman" w:eastAsia="Times New Roman" w:hAnsi="Times New Roman" w:cs="Times New Roman"/>
          <w:color w:val="0F243E" w:themeColor="text2" w:themeShade="80"/>
          <w:sz w:val="24"/>
          <w:szCs w:val="24"/>
          <w:lang w:eastAsia="pl-PL"/>
        </w:rPr>
        <w:t>организиране и провеждане на д</w:t>
      </w:r>
      <w:r w:rsidR="00C960BD">
        <w:rPr>
          <w:rFonts w:ascii="Times New Roman" w:eastAsia="Times New Roman" w:hAnsi="Times New Roman" w:cs="Times New Roman"/>
          <w:color w:val="0F243E" w:themeColor="text2" w:themeShade="80"/>
          <w:sz w:val="24"/>
          <w:szCs w:val="24"/>
          <w:lang w:eastAsia="pl-PL"/>
        </w:rPr>
        <w:t>н</w:t>
      </w:r>
      <w:r>
        <w:rPr>
          <w:rFonts w:ascii="Times New Roman" w:eastAsia="Times New Roman" w:hAnsi="Times New Roman" w:cs="Times New Roman"/>
          <w:color w:val="0F243E" w:themeColor="text2" w:themeShade="80"/>
          <w:sz w:val="24"/>
          <w:szCs w:val="24"/>
          <w:lang w:eastAsia="pl-PL"/>
        </w:rPr>
        <w:t>и</w:t>
      </w:r>
      <w:r w:rsidR="00C960BD">
        <w:rPr>
          <w:rFonts w:ascii="Times New Roman" w:eastAsia="Times New Roman" w:hAnsi="Times New Roman" w:cs="Times New Roman"/>
          <w:color w:val="0F243E" w:themeColor="text2" w:themeShade="80"/>
          <w:sz w:val="24"/>
          <w:szCs w:val="24"/>
          <w:lang w:eastAsia="pl-PL"/>
        </w:rPr>
        <w:t xml:space="preserve"> на отвор</w:t>
      </w:r>
      <w:r>
        <w:rPr>
          <w:rFonts w:ascii="Times New Roman" w:eastAsia="Times New Roman" w:hAnsi="Times New Roman" w:cs="Times New Roman"/>
          <w:color w:val="0F243E" w:themeColor="text2" w:themeShade="80"/>
          <w:sz w:val="24"/>
          <w:szCs w:val="24"/>
          <w:lang w:eastAsia="pl-PL"/>
        </w:rPr>
        <w:t>ените врати и др.</w:t>
      </w:r>
    </w:p>
    <w:p w14:paraId="141C0CAA" w14:textId="77777777" w:rsidR="002B4063" w:rsidRPr="00C81A3C" w:rsidRDefault="005B1370" w:rsidP="00846ED2">
      <w:pPr>
        <w:pStyle w:val="CharChar"/>
        <w:numPr>
          <w:ilvl w:val="0"/>
          <w:numId w:val="54"/>
        </w:numPr>
        <w:tabs>
          <w:tab w:val="left" w:pos="567"/>
        </w:tabs>
        <w:spacing w:line="360" w:lineRule="auto"/>
        <w:ind w:left="0" w:firstLine="927"/>
        <w:jc w:val="both"/>
        <w:rPr>
          <w:rFonts w:ascii="Times New Roman" w:hAnsi="Times New Roman"/>
          <w:color w:val="0F243E" w:themeColor="text2" w:themeShade="80"/>
          <w:lang w:val="bg-BG"/>
        </w:rPr>
      </w:pPr>
      <w:r w:rsidRPr="005B1370">
        <w:rPr>
          <w:rFonts w:ascii="Times New Roman" w:hAnsi="Times New Roman"/>
          <w:color w:val="0F243E" w:themeColor="text2" w:themeShade="80"/>
          <w:lang w:val="bg-BG"/>
        </w:rPr>
        <w:t xml:space="preserve">Комуникация с </w:t>
      </w:r>
      <w:r w:rsidR="00270149">
        <w:rPr>
          <w:rFonts w:ascii="Times New Roman" w:hAnsi="Times New Roman"/>
          <w:color w:val="0F243E" w:themeColor="text2" w:themeShade="80"/>
          <w:lang w:val="bg-BG"/>
        </w:rPr>
        <w:t>други съдебни, държавни и общински институции</w:t>
      </w:r>
      <w:r w:rsidRPr="005B1370">
        <w:rPr>
          <w:rFonts w:ascii="Times New Roman" w:hAnsi="Times New Roman"/>
          <w:color w:val="0F243E" w:themeColor="text2" w:themeShade="80"/>
          <w:lang w:val="bg-BG"/>
        </w:rPr>
        <w:t xml:space="preserve"> –</w:t>
      </w:r>
      <w:r w:rsidR="00270149">
        <w:rPr>
          <w:rFonts w:ascii="Times New Roman" w:hAnsi="Times New Roman"/>
          <w:color w:val="0F243E" w:themeColor="text2" w:themeShade="80"/>
          <w:lang w:val="bg-BG"/>
        </w:rPr>
        <w:t xml:space="preserve"> например </w:t>
      </w:r>
      <w:r w:rsidR="00270149" w:rsidRPr="00C81A3C">
        <w:rPr>
          <w:rFonts w:ascii="Times New Roman" w:hAnsi="Times New Roman"/>
          <w:color w:val="0F243E" w:themeColor="text2" w:themeShade="80"/>
          <w:lang w:val="bg-BG"/>
        </w:rPr>
        <w:t xml:space="preserve">провеждане на </w:t>
      </w:r>
      <w:r w:rsidRPr="00C81A3C">
        <w:rPr>
          <w:rFonts w:ascii="Times New Roman" w:hAnsi="Times New Roman"/>
          <w:color w:val="0F243E" w:themeColor="text2" w:themeShade="80"/>
          <w:lang w:val="bg-BG"/>
        </w:rPr>
        <w:t>срещи, дискусии, форуми, събития, информационни материали и др</w:t>
      </w:r>
      <w:r w:rsidR="00270149" w:rsidRPr="00C81A3C">
        <w:rPr>
          <w:rFonts w:ascii="Times New Roman" w:hAnsi="Times New Roman"/>
          <w:color w:val="0F243E" w:themeColor="text2" w:themeShade="80"/>
          <w:lang w:val="bg-BG"/>
        </w:rPr>
        <w:t>.</w:t>
      </w:r>
    </w:p>
    <w:p w14:paraId="131E8FAE" w14:textId="77777777" w:rsidR="004C1144" w:rsidRPr="00A177C6" w:rsidRDefault="001A11F3" w:rsidP="00A177C6">
      <w:pPr>
        <w:pStyle w:val="CharChar"/>
        <w:tabs>
          <w:tab w:val="left" w:pos="0"/>
          <w:tab w:val="left" w:pos="567"/>
        </w:tabs>
        <w:spacing w:line="360" w:lineRule="auto"/>
        <w:ind w:firstLine="567"/>
        <w:jc w:val="both"/>
        <w:rPr>
          <w:rFonts w:ascii="Times New Roman" w:hAnsi="Times New Roman"/>
          <w:color w:val="0F243E" w:themeColor="text2" w:themeShade="80"/>
          <w:lang w:val="bg-BG"/>
        </w:rPr>
      </w:pPr>
      <w:r w:rsidRPr="002E50FD">
        <w:rPr>
          <w:rFonts w:ascii="Times New Roman" w:hAnsi="Times New Roman"/>
          <w:b/>
          <w:bCs/>
          <w:color w:val="0F243E" w:themeColor="text2" w:themeShade="80"/>
          <w:lang w:val="bg-BG"/>
        </w:rPr>
        <w:t>2.</w:t>
      </w:r>
      <w:r w:rsidR="00494C2A" w:rsidRPr="002E50FD">
        <w:rPr>
          <w:rFonts w:ascii="Times New Roman" w:hAnsi="Times New Roman"/>
          <w:b/>
          <w:bCs/>
          <w:color w:val="0F243E" w:themeColor="text2" w:themeShade="80"/>
          <w:lang w:val="bg-BG"/>
        </w:rPr>
        <w:t>3.</w:t>
      </w:r>
      <w:r w:rsidR="00494C2A" w:rsidRPr="00C81A3C">
        <w:rPr>
          <w:rFonts w:ascii="Times New Roman" w:hAnsi="Times New Roman"/>
          <w:color w:val="0F243E" w:themeColor="text2" w:themeShade="80"/>
          <w:lang w:val="bg-BG"/>
        </w:rPr>
        <w:t xml:space="preserve"> </w:t>
      </w:r>
      <w:r w:rsidR="00586C1D" w:rsidRPr="00C81A3C">
        <w:rPr>
          <w:rFonts w:ascii="Times New Roman" w:hAnsi="Times New Roman"/>
          <w:color w:val="0F243E" w:themeColor="text2" w:themeShade="80"/>
          <w:lang w:val="bg-BG"/>
        </w:rPr>
        <w:t xml:space="preserve">Осъществяването на комуникацията с медиите изисква диференциран подход, </w:t>
      </w:r>
      <w:r w:rsidRPr="00C81A3C">
        <w:rPr>
          <w:rFonts w:ascii="Times New Roman" w:hAnsi="Times New Roman"/>
          <w:color w:val="0F243E" w:themeColor="text2" w:themeShade="80"/>
          <w:lang w:val="bg-BG"/>
        </w:rPr>
        <w:t xml:space="preserve">който да очертае насоките за взаимодействие на съда със средствата за масова информация. С оглед необходимостта от единни правила за комуникация и реакция в органите на съдебна власт, които да осигурят правото на обществото да получава открито, ясно и своевременно информация, комуникацията с медиите се осъществява съобразно правилата на </w:t>
      </w:r>
      <w:r w:rsidR="004F307F" w:rsidRPr="00C81A3C">
        <w:rPr>
          <w:rFonts w:ascii="Times New Roman" w:hAnsi="Times New Roman"/>
          <w:color w:val="0F243E" w:themeColor="text2" w:themeShade="80"/>
          <w:lang w:val="bg-BG"/>
        </w:rPr>
        <w:t>Медийната стратегия на съдебната власт, приета с решение на Пленума на ВСС по протокол №</w:t>
      </w:r>
      <w:r w:rsidR="00445512" w:rsidRPr="00C81A3C">
        <w:rPr>
          <w:rFonts w:ascii="Times New Roman" w:hAnsi="Times New Roman"/>
          <w:color w:val="0F243E" w:themeColor="text2" w:themeShade="80"/>
          <w:lang w:val="bg-BG"/>
        </w:rPr>
        <w:t xml:space="preserve"> </w:t>
      </w:r>
      <w:r w:rsidR="004F307F" w:rsidRPr="00C81A3C">
        <w:rPr>
          <w:rFonts w:ascii="Times New Roman" w:hAnsi="Times New Roman"/>
          <w:color w:val="0F243E" w:themeColor="text2" w:themeShade="80"/>
          <w:lang w:val="bg-BG"/>
        </w:rPr>
        <w:t>37/13.10.2016 г. и Наръчник</w:t>
      </w:r>
      <w:r w:rsidR="00586C1D" w:rsidRPr="00C81A3C">
        <w:rPr>
          <w:rFonts w:ascii="Times New Roman" w:hAnsi="Times New Roman"/>
          <w:color w:val="0F243E" w:themeColor="text2" w:themeShade="80"/>
          <w:lang w:val="bg-BG"/>
        </w:rPr>
        <w:t>а</w:t>
      </w:r>
      <w:r w:rsidR="004F307F" w:rsidRPr="00C81A3C">
        <w:rPr>
          <w:rFonts w:ascii="Times New Roman" w:hAnsi="Times New Roman"/>
          <w:color w:val="0F243E" w:themeColor="text2" w:themeShade="80"/>
          <w:lang w:val="bg-BG"/>
        </w:rPr>
        <w:t xml:space="preserve"> за взаимодействие на органите на съдебната власт с медиите.</w:t>
      </w:r>
    </w:p>
    <w:p w14:paraId="167AC959" w14:textId="77777777" w:rsidR="004C1144" w:rsidRPr="00D632FA" w:rsidRDefault="004C1144" w:rsidP="004C1144">
      <w:pPr>
        <w:rPr>
          <w:rFonts w:ascii="Times New Roman" w:hAnsi="Times New Roman" w:cs="Times New Roman"/>
          <w:color w:val="0F243E" w:themeColor="text2" w:themeShade="80"/>
          <w:lang w:val="ru-RU"/>
        </w:rPr>
      </w:pPr>
    </w:p>
    <w:p w14:paraId="7F8B2B94" w14:textId="77777777" w:rsidR="002B4063" w:rsidRPr="00B330E1" w:rsidRDefault="00260CAC" w:rsidP="00E02253">
      <w:pPr>
        <w:rPr>
          <w:rFonts w:ascii="Times New Roman" w:hAnsi="Times New Roman" w:cs="Times New Roman"/>
          <w:color w:val="0F243E" w:themeColor="text2" w:themeShade="80"/>
        </w:rPr>
      </w:pPr>
      <w:r>
        <w:rPr>
          <w:rFonts w:ascii="Times New Roman" w:hAnsi="Times New Roman" w:cs="Times New Roman"/>
          <w:color w:val="0F243E" w:themeColor="text2" w:themeShade="80"/>
        </w:rPr>
        <w:br w:type="column"/>
      </w:r>
    </w:p>
    <w:p w14:paraId="1913BB36" w14:textId="77777777" w:rsidR="008A3CCE" w:rsidRPr="00B330E1" w:rsidRDefault="008A3CCE" w:rsidP="00F16A33">
      <w:pPr>
        <w:pStyle w:val="Heading1"/>
        <w:shd w:val="clear" w:color="auto" w:fill="FFFFFF" w:themeFill="background1"/>
        <w:jc w:val="center"/>
        <w:rPr>
          <w:rFonts w:ascii="Times New Roman" w:hAnsi="Times New Roman" w:cs="Times New Roman"/>
          <w:b/>
          <w:bCs/>
          <w:color w:val="0F243E" w:themeColor="text2" w:themeShade="80"/>
          <w:sz w:val="28"/>
          <w:szCs w:val="28"/>
        </w:rPr>
      </w:pPr>
      <w:bookmarkStart w:id="299" w:name="_Toc111467669"/>
      <w:r w:rsidRPr="00F16A33">
        <w:rPr>
          <w:rFonts w:ascii="Times New Roman" w:hAnsi="Times New Roman" w:cs="Times New Roman"/>
          <w:b/>
          <w:bCs/>
          <w:color w:val="0F243E" w:themeColor="text2" w:themeShade="80"/>
          <w:sz w:val="28"/>
          <w:szCs w:val="28"/>
          <w:shd w:val="clear" w:color="auto" w:fill="A6A6A6" w:themeFill="background1" w:themeFillShade="A6"/>
        </w:rPr>
        <w:t>ПОЛИТИКА ЗА ЗАЩИТА НА ЛИЧНИТЕ ДАННИ</w:t>
      </w:r>
      <w:bookmarkEnd w:id="299"/>
    </w:p>
    <w:p w14:paraId="2501D691" w14:textId="77777777" w:rsidR="008A3CCE" w:rsidRPr="00B330E1" w:rsidRDefault="008A3CCE" w:rsidP="008A3CCE">
      <w:pPr>
        <w:rPr>
          <w:color w:val="0F243E" w:themeColor="text2" w:themeShade="80"/>
        </w:rPr>
      </w:pPr>
    </w:p>
    <w:p w14:paraId="52914B3F" w14:textId="77777777" w:rsidR="00EB2E5E" w:rsidRDefault="00EB2E5E" w:rsidP="00EB2E5E">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0" w:name="_Toc111467670"/>
      <w:r>
        <w:rPr>
          <w:rFonts w:ascii="Times New Roman" w:hAnsi="Times New Roman" w:cs="Times New Roman"/>
          <w:b/>
          <w:bCs/>
          <w:color w:val="0F243E" w:themeColor="text2" w:themeShade="80"/>
          <w:sz w:val="24"/>
          <w:szCs w:val="24"/>
        </w:rPr>
        <w:t>Глава първа</w:t>
      </w:r>
      <w:bookmarkEnd w:id="300"/>
    </w:p>
    <w:p w14:paraId="2B00902C" w14:textId="77777777" w:rsidR="008A3CCE" w:rsidRPr="00B330E1" w:rsidRDefault="00EB2E5E" w:rsidP="00EB2E5E">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1" w:name="_Toc111467671"/>
      <w:r w:rsidRPr="00B330E1">
        <w:rPr>
          <w:rFonts w:ascii="Times New Roman" w:hAnsi="Times New Roman" w:cs="Times New Roman"/>
          <w:b/>
          <w:bCs/>
          <w:color w:val="0F243E" w:themeColor="text2" w:themeShade="80"/>
          <w:sz w:val="24"/>
          <w:szCs w:val="24"/>
        </w:rPr>
        <w:t>ОБЩИ ПОЛОЖЕНИЯ</w:t>
      </w:r>
      <w:bookmarkEnd w:id="301"/>
    </w:p>
    <w:p w14:paraId="4FA7AB1F" w14:textId="77777777" w:rsidR="008A3CCE" w:rsidRPr="002B4063" w:rsidRDefault="008A3CCE" w:rsidP="008A3CCE">
      <w:pPr>
        <w:rPr>
          <w:rFonts w:ascii="Times New Roman" w:hAnsi="Times New Roman" w:cs="Times New Roman"/>
          <w:color w:val="0F243E" w:themeColor="text2" w:themeShade="80"/>
          <w:sz w:val="24"/>
          <w:szCs w:val="24"/>
        </w:rPr>
      </w:pPr>
    </w:p>
    <w:p w14:paraId="6E5C9482" w14:textId="77777777" w:rsidR="008A3CCE" w:rsidRPr="002B4063" w:rsidRDefault="008A3CCE" w:rsidP="008A3CCE">
      <w:pPr>
        <w:pStyle w:val="CharChar"/>
        <w:tabs>
          <w:tab w:val="left" w:pos="567"/>
        </w:tabs>
        <w:spacing w:line="360" w:lineRule="auto"/>
        <w:jc w:val="both"/>
        <w:rPr>
          <w:rFonts w:ascii="Times New Roman" w:hAnsi="Times New Roman"/>
          <w:b/>
          <w:i/>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b/>
          <w:i/>
          <w:color w:val="0F243E" w:themeColor="text2" w:themeShade="80"/>
          <w:lang w:val="bg-BG"/>
        </w:rPr>
        <w:t>1. Предмет</w:t>
      </w:r>
    </w:p>
    <w:p w14:paraId="70BA2DAB"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t>Настоящите правила се издават на основание Регламент (ЕС) 2016/679 на Европейския парламент и на Съвета от 27.04.2016 год.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95/46/ЕО/Общ регламент относно защитата на данните/, наричан по-нататък „Регламент (ЕС) 2016/679“ и Закона за защита на личните данни (ЗЗЛД)</w:t>
      </w:r>
      <w:r w:rsidR="002D42C9">
        <w:rPr>
          <w:rFonts w:ascii="Times New Roman" w:hAnsi="Times New Roman"/>
          <w:color w:val="0F243E" w:themeColor="text2" w:themeShade="80"/>
          <w:lang w:val="bg-BG"/>
        </w:rPr>
        <w:t xml:space="preserve"> </w:t>
      </w:r>
      <w:r w:rsidRPr="002B4063">
        <w:rPr>
          <w:rFonts w:ascii="Times New Roman" w:hAnsi="Times New Roman"/>
          <w:color w:val="0F243E" w:themeColor="text2" w:themeShade="80"/>
          <w:lang w:val="bg-BG"/>
        </w:rPr>
        <w:t>и имат за цел да регламентират механизмите за защита на личните данни, обработвани в съдилищата на територията на страната.</w:t>
      </w:r>
    </w:p>
    <w:p w14:paraId="3176EF6F"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p>
    <w:p w14:paraId="3ACC47F9" w14:textId="77777777" w:rsidR="008A3CCE" w:rsidRPr="002B4063" w:rsidRDefault="008A3CCE" w:rsidP="008A3CCE">
      <w:pPr>
        <w:pStyle w:val="CharChar"/>
        <w:tabs>
          <w:tab w:val="left" w:pos="567"/>
        </w:tabs>
        <w:spacing w:line="360" w:lineRule="auto"/>
        <w:ind w:firstLine="567"/>
        <w:jc w:val="both"/>
        <w:rPr>
          <w:rFonts w:ascii="Times New Roman" w:hAnsi="Times New Roman"/>
          <w:b/>
          <w:i/>
          <w:color w:val="0F243E" w:themeColor="text2" w:themeShade="80"/>
          <w:lang w:val="bg-BG"/>
        </w:rPr>
      </w:pPr>
      <w:r w:rsidRPr="002B4063">
        <w:rPr>
          <w:rFonts w:ascii="Times New Roman" w:hAnsi="Times New Roman"/>
          <w:b/>
          <w:i/>
          <w:color w:val="0F243E" w:themeColor="text2" w:themeShade="80"/>
          <w:lang w:val="bg-BG"/>
        </w:rPr>
        <w:t>2. Принципи при обработване на лични данни</w:t>
      </w:r>
    </w:p>
    <w:p w14:paraId="49F1DC58" w14:textId="77777777" w:rsidR="008A3CCE" w:rsidRPr="002B4063" w:rsidRDefault="008A3CCE" w:rsidP="008A3CCE">
      <w:pPr>
        <w:pStyle w:val="CharChar"/>
        <w:tabs>
          <w:tab w:val="left" w:pos="567"/>
        </w:tabs>
        <w:spacing w:line="360" w:lineRule="auto"/>
        <w:ind w:firstLine="567"/>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Обработването на личните данни се осъществява при спазване на следните принципи:</w:t>
      </w:r>
    </w:p>
    <w:p w14:paraId="5E9F0158"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законосъобразност, добросъвестност и прозрачност - обработване при наличие на законово основание, добросъвестно и по прозрачен начин по отношение на субекта на данни;</w:t>
      </w:r>
    </w:p>
    <w:p w14:paraId="150383F5"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bidi="bg-BG"/>
        </w:rPr>
      </w:pPr>
      <w:r w:rsidRPr="002B4063">
        <w:rPr>
          <w:rFonts w:ascii="Times New Roman" w:hAnsi="Times New Roman"/>
          <w:color w:val="0F243E" w:themeColor="text2" w:themeShade="80"/>
          <w:lang w:val="bg-BG"/>
        </w:rPr>
        <w:t xml:space="preserve">ограничение на целите - </w:t>
      </w:r>
      <w:r w:rsidRPr="002B4063">
        <w:rPr>
          <w:rFonts w:ascii="Times New Roman" w:hAnsi="Times New Roman"/>
          <w:color w:val="0F243E" w:themeColor="text2" w:themeShade="80"/>
          <w:lang w:val="bg-BG" w:bidi="bg-BG"/>
        </w:rPr>
        <w:t>събиране на данни за конкретни, изрично указани и легитимни цели и забрана за по-нататъшно обработване по начин, несъвместим с тези цели;</w:t>
      </w:r>
    </w:p>
    <w:p w14:paraId="42EA1290"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bidi="bg-BG"/>
        </w:rPr>
      </w:pPr>
      <w:r w:rsidRPr="002B4063">
        <w:rPr>
          <w:rFonts w:ascii="Times New Roman" w:hAnsi="Times New Roman"/>
          <w:color w:val="0F243E" w:themeColor="text2" w:themeShade="80"/>
          <w:lang w:val="bg-BG"/>
        </w:rPr>
        <w:t>свеждане на данните до минимум - данните да са подходящи, свързани с и ограничени до необходимото във връзка с целите, за които се обработват;</w:t>
      </w:r>
    </w:p>
    <w:p w14:paraId="28D6FFDF"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bidi="bg-BG"/>
        </w:rPr>
      </w:pPr>
      <w:r w:rsidRPr="002B4063">
        <w:rPr>
          <w:rFonts w:ascii="Times New Roman" w:hAnsi="Times New Roman"/>
          <w:color w:val="0F243E" w:themeColor="text2" w:themeShade="80"/>
          <w:lang w:val="bg-BG"/>
        </w:rPr>
        <w:t>точност - поддържане на данните в актуален вид и предприемане на всички разумни мерки за гарантиране на своевременно изтриване или коригиране на неточни данни, при отчитане на целите на обработването;</w:t>
      </w:r>
    </w:p>
    <w:p w14:paraId="5B22D485"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bidi="bg-BG"/>
        </w:rPr>
      </w:pPr>
      <w:r w:rsidRPr="002B4063">
        <w:rPr>
          <w:rFonts w:ascii="Times New Roman" w:hAnsi="Times New Roman"/>
          <w:color w:val="0F243E" w:themeColor="text2" w:themeShade="80"/>
          <w:lang w:val="bg-BG"/>
        </w:rPr>
        <w:lastRenderedPageBreak/>
        <w:t>ограничение на съхранението - Данните да се обработват и съхраняват във форма, която да позволява идентифицирането на субекта на данни за период не по-дълъг от необходимото за целите, за които се обработват данните, освен ако в специален закон не е предвиден друг срок. Съхраняване за по-дълги срокове е допустимо за целите на архивирането в обществен интерес, за научни или исторически изследвания или статистически цели, но при условие, че са приложени подходящи технически и организационни мерки.</w:t>
      </w:r>
    </w:p>
    <w:p w14:paraId="623FC93B"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bidi="bg-BG"/>
        </w:rPr>
      </w:pPr>
      <w:r w:rsidRPr="002B4063">
        <w:rPr>
          <w:rFonts w:ascii="Times New Roman" w:hAnsi="Times New Roman"/>
          <w:color w:val="0F243E" w:themeColor="text2" w:themeShade="80"/>
          <w:lang w:val="bg-BG"/>
        </w:rPr>
        <w:t>цялостност и поверителност - обработване по начин, който гарантира подходящо ниво на сигурност на личните данни, като се прилагат подходящи технически или организационни мерки;</w:t>
      </w:r>
    </w:p>
    <w:p w14:paraId="4417D13F" w14:textId="77777777" w:rsidR="008A3CCE" w:rsidRPr="002B4063" w:rsidRDefault="008A3CCE" w:rsidP="00846ED2">
      <w:pPr>
        <w:pStyle w:val="CharChar"/>
        <w:numPr>
          <w:ilvl w:val="0"/>
          <w:numId w:val="55"/>
        </w:numPr>
        <w:tabs>
          <w:tab w:val="left" w:pos="567"/>
        </w:tabs>
        <w:spacing w:line="360" w:lineRule="auto"/>
        <w:ind w:left="0" w:firstLine="851"/>
        <w:jc w:val="both"/>
        <w:rPr>
          <w:rFonts w:ascii="Times New Roman" w:hAnsi="Times New Roman"/>
          <w:color w:val="0F243E" w:themeColor="text2" w:themeShade="80"/>
          <w:lang w:val="bg-BG" w:bidi="bg-BG"/>
        </w:rPr>
      </w:pPr>
      <w:r w:rsidRPr="002B4063">
        <w:rPr>
          <w:rFonts w:ascii="Times New Roman" w:hAnsi="Times New Roman"/>
          <w:color w:val="0F243E" w:themeColor="text2" w:themeShade="80"/>
          <w:lang w:val="bg-BG"/>
        </w:rPr>
        <w:t>отчетност – администраторът носи отговорност и трябва да е в състояние да докаже, че обработването се извършва в съответствие и при спазването на всички принципи и разпоредби, свързани с обработването на лични данни.</w:t>
      </w:r>
    </w:p>
    <w:p w14:paraId="60C33E8B"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p>
    <w:p w14:paraId="3D434079" w14:textId="77777777" w:rsidR="008A3CCE" w:rsidRPr="002B4063" w:rsidRDefault="008A3CCE" w:rsidP="008A3CCE">
      <w:pPr>
        <w:pStyle w:val="CharChar"/>
        <w:tabs>
          <w:tab w:val="left" w:pos="567"/>
        </w:tabs>
        <w:spacing w:line="360" w:lineRule="auto"/>
        <w:ind w:firstLine="567"/>
        <w:jc w:val="both"/>
        <w:rPr>
          <w:rFonts w:ascii="Times New Roman" w:hAnsi="Times New Roman"/>
          <w:b/>
          <w:i/>
          <w:color w:val="0F243E" w:themeColor="text2" w:themeShade="80"/>
          <w:lang w:val="bg-BG"/>
        </w:rPr>
      </w:pPr>
      <w:r w:rsidRPr="002B4063">
        <w:rPr>
          <w:rFonts w:ascii="Times New Roman" w:hAnsi="Times New Roman"/>
          <w:b/>
          <w:i/>
          <w:color w:val="0F243E" w:themeColor="text2" w:themeShade="80"/>
          <w:lang w:val="bg-BG"/>
        </w:rPr>
        <w:t>3. Основни понятия</w:t>
      </w:r>
    </w:p>
    <w:p w14:paraId="580D43F6"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t>За целите на настоящата политика се ползват следните понятия, дефинирани в Регламент (ЕС) 2016/679, а именно:</w:t>
      </w:r>
    </w:p>
    <w:p w14:paraId="0FF524B0" w14:textId="77777777" w:rsidR="008A3CCE" w:rsidRPr="002B4063" w:rsidRDefault="008A3CCE" w:rsidP="008A3CCE">
      <w:pPr>
        <w:pStyle w:val="CharChar"/>
        <w:tabs>
          <w:tab w:val="left" w:pos="567"/>
        </w:tabs>
        <w:spacing w:line="360" w:lineRule="auto"/>
        <w:ind w:firstLine="567"/>
        <w:jc w:val="both"/>
        <w:rPr>
          <w:rFonts w:ascii="Times New Roman" w:hAnsi="Times New Roman"/>
          <w:color w:val="0F243E" w:themeColor="text2" w:themeShade="80"/>
          <w:lang w:val="bg-BG"/>
        </w:rPr>
      </w:pPr>
      <w:r w:rsidRPr="002B4063">
        <w:rPr>
          <w:rFonts w:ascii="Times New Roman" w:hAnsi="Times New Roman"/>
          <w:i/>
          <w:color w:val="0F243E" w:themeColor="text2" w:themeShade="80"/>
          <w:u w:val="single"/>
          <w:lang w:val="bg-BG"/>
        </w:rPr>
        <w:t>„лични данни“</w:t>
      </w:r>
      <w:r w:rsidRPr="002B4063">
        <w:rPr>
          <w:rFonts w:ascii="Times New Roman" w:hAnsi="Times New Roman"/>
          <w:color w:val="0F243E" w:themeColor="text2" w:themeShade="80"/>
          <w:lang w:val="bg-BG"/>
        </w:rPr>
        <w:t xml:space="preserve"> - всяка информация, свързана с идентифицирано физическо лице или физическо лице, което може да бъде идентифицирано („субект на данни“);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психическата, умствената, икономическата, културната или социална идентичност на това физическо лице;</w:t>
      </w:r>
    </w:p>
    <w:p w14:paraId="4A8D3221"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highlight w:val="yellow"/>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„обработване“</w:t>
      </w:r>
      <w:r w:rsidRPr="002B4063">
        <w:rPr>
          <w:rFonts w:ascii="Times New Roman" w:hAnsi="Times New Roman"/>
          <w:color w:val="0F243E" w:themeColor="text2" w:themeShade="80"/>
          <w:lang w:val="bg-BG"/>
        </w:rPr>
        <w:t xml:space="preserve"> - всяка операция или съвкупност от операции, извършвана с лични данни или набор от лични данни чрез автоматични или други средства като събиране, записване, организиране, структуриране, съхранение, адаптиране или промяна, извличане, </w:t>
      </w:r>
      <w:r w:rsidRPr="002B4063">
        <w:rPr>
          <w:rFonts w:ascii="Times New Roman" w:hAnsi="Times New Roman"/>
          <w:color w:val="0F243E" w:themeColor="text2" w:themeShade="80"/>
          <w:lang w:val="bg-BG"/>
        </w:rPr>
        <w:lastRenderedPageBreak/>
        <w:t>консултиране, употреба, разкриване чрез предаване, разпространяване или друг начин, по който данните стават достъпни, подреждане или комбиниране, ограничаване, изтриване или унищожаване;</w:t>
      </w:r>
      <w:r w:rsidRPr="002B4063">
        <w:rPr>
          <w:rFonts w:ascii="Times New Roman" w:hAnsi="Times New Roman"/>
          <w:color w:val="0F243E" w:themeColor="text2" w:themeShade="80"/>
          <w:highlight w:val="yellow"/>
          <w:lang w:val="bg-BG"/>
        </w:rPr>
        <w:t xml:space="preserve"> </w:t>
      </w:r>
    </w:p>
    <w:p w14:paraId="25C8ECB0"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highlight w:val="yellow"/>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„ограничаване на обработването“</w:t>
      </w:r>
      <w:r w:rsidRPr="002B4063">
        <w:rPr>
          <w:rFonts w:ascii="Times New Roman" w:hAnsi="Times New Roman"/>
          <w:color w:val="0F243E" w:themeColor="text2" w:themeShade="80"/>
          <w:lang w:val="bg-BG"/>
        </w:rPr>
        <w:t xml:space="preserve"> - маркиране на съхранявани лични данни с цел ограничаване на обработването им в бъдеще;</w:t>
      </w:r>
      <w:r w:rsidRPr="002B4063">
        <w:rPr>
          <w:rFonts w:ascii="Times New Roman" w:hAnsi="Times New Roman"/>
          <w:color w:val="0F243E" w:themeColor="text2" w:themeShade="80"/>
          <w:highlight w:val="yellow"/>
          <w:lang w:val="bg-BG"/>
        </w:rPr>
        <w:t xml:space="preserve"> </w:t>
      </w:r>
    </w:p>
    <w:p w14:paraId="282CE778"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„регистър с лични данни“</w:t>
      </w:r>
      <w:r w:rsidRPr="002B4063">
        <w:rPr>
          <w:rFonts w:ascii="Times New Roman" w:hAnsi="Times New Roman"/>
          <w:i/>
          <w:color w:val="0F243E" w:themeColor="text2" w:themeShade="80"/>
          <w:lang w:val="bg-BG"/>
        </w:rPr>
        <w:t xml:space="preserve"> </w:t>
      </w:r>
      <w:r w:rsidRPr="002B4063">
        <w:rPr>
          <w:rFonts w:ascii="Times New Roman" w:hAnsi="Times New Roman"/>
          <w:color w:val="0F243E" w:themeColor="text2" w:themeShade="80"/>
          <w:lang w:val="bg-BG"/>
        </w:rPr>
        <w:t>- всеки структуриран набор от лични данни, достъпът до които се осъществява съгласно определени критерии, независимо дали е централизиран, децентрализиран или разпределен съгласно функционален или географски принцип;</w:t>
      </w:r>
    </w:p>
    <w:p w14:paraId="5DB89DAA"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„администратор“</w:t>
      </w:r>
      <w:r w:rsidRPr="002B4063">
        <w:rPr>
          <w:rFonts w:ascii="Times New Roman" w:hAnsi="Times New Roman"/>
          <w:color w:val="0F243E" w:themeColor="text2" w:themeShade="80"/>
          <w:lang w:val="bg-BG"/>
        </w:rPr>
        <w:t xml:space="preserve"> - физическо или юридическо лице, публичен орган, агенция или друга структура, която сама или съвместно с други определя целите и средствата за обработването на лични данни; когато целите и средствата за това обработване се определят от правото на Съюза или правото на държава членка, администраторът или специалните критерии за неговото определяне могат да бъдат установени в правото на Съюза или в правото на държава членка;</w:t>
      </w:r>
    </w:p>
    <w:p w14:paraId="0E857002"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„обработващ лични данни“</w:t>
      </w:r>
      <w:r w:rsidRPr="002B4063">
        <w:rPr>
          <w:rFonts w:ascii="Times New Roman" w:hAnsi="Times New Roman"/>
          <w:i/>
          <w:color w:val="0F243E" w:themeColor="text2" w:themeShade="80"/>
          <w:lang w:val="bg-BG"/>
        </w:rPr>
        <w:t xml:space="preserve"> </w:t>
      </w:r>
      <w:r w:rsidRPr="002B4063">
        <w:rPr>
          <w:rFonts w:ascii="Times New Roman" w:hAnsi="Times New Roman"/>
          <w:color w:val="0F243E" w:themeColor="text2" w:themeShade="80"/>
          <w:lang w:val="bg-BG"/>
        </w:rPr>
        <w:t>- физическо или юридическо лице, публичен орган, агенция или друга структура, която обработва лични данни от името на администратора;</w:t>
      </w:r>
    </w:p>
    <w:p w14:paraId="3026A9C2"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„получател“</w:t>
      </w:r>
      <w:r w:rsidRPr="002B4063">
        <w:rPr>
          <w:rFonts w:ascii="Times New Roman" w:hAnsi="Times New Roman"/>
          <w:color w:val="0F243E" w:themeColor="text2" w:themeShade="80"/>
          <w:lang w:val="bg-BG"/>
        </w:rPr>
        <w:t xml:space="preserve"> - физическо или юридическо лице, публичен орган, агенция или друга структура, пред която се разкриват личните данни, независимо дали е трета страна или не. Същевременно публичните органи, които могат да получават лични данни в рамките на конкретно разследване в съответствие с правото на Съюза или правото на държава членка, не се считат за „получатели“; обработването на тези данни от посочените публични органи отговаря на приложимите правила за защита на данните съобразно целите на обработването;</w:t>
      </w:r>
    </w:p>
    <w:p w14:paraId="564B57AF"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„трета страна“</w:t>
      </w:r>
      <w:r w:rsidRPr="002B4063">
        <w:rPr>
          <w:rFonts w:ascii="Times New Roman" w:hAnsi="Times New Roman"/>
          <w:color w:val="0F243E" w:themeColor="text2" w:themeShade="80"/>
          <w:lang w:val="bg-BG"/>
        </w:rPr>
        <w:t xml:space="preserve"> - физическо или юридическо лице, публичен орган, агенция или друг орган, различен от субекта на данните, администратора, обработващия лични данни и лицата, които под прякото ръководство на администратора или на обработващия лични данни имат право да обработват личните данни;</w:t>
      </w:r>
    </w:p>
    <w:p w14:paraId="236FB71B"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ab/>
      </w:r>
      <w:r w:rsidRPr="002B4063">
        <w:rPr>
          <w:rFonts w:ascii="Times New Roman" w:hAnsi="Times New Roman"/>
          <w:i/>
          <w:color w:val="0F243E" w:themeColor="text2" w:themeShade="80"/>
          <w:u w:val="single"/>
          <w:lang w:val="bg-BG"/>
        </w:rPr>
        <w:t>„съгласие на субекта на данните“</w:t>
      </w:r>
      <w:r w:rsidRPr="002B4063">
        <w:rPr>
          <w:rFonts w:ascii="Times New Roman" w:hAnsi="Times New Roman"/>
          <w:color w:val="0F243E" w:themeColor="text2" w:themeShade="80"/>
          <w:lang w:val="bg-BG"/>
        </w:rPr>
        <w:t xml:space="preserve"> - всяко свободно изразено, конкретно, информирано и недвусмислено указание за волята на субекта на данните, посредством изявление или ясно потвърждаващо действие, което изразява съгласието му свързаните с него лични данни да бъдат обработени;</w:t>
      </w:r>
    </w:p>
    <w:p w14:paraId="0FD05B2E" w14:textId="77777777" w:rsidR="008A3CCE" w:rsidRPr="002B4063" w:rsidRDefault="008A3CCE" w:rsidP="008A3CCE">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B4063">
        <w:rPr>
          <w:rFonts w:ascii="Times New Roman" w:hAnsi="Times New Roman"/>
          <w:i/>
          <w:color w:val="0F243E" w:themeColor="text2" w:themeShade="80"/>
          <w:u w:val="single"/>
          <w:lang w:val="bg-BG"/>
        </w:rPr>
        <w:t>„нарушение на сигурността на лични данни“</w:t>
      </w:r>
      <w:r w:rsidRPr="002B4063">
        <w:rPr>
          <w:rFonts w:ascii="Times New Roman" w:hAnsi="Times New Roman"/>
          <w:color w:val="0F243E" w:themeColor="text2" w:themeShade="80"/>
          <w:lang w:val="bg-BG"/>
        </w:rPr>
        <w:t xml:space="preserve"> - нарушение на сигурността, което води до случайно или неправомерно унищожаване, загуба, промяна, неразрешено разкриване или достъп до лични данни, които се предават, съхраняват или обработват по друг начин.</w:t>
      </w:r>
    </w:p>
    <w:p w14:paraId="4746BB6B" w14:textId="77777777" w:rsidR="00E02253" w:rsidRPr="002B4063" w:rsidRDefault="00E02253" w:rsidP="00E02253">
      <w:pPr>
        <w:rPr>
          <w:rFonts w:ascii="Times New Roman" w:hAnsi="Times New Roman" w:cs="Times New Roman"/>
          <w:color w:val="0F243E" w:themeColor="text2" w:themeShade="80"/>
          <w:sz w:val="24"/>
          <w:szCs w:val="24"/>
        </w:rPr>
      </w:pPr>
    </w:p>
    <w:p w14:paraId="7F90CB30" w14:textId="77777777" w:rsidR="00743602" w:rsidRDefault="00743602" w:rsidP="00743602">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2" w:name="_Toc111467672"/>
      <w:r>
        <w:rPr>
          <w:rFonts w:ascii="Times New Roman" w:hAnsi="Times New Roman" w:cs="Times New Roman"/>
          <w:b/>
          <w:bCs/>
          <w:color w:val="0F243E" w:themeColor="text2" w:themeShade="80"/>
          <w:sz w:val="24"/>
          <w:szCs w:val="24"/>
        </w:rPr>
        <w:t>Глава втора</w:t>
      </w:r>
      <w:bookmarkEnd w:id="302"/>
    </w:p>
    <w:p w14:paraId="70CFF00A" w14:textId="77777777" w:rsidR="007B55C3" w:rsidRPr="002B4063" w:rsidRDefault="00743602" w:rsidP="00743602">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3" w:name="_Toc111467673"/>
      <w:r w:rsidRPr="002B4063">
        <w:rPr>
          <w:rFonts w:ascii="Times New Roman" w:hAnsi="Times New Roman" w:cs="Times New Roman"/>
          <w:b/>
          <w:bCs/>
          <w:color w:val="0F243E" w:themeColor="text2" w:themeShade="80"/>
          <w:sz w:val="24"/>
          <w:szCs w:val="24"/>
        </w:rPr>
        <w:t>АДМИНИСТРАТОР НА ЛИЧНИ ДАННИ, ДЛЪЖНОСТНО ЛИЦЕ ПО ЗАЩИТА НА ДАННИТЕ</w:t>
      </w:r>
      <w:bookmarkEnd w:id="303"/>
    </w:p>
    <w:p w14:paraId="7438965B" w14:textId="77777777" w:rsidR="00E02253" w:rsidRPr="00EA368A" w:rsidRDefault="00E02253" w:rsidP="00E02253">
      <w:pPr>
        <w:rPr>
          <w:rFonts w:ascii="Times New Roman" w:hAnsi="Times New Roman" w:cs="Times New Roman"/>
          <w:color w:val="0F243E" w:themeColor="text2" w:themeShade="80"/>
          <w:sz w:val="16"/>
          <w:szCs w:val="16"/>
        </w:rPr>
      </w:pPr>
    </w:p>
    <w:p w14:paraId="39ED2276"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1.1.</w:t>
      </w:r>
      <w:r w:rsidRPr="002B4063">
        <w:rPr>
          <w:rFonts w:ascii="Times New Roman" w:hAnsi="Times New Roman"/>
          <w:color w:val="0F243E" w:themeColor="text2" w:themeShade="80"/>
          <w:lang w:val="bg-BG"/>
        </w:rPr>
        <w:t xml:space="preserve"> Съдилищата в Република България са администратори на лични данни (на основание чл. 4, т. 7 от Регламент (ЕС) 2016/679), които обработват във връзка с основната им функция – да осъществяват правораздавателна дейност, както и във всички останали случаи, в които са страна по възникнали гражданскоправни и </w:t>
      </w:r>
      <w:proofErr w:type="spellStart"/>
      <w:r w:rsidRPr="002B4063">
        <w:rPr>
          <w:rFonts w:ascii="Times New Roman" w:hAnsi="Times New Roman"/>
          <w:color w:val="0F243E" w:themeColor="text2" w:themeShade="80"/>
          <w:lang w:val="bg-BG"/>
        </w:rPr>
        <w:t>публичноправни</w:t>
      </w:r>
      <w:proofErr w:type="spellEnd"/>
      <w:r w:rsidRPr="002B4063">
        <w:rPr>
          <w:rFonts w:ascii="Times New Roman" w:hAnsi="Times New Roman"/>
          <w:color w:val="0F243E" w:themeColor="text2" w:themeShade="80"/>
          <w:lang w:val="bg-BG"/>
        </w:rPr>
        <w:t xml:space="preserve"> отношения.</w:t>
      </w:r>
    </w:p>
    <w:p w14:paraId="594FD704"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1.2.</w:t>
      </w:r>
      <w:r w:rsidRPr="002B4063">
        <w:rPr>
          <w:rFonts w:ascii="Times New Roman" w:hAnsi="Times New Roman"/>
          <w:color w:val="0F243E" w:themeColor="text2" w:themeShade="80"/>
          <w:lang w:val="bg-BG"/>
        </w:rPr>
        <w:t xml:space="preserve"> Съдилищата могат да обработват личните данни самостоятелно или чрез възлагане на обработващ лични данни. Взаимоотношенията между администратора и обработващия лични данни се уреждат с договор или друг правен акт, който е задължителен за обработващия лични данни спрямо администратора, и който регламентира предмета и срока на действие, естеството и целта на обработването, вида лични данни и категориите субекти на данни, както и правата и задълженията на администратора и обработващия лични данни.</w:t>
      </w:r>
    </w:p>
    <w:p w14:paraId="66F89F99"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1.3.</w:t>
      </w:r>
      <w:r w:rsidRPr="002B4063">
        <w:rPr>
          <w:rFonts w:ascii="Times New Roman" w:hAnsi="Times New Roman"/>
          <w:color w:val="0F243E" w:themeColor="text2" w:themeShade="80"/>
          <w:lang w:val="bg-BG"/>
        </w:rPr>
        <w:t xml:space="preserve"> При съвместно обработване на лични данни между съответния съд и друг администратор, отношенията помежду им се уреждат със споразумение по-специално що се отнася до упражняването на правата на субекта на данни и съответните им задължения за предоставяне на информацията, посредством договореност помежду си, освен ако и </w:t>
      </w:r>
      <w:r w:rsidRPr="002B4063">
        <w:rPr>
          <w:rFonts w:ascii="Times New Roman" w:hAnsi="Times New Roman"/>
          <w:color w:val="0F243E" w:themeColor="text2" w:themeShade="80"/>
          <w:lang w:val="bg-BG"/>
        </w:rPr>
        <w:lastRenderedPageBreak/>
        <w:t>доколкото съответните отговорности на администраторите не са определени от правото на Съюза или правото на държава членка, което се прилага спрямо администраторите.</w:t>
      </w:r>
    </w:p>
    <w:p w14:paraId="6B0FA70B" w14:textId="77777777" w:rsidR="007B55C3" w:rsidRPr="00EA368A" w:rsidRDefault="007B55C3" w:rsidP="007B55C3">
      <w:pPr>
        <w:pStyle w:val="CharChar"/>
        <w:tabs>
          <w:tab w:val="left" w:pos="567"/>
        </w:tabs>
        <w:spacing w:line="360" w:lineRule="auto"/>
        <w:jc w:val="both"/>
        <w:rPr>
          <w:rFonts w:ascii="Times New Roman" w:hAnsi="Times New Roman"/>
          <w:color w:val="0F243E" w:themeColor="text2" w:themeShade="80"/>
          <w:sz w:val="16"/>
          <w:szCs w:val="16"/>
          <w:lang w:val="bg-BG"/>
        </w:rPr>
      </w:pPr>
    </w:p>
    <w:p w14:paraId="52883181"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2.1</w:t>
      </w:r>
      <w:r w:rsidRPr="002B4063">
        <w:rPr>
          <w:rFonts w:ascii="Times New Roman" w:hAnsi="Times New Roman"/>
          <w:color w:val="0F243E" w:themeColor="text2" w:themeShade="80"/>
          <w:lang w:val="bg-BG"/>
        </w:rPr>
        <w:t>. Председателят на съд</w:t>
      </w:r>
      <w:r w:rsidR="00260CAC">
        <w:rPr>
          <w:rFonts w:ascii="Times New Roman" w:hAnsi="Times New Roman"/>
          <w:color w:val="0F243E" w:themeColor="text2" w:themeShade="80"/>
          <w:lang w:val="bg-BG"/>
        </w:rPr>
        <w:t>а</w:t>
      </w:r>
      <w:r w:rsidRPr="002B4063">
        <w:rPr>
          <w:rFonts w:ascii="Times New Roman" w:hAnsi="Times New Roman"/>
          <w:color w:val="0F243E" w:themeColor="text2" w:themeShade="80"/>
          <w:lang w:val="bg-BG"/>
        </w:rPr>
        <w:t xml:space="preserve"> определя длъжностно лице по защита на данните.</w:t>
      </w:r>
    </w:p>
    <w:p w14:paraId="4DDFF9E7"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2.2.</w:t>
      </w:r>
      <w:r w:rsidRPr="002B4063">
        <w:rPr>
          <w:rFonts w:ascii="Times New Roman" w:hAnsi="Times New Roman"/>
          <w:color w:val="0F243E" w:themeColor="text2" w:themeShade="80"/>
          <w:lang w:val="bg-BG"/>
        </w:rPr>
        <w:t xml:space="preserve"> Длъжностното лице по защита на данните изпълнява най–малко следните задачи:</w:t>
      </w:r>
    </w:p>
    <w:p w14:paraId="2482FD2B"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информира и съветва администратора и служителите, които извършват обработване, за техните задължения по силата на Общия регламент относно защитата на данните и на други разпоредби за защитата на данни на равнище Европейски съюз или държава членка;</w:t>
      </w:r>
    </w:p>
    <w:p w14:paraId="503723D3"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наблюдава спазването на Общия регламент относно защитата на данните и на други разпоредби за защитата на данни на равнище Европейски съюз или държава членка;</w:t>
      </w:r>
    </w:p>
    <w:p w14:paraId="6E66413F"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наблюдава спазването на политиките на администратора по отношение на защитата на личните данни;</w:t>
      </w:r>
    </w:p>
    <w:p w14:paraId="63E207CB"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допринася за повишаване на осведомеността на служителите във съдилищата, участващи в дейностите по обработване;</w:t>
      </w:r>
    </w:p>
    <w:p w14:paraId="7151E4F7"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извършва необходимите одити (проверки) за прилагането на изискванията за защита на личните данни в съда;</w:t>
      </w:r>
    </w:p>
    <w:p w14:paraId="6DC9B8FC"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при необходимост изготвя становища по въпроси, свързани с дейностите по обработване на данни;</w:t>
      </w:r>
    </w:p>
    <w:p w14:paraId="6ECA930E"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при поискване предоставя съвети по отношение на оценката на въздействието върху защитата на данните и наблюдава нейното извършване;</w:t>
      </w:r>
    </w:p>
    <w:p w14:paraId="6C78757F"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произнася се по постъпили искания за упражняване на права от субекти на данни;</w:t>
      </w:r>
    </w:p>
    <w:p w14:paraId="64407B40"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 xml:space="preserve">сътрудничи си с Комисията за защита на личните данни в качеството й на надзорен орган на Република България по всички въпроси, предвидени в Общия регламент относно защитата на данните или произтичащи от други правни актове на Европейския съюз </w:t>
      </w:r>
      <w:r w:rsidRPr="002B4063">
        <w:rPr>
          <w:rFonts w:ascii="Times New Roman" w:hAnsi="Times New Roman"/>
          <w:color w:val="0F243E" w:themeColor="text2" w:themeShade="80"/>
          <w:lang w:val="bg-BG"/>
        </w:rPr>
        <w:lastRenderedPageBreak/>
        <w:t>или от законодателството на Република България или по въпроси, инициирани от надзорния орган;</w:t>
      </w:r>
    </w:p>
    <w:p w14:paraId="18C538AB"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сътрудничи с Инспектората към Висшия съдебен съвет във връзка с функциите му по осъществяване на надзор и спазване на Общия регламент относно защитата на данните и на приложимото национално законодателство съгласно разпоредбите на глава трета от Закона за защита на личните данни (ЗЗЛД);</w:t>
      </w:r>
    </w:p>
    <w:p w14:paraId="611BB99B"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действа като точка за контакт за надзорния орган по въпроси, свързани с обработването, включително предварителната консултация, посочена в чл. 36 от Общия регламент относно защитата на данните, и по целесъобразност да се консултира по всякакви други въпроси;</w:t>
      </w:r>
    </w:p>
    <w:p w14:paraId="7FAC6611" w14:textId="77777777" w:rsidR="007B55C3" w:rsidRPr="002B4063" w:rsidRDefault="007B55C3" w:rsidP="00846ED2">
      <w:pPr>
        <w:pStyle w:val="CharChar"/>
        <w:numPr>
          <w:ilvl w:val="0"/>
          <w:numId w:val="56"/>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води регистър на дейностите по обработване на лични данни в съда, съгласно разпоредбата на чл. 30 от Общия регламент.</w:t>
      </w:r>
    </w:p>
    <w:p w14:paraId="13D4968F"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00B87133">
        <w:rPr>
          <w:rFonts w:ascii="Times New Roman" w:hAnsi="Times New Roman"/>
          <w:b/>
          <w:bCs/>
          <w:color w:val="0F243E" w:themeColor="text2" w:themeShade="80"/>
          <w:lang w:val="bg-BG"/>
        </w:rPr>
        <w:t>2</w:t>
      </w:r>
      <w:r w:rsidRPr="002E50FD">
        <w:rPr>
          <w:rFonts w:ascii="Times New Roman" w:hAnsi="Times New Roman"/>
          <w:b/>
          <w:bCs/>
          <w:color w:val="0F243E" w:themeColor="text2" w:themeShade="80"/>
          <w:lang w:val="bg-BG"/>
        </w:rPr>
        <w:t>.3.</w:t>
      </w:r>
      <w:r w:rsidRPr="002B4063">
        <w:rPr>
          <w:rFonts w:ascii="Times New Roman" w:hAnsi="Times New Roman"/>
          <w:color w:val="0F243E" w:themeColor="text2" w:themeShade="80"/>
          <w:lang w:val="bg-BG"/>
        </w:rPr>
        <w:t xml:space="preserve"> Данните за контакт с длъжностното лице по защита на данните се обявяват на леснодостъпно място на електронната страница на съответния съд и се съобщават на Комисията за защита на личните данни съгласно чл. 37, </w:t>
      </w:r>
      <w:proofErr w:type="spellStart"/>
      <w:r w:rsidRPr="002B4063">
        <w:rPr>
          <w:rFonts w:ascii="Times New Roman" w:hAnsi="Times New Roman"/>
          <w:color w:val="0F243E" w:themeColor="text2" w:themeShade="80"/>
          <w:lang w:val="bg-BG"/>
        </w:rPr>
        <w:t>пар</w:t>
      </w:r>
      <w:proofErr w:type="spellEnd"/>
      <w:r w:rsidRPr="002B4063">
        <w:rPr>
          <w:rFonts w:ascii="Times New Roman" w:hAnsi="Times New Roman"/>
          <w:color w:val="0F243E" w:themeColor="text2" w:themeShade="80"/>
          <w:lang w:val="bg-BG"/>
        </w:rPr>
        <w:t>. 7 от Регламент (ЕС) 2016/679.</w:t>
      </w:r>
    </w:p>
    <w:p w14:paraId="5DA0B381" w14:textId="77777777" w:rsidR="00E02253" w:rsidRPr="002B4063" w:rsidRDefault="00E02253">
      <w:pPr>
        <w:rPr>
          <w:rFonts w:ascii="Times New Roman" w:hAnsi="Times New Roman" w:cs="Times New Roman"/>
          <w:color w:val="0F243E" w:themeColor="text2" w:themeShade="80"/>
          <w:sz w:val="24"/>
          <w:szCs w:val="24"/>
        </w:rPr>
      </w:pPr>
    </w:p>
    <w:p w14:paraId="7913479B" w14:textId="77777777" w:rsidR="00743602" w:rsidRDefault="00743602" w:rsidP="00743602">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4" w:name="_Toc111467674"/>
      <w:r>
        <w:rPr>
          <w:rFonts w:ascii="Times New Roman" w:hAnsi="Times New Roman" w:cs="Times New Roman"/>
          <w:b/>
          <w:bCs/>
          <w:color w:val="0F243E" w:themeColor="text2" w:themeShade="80"/>
          <w:sz w:val="24"/>
          <w:szCs w:val="24"/>
        </w:rPr>
        <w:t>Глава трета</w:t>
      </w:r>
      <w:bookmarkEnd w:id="304"/>
    </w:p>
    <w:p w14:paraId="73AF0D27" w14:textId="77777777" w:rsidR="00E02253" w:rsidRPr="002B4063" w:rsidRDefault="00743602" w:rsidP="00743602">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05" w:name="_Toc111467675"/>
      <w:r w:rsidRPr="002B4063">
        <w:rPr>
          <w:rFonts w:ascii="Times New Roman" w:hAnsi="Times New Roman" w:cs="Times New Roman"/>
          <w:b/>
          <w:bCs/>
          <w:color w:val="0F243E" w:themeColor="text2" w:themeShade="80"/>
          <w:sz w:val="24"/>
          <w:szCs w:val="24"/>
        </w:rPr>
        <w:t>УСЛОВИЯ ЗА ДОСТЪП И РАБОТА С ЛИЧНИ ДАННИ</w:t>
      </w:r>
      <w:bookmarkEnd w:id="305"/>
    </w:p>
    <w:p w14:paraId="1D987726" w14:textId="77777777" w:rsidR="00E02253" w:rsidRPr="00EA368A" w:rsidRDefault="00E02253" w:rsidP="00E02253">
      <w:pPr>
        <w:rPr>
          <w:rFonts w:ascii="Times New Roman" w:hAnsi="Times New Roman" w:cs="Times New Roman"/>
          <w:color w:val="0F243E" w:themeColor="text2" w:themeShade="80"/>
          <w:sz w:val="16"/>
          <w:szCs w:val="16"/>
        </w:rPr>
      </w:pPr>
    </w:p>
    <w:p w14:paraId="7D1FA885"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1.</w:t>
      </w:r>
      <w:r w:rsidRPr="002B4063">
        <w:rPr>
          <w:rFonts w:ascii="Times New Roman" w:hAnsi="Times New Roman"/>
          <w:color w:val="0F243E" w:themeColor="text2" w:themeShade="80"/>
          <w:lang w:val="bg-BG"/>
        </w:rPr>
        <w:t xml:space="preserve"> Достъпът и обработването на лични данни се осъществява само от лица, чиито служебни задължения (съгласно длъжностна характеристика) или конкретно възложена задача налагат такъв достъп, при спазване на принципа </w:t>
      </w:r>
      <w:r w:rsidR="002D42C9">
        <w:rPr>
          <w:rFonts w:ascii="Times New Roman" w:hAnsi="Times New Roman"/>
          <w:color w:val="0F243E" w:themeColor="text2" w:themeShade="80"/>
          <w:lang w:val="bg-BG"/>
        </w:rPr>
        <w:t>„</w:t>
      </w:r>
      <w:r w:rsidRPr="002B4063">
        <w:rPr>
          <w:rFonts w:ascii="Times New Roman" w:hAnsi="Times New Roman"/>
          <w:color w:val="0F243E" w:themeColor="text2" w:themeShade="80"/>
          <w:lang w:val="bg-BG"/>
        </w:rPr>
        <w:t xml:space="preserve">Необходимост да се знае”. Тези лица - магистрати и съдебни служители, действат под ръководството и по указания на администратора на лични данни и са длъжни да познават и прилагат нормативната уредба в областта на защитата на личните данни, политиката за защита на личните данни, както и да отчитат рисковете за правата и свободите на физическите лица, чиито лични данни се обработват в съда. </w:t>
      </w:r>
    </w:p>
    <w:p w14:paraId="4290ED9A" w14:textId="77777777" w:rsidR="007B55C3" w:rsidRPr="002B4063" w:rsidRDefault="007B55C3" w:rsidP="007B55C3">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ab/>
      </w:r>
      <w:r w:rsidRPr="002E50FD">
        <w:rPr>
          <w:rFonts w:ascii="Times New Roman" w:hAnsi="Times New Roman"/>
          <w:b/>
          <w:bCs/>
          <w:color w:val="0F243E" w:themeColor="text2" w:themeShade="80"/>
          <w:lang w:val="bg-BG"/>
        </w:rPr>
        <w:t>2.</w:t>
      </w:r>
      <w:r w:rsidRPr="002B4063">
        <w:rPr>
          <w:rFonts w:ascii="Times New Roman" w:hAnsi="Times New Roman"/>
          <w:color w:val="0F243E" w:themeColor="text2" w:themeShade="80"/>
          <w:lang w:val="bg-BG"/>
        </w:rPr>
        <w:t xml:space="preserve"> Лицата под ръководството на администратора подписват декларация или се задължават с длъжностната характеристика да не разгласяват личните данни, до които са получили достъп при и по повод изпълнение на задълженията си. Декларацията се съхранява в кадровото досие на всеки служител.</w:t>
      </w:r>
    </w:p>
    <w:p w14:paraId="4CF80D61" w14:textId="77777777" w:rsidR="00E02253" w:rsidRPr="002B4063" w:rsidRDefault="00E02253" w:rsidP="00E02253">
      <w:pPr>
        <w:rPr>
          <w:rFonts w:ascii="Times New Roman" w:hAnsi="Times New Roman" w:cs="Times New Roman"/>
          <w:color w:val="0F243E" w:themeColor="text2" w:themeShade="80"/>
          <w:sz w:val="24"/>
          <w:szCs w:val="24"/>
        </w:rPr>
      </w:pPr>
    </w:p>
    <w:p w14:paraId="6326134F" w14:textId="77777777" w:rsidR="00743602" w:rsidRDefault="00743602" w:rsidP="00743602">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6" w:name="_Toc111467676"/>
      <w:r>
        <w:rPr>
          <w:rFonts w:ascii="Times New Roman" w:hAnsi="Times New Roman" w:cs="Times New Roman"/>
          <w:b/>
          <w:bCs/>
          <w:color w:val="0F243E" w:themeColor="text2" w:themeShade="80"/>
          <w:sz w:val="24"/>
          <w:szCs w:val="24"/>
        </w:rPr>
        <w:t>Глава четвърта</w:t>
      </w:r>
      <w:bookmarkEnd w:id="306"/>
    </w:p>
    <w:p w14:paraId="46BFAC12" w14:textId="77777777" w:rsidR="007B55C3" w:rsidRPr="002B4063" w:rsidRDefault="00743602" w:rsidP="00743602">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07" w:name="_Toc111467677"/>
      <w:r w:rsidRPr="002B4063">
        <w:rPr>
          <w:rFonts w:ascii="Times New Roman" w:hAnsi="Times New Roman" w:cs="Times New Roman"/>
          <w:b/>
          <w:bCs/>
          <w:color w:val="0F243E" w:themeColor="text2" w:themeShade="80"/>
          <w:sz w:val="24"/>
          <w:szCs w:val="24"/>
        </w:rPr>
        <w:t>ИНФОРМАЦИЯ, КОЯТО СЕ ПРЕДОСТАВЯ НА СУБЕКТИТЕ НА ДАННИ ПРИ СЪБИРАНЕТО И ОБРАБОТВАНЕТО НА СВЪРЗАНИ С ТЯХ ЛИЧНИ ДАННИ</w:t>
      </w:r>
      <w:bookmarkEnd w:id="307"/>
    </w:p>
    <w:p w14:paraId="4238F75F" w14:textId="77777777" w:rsidR="00E02253" w:rsidRPr="00B87133" w:rsidRDefault="00E02253" w:rsidP="00E02253">
      <w:pPr>
        <w:rPr>
          <w:rFonts w:ascii="Times New Roman" w:hAnsi="Times New Roman" w:cs="Times New Roman"/>
          <w:color w:val="0F243E" w:themeColor="text2" w:themeShade="80"/>
          <w:sz w:val="16"/>
          <w:szCs w:val="16"/>
        </w:rPr>
      </w:pPr>
    </w:p>
    <w:p w14:paraId="1E76C045" w14:textId="77777777" w:rsidR="00D15B16" w:rsidRPr="002B4063" w:rsidRDefault="00D15B16" w:rsidP="00D15B1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1.1.</w:t>
      </w:r>
      <w:r w:rsidRPr="002B4063">
        <w:rPr>
          <w:rFonts w:ascii="Times New Roman" w:hAnsi="Times New Roman"/>
          <w:b/>
          <w:i/>
          <w:color w:val="0F243E" w:themeColor="text2" w:themeShade="80"/>
          <w:lang w:val="bg-BG"/>
        </w:rPr>
        <w:t xml:space="preserve"> </w:t>
      </w:r>
      <w:r w:rsidRPr="002B4063">
        <w:rPr>
          <w:rFonts w:ascii="Times New Roman" w:hAnsi="Times New Roman"/>
          <w:color w:val="0F243E" w:themeColor="text2" w:themeShade="80"/>
          <w:lang w:val="bg-BG"/>
        </w:rPr>
        <w:t>Физическите лица - субекти на данни следва да бъдат информирани относно характера и параметрите на обработването на отнасящите се до тях лични данни.</w:t>
      </w:r>
    </w:p>
    <w:p w14:paraId="4CBAD8DA" w14:textId="77777777" w:rsidR="00D15B16" w:rsidRPr="002B4063" w:rsidRDefault="00D15B16" w:rsidP="00D15B1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 xml:space="preserve">1.2. </w:t>
      </w:r>
      <w:r w:rsidRPr="002B4063">
        <w:rPr>
          <w:rFonts w:ascii="Times New Roman" w:hAnsi="Times New Roman"/>
          <w:color w:val="0F243E" w:themeColor="text2" w:themeShade="80"/>
          <w:lang w:val="bg-BG"/>
        </w:rPr>
        <w:t>Изискванията за спазване на принципа на прозрачност се прилагат, както преди или в началото на процеса по обработване, така и през целия период на обработване на данните.</w:t>
      </w:r>
    </w:p>
    <w:p w14:paraId="371E0F78" w14:textId="77777777" w:rsidR="00D15B16" w:rsidRPr="002B4063" w:rsidRDefault="00D15B16" w:rsidP="00D15B1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2E50FD">
        <w:rPr>
          <w:rFonts w:ascii="Times New Roman" w:hAnsi="Times New Roman"/>
          <w:b/>
          <w:bCs/>
          <w:color w:val="0F243E" w:themeColor="text2" w:themeShade="80"/>
          <w:lang w:val="bg-BG"/>
        </w:rPr>
        <w:t>2.</w:t>
      </w:r>
      <w:r w:rsidRPr="002B4063">
        <w:rPr>
          <w:rFonts w:ascii="Times New Roman" w:hAnsi="Times New Roman"/>
          <w:color w:val="0F243E" w:themeColor="text2" w:themeShade="80"/>
          <w:lang w:val="bg-BG"/>
        </w:rPr>
        <w:t xml:space="preserve"> Преди започване на обработването всяко физическо лице, трябва да бъде информирано за:</w:t>
      </w:r>
    </w:p>
    <w:p w14:paraId="17443421"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данните, които идентифицират администратора и координатите за връзка с него, както и координатите за връзка с длъжностното лице по защита на данните;</w:t>
      </w:r>
    </w:p>
    <w:p w14:paraId="2E909F0B"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целите на обработването и правното основание за обработването на данните;</w:t>
      </w:r>
    </w:p>
    <w:p w14:paraId="7D3246A7"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категориите лични данни, отнасящи се до съответното физическо лице;</w:t>
      </w:r>
    </w:p>
    <w:p w14:paraId="0CCD76D2"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получателите или категориите получатели, на които могат да бъдат разкривани данните;</w:t>
      </w:r>
    </w:p>
    <w:p w14:paraId="41541D65"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информация за това дали личните данни ще бъдат предавани на трета държава или международна организация;</w:t>
      </w:r>
    </w:p>
    <w:p w14:paraId="52F893FE"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срока, за които ще се съхраняват личните данни или критериите за определяне на този срок;</w:t>
      </w:r>
    </w:p>
    <w:p w14:paraId="25524B1F"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информация за правото на достъп до личните данни и правото на коригиране, изтриване или ограничаване на обработването на данните, правото да се направи възражение срещу обработването и правото на преносимост на данните;</w:t>
      </w:r>
    </w:p>
    <w:p w14:paraId="6118A18D"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право на оттегляне на съгласието по всяко време, в случаите при които обработването на личните данни се основава на съгласие на лицето;</w:t>
      </w:r>
    </w:p>
    <w:p w14:paraId="08FA8E65"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съществуването на автоматизирано вземане на решения, включително профилиране;</w:t>
      </w:r>
    </w:p>
    <w:p w14:paraId="0F3568F3"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правото на жалба до надзорен орган - Комисията за защита на личните данни и до съда.</w:t>
      </w:r>
    </w:p>
    <w:p w14:paraId="0F07E4DB" w14:textId="77777777" w:rsidR="00D15B16" w:rsidRPr="002B4063" w:rsidRDefault="002E50FD" w:rsidP="002E50FD">
      <w:pPr>
        <w:pStyle w:val="CharChar"/>
        <w:tabs>
          <w:tab w:val="left" w:pos="0"/>
          <w:tab w:val="left" w:pos="567"/>
        </w:tabs>
        <w:spacing w:line="360" w:lineRule="auto"/>
        <w:jc w:val="both"/>
        <w:rPr>
          <w:rFonts w:ascii="Times New Roman" w:hAnsi="Times New Roman"/>
          <w:color w:val="0F243E" w:themeColor="text2" w:themeShade="80"/>
          <w:lang w:val="bg-BG"/>
        </w:rPr>
      </w:pPr>
      <w:r>
        <w:rPr>
          <w:rFonts w:ascii="Times New Roman" w:hAnsi="Times New Roman"/>
          <w:b/>
          <w:bCs/>
          <w:color w:val="0F243E" w:themeColor="text2" w:themeShade="80"/>
          <w:lang w:val="bg-BG"/>
        </w:rPr>
        <w:tab/>
      </w:r>
      <w:r w:rsidR="00D15B16" w:rsidRPr="002E50FD">
        <w:rPr>
          <w:rFonts w:ascii="Times New Roman" w:hAnsi="Times New Roman"/>
          <w:b/>
          <w:bCs/>
          <w:color w:val="0F243E" w:themeColor="text2" w:themeShade="80"/>
          <w:lang w:val="bg-BG"/>
        </w:rPr>
        <w:t>3.</w:t>
      </w:r>
      <w:r w:rsidR="00D15B16" w:rsidRPr="002B4063">
        <w:rPr>
          <w:rFonts w:ascii="Times New Roman" w:hAnsi="Times New Roman"/>
          <w:color w:val="0F243E" w:themeColor="text2" w:themeShade="80"/>
          <w:lang w:val="bg-BG"/>
        </w:rPr>
        <w:t xml:space="preserve"> В случаите, в които обработваните лични данни не са получени от субекта, администраторът предоставя на съответното физическо лице необходимата информация в срок не по-късно от един месец от започване на обработването. В случай, че данните се използват за установяване на връзка със субекта на данни, предоставянето на информацията става най-късно при осъществяване на първия контакт с лицето.</w:t>
      </w:r>
    </w:p>
    <w:p w14:paraId="3CE37056" w14:textId="77777777" w:rsidR="00D15B16" w:rsidRPr="002B4063" w:rsidRDefault="00D15B16" w:rsidP="00D15B16">
      <w:pPr>
        <w:pStyle w:val="CharChar"/>
        <w:tabs>
          <w:tab w:val="left" w:pos="567"/>
        </w:tabs>
        <w:spacing w:line="360" w:lineRule="auto"/>
        <w:ind w:firstLine="567"/>
        <w:jc w:val="both"/>
        <w:rPr>
          <w:rFonts w:ascii="Times New Roman" w:hAnsi="Times New Roman"/>
          <w:color w:val="0F243E" w:themeColor="text2" w:themeShade="80"/>
          <w:lang w:val="bg-BG"/>
        </w:rPr>
      </w:pPr>
      <w:r w:rsidRPr="002E50FD">
        <w:rPr>
          <w:rFonts w:ascii="Times New Roman" w:hAnsi="Times New Roman"/>
          <w:b/>
          <w:bCs/>
          <w:color w:val="0F243E" w:themeColor="text2" w:themeShade="80"/>
          <w:lang w:val="bg-BG"/>
        </w:rPr>
        <w:t>4.</w:t>
      </w:r>
      <w:r w:rsidRPr="002B4063">
        <w:rPr>
          <w:rFonts w:ascii="Times New Roman" w:hAnsi="Times New Roman"/>
          <w:color w:val="0F243E" w:themeColor="text2" w:themeShade="80"/>
          <w:lang w:val="bg-BG"/>
        </w:rPr>
        <w:t xml:space="preserve"> Информацията по т. 2 се публикува на леснодостъпно място на електронната страница на съда и се поставя на видно място в сградата на съдебната палата.</w:t>
      </w:r>
    </w:p>
    <w:p w14:paraId="7C5977B8" w14:textId="77777777" w:rsidR="00E02253" w:rsidRPr="002B4063" w:rsidRDefault="00E02253" w:rsidP="00E02253">
      <w:pPr>
        <w:rPr>
          <w:rFonts w:ascii="Times New Roman" w:hAnsi="Times New Roman" w:cs="Times New Roman"/>
          <w:color w:val="0F243E" w:themeColor="text2" w:themeShade="80"/>
          <w:sz w:val="24"/>
          <w:szCs w:val="24"/>
        </w:rPr>
      </w:pPr>
    </w:p>
    <w:p w14:paraId="0F52BDF1" w14:textId="77777777" w:rsidR="00743602" w:rsidRDefault="00743602" w:rsidP="00743602">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08" w:name="_Toc111467678"/>
      <w:r>
        <w:rPr>
          <w:rFonts w:ascii="Times New Roman" w:hAnsi="Times New Roman" w:cs="Times New Roman"/>
          <w:b/>
          <w:bCs/>
          <w:color w:val="0F243E" w:themeColor="text2" w:themeShade="80"/>
          <w:sz w:val="24"/>
          <w:szCs w:val="24"/>
        </w:rPr>
        <w:t>Глава пета</w:t>
      </w:r>
      <w:bookmarkEnd w:id="308"/>
    </w:p>
    <w:p w14:paraId="744D6FD5" w14:textId="77777777" w:rsidR="007B55C3" w:rsidRPr="002B4063" w:rsidRDefault="00743602" w:rsidP="00743602">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09" w:name="_Toc111467679"/>
      <w:r w:rsidRPr="002B4063">
        <w:rPr>
          <w:rFonts w:ascii="Times New Roman" w:hAnsi="Times New Roman" w:cs="Times New Roman"/>
          <w:b/>
          <w:bCs/>
          <w:color w:val="0F243E" w:themeColor="text2" w:themeShade="80"/>
          <w:sz w:val="24"/>
          <w:szCs w:val="24"/>
        </w:rPr>
        <w:t>ПРАВА НА СУБЕКТИТЕ НА ДАННИ И РЕД ЗА ТЯХНОТО УПРАЖНЯВАНЕ</w:t>
      </w:r>
      <w:bookmarkEnd w:id="309"/>
    </w:p>
    <w:p w14:paraId="59C841CD" w14:textId="77777777" w:rsidR="00E02253" w:rsidRPr="00B87133" w:rsidRDefault="00E02253" w:rsidP="00E02253">
      <w:pPr>
        <w:rPr>
          <w:rFonts w:ascii="Times New Roman" w:hAnsi="Times New Roman" w:cs="Times New Roman"/>
          <w:color w:val="0F243E" w:themeColor="text2" w:themeShade="80"/>
          <w:sz w:val="16"/>
          <w:szCs w:val="16"/>
        </w:rPr>
      </w:pPr>
    </w:p>
    <w:p w14:paraId="72914663" w14:textId="77777777" w:rsidR="00D15B16" w:rsidRPr="002B4063" w:rsidRDefault="00D15B16" w:rsidP="00D15B1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EB2E5E">
        <w:rPr>
          <w:rFonts w:ascii="Times New Roman" w:hAnsi="Times New Roman"/>
          <w:b/>
          <w:bCs/>
          <w:color w:val="0F243E" w:themeColor="text2" w:themeShade="80"/>
          <w:lang w:val="bg-BG"/>
        </w:rPr>
        <w:t>1.1.</w:t>
      </w:r>
      <w:r w:rsidRPr="002B4063">
        <w:rPr>
          <w:rFonts w:ascii="Times New Roman" w:hAnsi="Times New Roman"/>
          <w:color w:val="0F243E" w:themeColor="text2" w:themeShade="80"/>
          <w:lang w:val="bg-BG"/>
        </w:rPr>
        <w:t xml:space="preserve"> Съдилищата на територията на страната, в качеството си на администратори на лични данни осъществяват съдействие на физическите лица при упражняване на правата им по Общия регламент относно защитата на данните.</w:t>
      </w:r>
    </w:p>
    <w:p w14:paraId="4A4639E7" w14:textId="77777777" w:rsidR="00D15B16" w:rsidRPr="002B4063" w:rsidRDefault="00D15B16" w:rsidP="00D15B1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EB2E5E">
        <w:rPr>
          <w:rFonts w:ascii="Times New Roman" w:hAnsi="Times New Roman"/>
          <w:b/>
          <w:bCs/>
          <w:color w:val="0F243E" w:themeColor="text2" w:themeShade="80"/>
          <w:lang w:val="bg-BG"/>
        </w:rPr>
        <w:t>1.2.</w:t>
      </w:r>
      <w:r w:rsidRPr="002B4063">
        <w:rPr>
          <w:rFonts w:ascii="Times New Roman" w:hAnsi="Times New Roman"/>
          <w:color w:val="0F243E" w:themeColor="text2" w:themeShade="80"/>
          <w:lang w:val="bg-BG"/>
        </w:rPr>
        <w:t xml:space="preserve"> Администраторът предоставя информация относно начините, по които субектите на данни могат да упражнят правата си по Общия регламент относно защитата на данните.</w:t>
      </w:r>
    </w:p>
    <w:p w14:paraId="0328292A" w14:textId="77777777" w:rsidR="00D15B16" w:rsidRPr="002B4063" w:rsidRDefault="00D15B16" w:rsidP="00D15B16">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EB2E5E">
        <w:rPr>
          <w:rFonts w:ascii="Times New Roman" w:hAnsi="Times New Roman"/>
          <w:b/>
          <w:bCs/>
          <w:color w:val="0F243E" w:themeColor="text2" w:themeShade="80"/>
          <w:lang w:val="bg-BG"/>
        </w:rPr>
        <w:t>2.</w:t>
      </w:r>
      <w:r w:rsidRPr="002B4063">
        <w:rPr>
          <w:rFonts w:ascii="Times New Roman" w:hAnsi="Times New Roman"/>
          <w:color w:val="0F243E" w:themeColor="text2" w:themeShade="80"/>
          <w:lang w:val="bg-BG"/>
        </w:rPr>
        <w:t xml:space="preserve"> Физическо лице - субект на данни има право:</w:t>
      </w:r>
    </w:p>
    <w:p w14:paraId="36BFE65B"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да получи от администратора потвърждение дали се обработват негови лични данни, и ако това е така, да получи достъп до данните, както и информацията относно събирането и обработването на личните данни;</w:t>
      </w:r>
    </w:p>
    <w:p w14:paraId="7AF51071"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да поиска от администратора да коригира или допълни неточни или непълни лични данни, отнасящи се до него;</w:t>
      </w:r>
    </w:p>
    <w:p w14:paraId="2684B8A9"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да поиска изтриване на свързани с него лични данни, при наличието на предвидените за това основания;</w:t>
      </w:r>
    </w:p>
    <w:p w14:paraId="4CACFDBE"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да изиска от администратора ограничаване на обработването, в предвидените за това случаи;</w:t>
      </w:r>
    </w:p>
    <w:p w14:paraId="238F2D67"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да получи личните данни, които го засягат и които той е предоставил на администратора, в структуриран, широко използван и пригоден за машинно четене формат и да прехвърли тези данни на друг администратор, когато обработването е основано на съгласие или е в изпълнение на договорно задължение;</w:t>
      </w:r>
    </w:p>
    <w:p w14:paraId="46CD97EB"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на възражение срещу обработването на лични данни, ако обработването на данни се основава на изпълнение на задача от обществен интерес или при упражняването на официални правомощия от страна на администратора, както и за целите на легитимните интереси на администратора;</w:t>
      </w:r>
    </w:p>
    <w:p w14:paraId="5849E17F" w14:textId="77777777" w:rsidR="00D15B16" w:rsidRPr="002B4063" w:rsidRDefault="00D15B16"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да не бъде обект на решение, основаващо се на изцяло автоматизирано обработване на данни, в т. ч. и профилиране.</w:t>
      </w:r>
    </w:p>
    <w:p w14:paraId="255C97C9" w14:textId="77777777" w:rsidR="00E02253" w:rsidRPr="002B4063" w:rsidRDefault="00E02253" w:rsidP="00E02253">
      <w:pPr>
        <w:rPr>
          <w:rFonts w:ascii="Times New Roman" w:hAnsi="Times New Roman" w:cs="Times New Roman"/>
          <w:color w:val="0F243E" w:themeColor="text2" w:themeShade="80"/>
          <w:sz w:val="24"/>
          <w:szCs w:val="24"/>
        </w:rPr>
      </w:pPr>
    </w:p>
    <w:p w14:paraId="6C37BAE8" w14:textId="77777777" w:rsidR="00C5160A" w:rsidRDefault="00C5160A" w:rsidP="00C5160A">
      <w:pPr>
        <w:pStyle w:val="Heading2"/>
        <w:shd w:val="clear" w:color="auto" w:fill="E5DFEC" w:themeFill="accent4" w:themeFillTint="33"/>
        <w:ind w:firstLine="708"/>
        <w:jc w:val="center"/>
        <w:rPr>
          <w:rFonts w:ascii="Times New Roman" w:hAnsi="Times New Roman" w:cs="Times New Roman"/>
          <w:b/>
          <w:bCs/>
          <w:color w:val="0F243E" w:themeColor="text2" w:themeShade="80"/>
          <w:sz w:val="24"/>
          <w:szCs w:val="24"/>
        </w:rPr>
      </w:pPr>
      <w:bookmarkStart w:id="310" w:name="_Toc111467680"/>
      <w:r>
        <w:rPr>
          <w:rFonts w:ascii="Times New Roman" w:hAnsi="Times New Roman" w:cs="Times New Roman"/>
          <w:b/>
          <w:bCs/>
          <w:color w:val="0F243E" w:themeColor="text2" w:themeShade="80"/>
          <w:sz w:val="24"/>
          <w:szCs w:val="24"/>
        </w:rPr>
        <w:t>Глава шеста</w:t>
      </w:r>
      <w:bookmarkEnd w:id="310"/>
    </w:p>
    <w:p w14:paraId="310A3BA9" w14:textId="77777777" w:rsidR="00C65838" w:rsidRPr="002B4063" w:rsidRDefault="00C5160A" w:rsidP="00C5160A">
      <w:pPr>
        <w:pStyle w:val="Heading2"/>
        <w:shd w:val="clear" w:color="auto" w:fill="E5DFEC" w:themeFill="accent4" w:themeFillTint="33"/>
        <w:ind w:firstLine="708"/>
        <w:jc w:val="center"/>
        <w:rPr>
          <w:rFonts w:ascii="Times New Roman" w:hAnsi="Times New Roman" w:cs="Times New Roman"/>
          <w:color w:val="0F243E" w:themeColor="text2" w:themeShade="80"/>
          <w:sz w:val="24"/>
          <w:szCs w:val="24"/>
        </w:rPr>
      </w:pPr>
      <w:bookmarkStart w:id="311" w:name="_Toc111467681"/>
      <w:r w:rsidRPr="002B4063">
        <w:rPr>
          <w:rFonts w:ascii="Times New Roman" w:hAnsi="Times New Roman" w:cs="Times New Roman"/>
          <w:b/>
          <w:bCs/>
          <w:color w:val="0F243E" w:themeColor="text2" w:themeShade="80"/>
          <w:sz w:val="24"/>
          <w:szCs w:val="24"/>
        </w:rPr>
        <w:t>ПРАВО НА ДОСТЪП</w:t>
      </w:r>
      <w:bookmarkEnd w:id="311"/>
    </w:p>
    <w:p w14:paraId="709F9317" w14:textId="77777777" w:rsidR="00C65838" w:rsidRPr="00B87133" w:rsidRDefault="00C65838" w:rsidP="00E02253">
      <w:pPr>
        <w:rPr>
          <w:rFonts w:ascii="Times New Roman" w:hAnsi="Times New Roman" w:cs="Times New Roman"/>
          <w:color w:val="0F243E" w:themeColor="text2" w:themeShade="80"/>
          <w:sz w:val="16"/>
          <w:szCs w:val="16"/>
        </w:rPr>
      </w:pPr>
    </w:p>
    <w:p w14:paraId="34DACB3F"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EB2E5E">
        <w:rPr>
          <w:rFonts w:ascii="Times New Roman" w:hAnsi="Times New Roman"/>
          <w:b/>
          <w:bCs/>
          <w:color w:val="0F243E" w:themeColor="text2" w:themeShade="80"/>
          <w:lang w:val="bg-BG"/>
        </w:rPr>
        <w:t>1.</w:t>
      </w:r>
      <w:r w:rsidRPr="002B4063">
        <w:rPr>
          <w:rFonts w:ascii="Times New Roman" w:hAnsi="Times New Roman"/>
          <w:color w:val="0F243E" w:themeColor="text2" w:themeShade="80"/>
          <w:lang w:val="bg-BG"/>
        </w:rPr>
        <w:t xml:space="preserve"> Всяко физическо лице има право на безплатен достъп до отнасящи се за него лични данни на основание и по реда на Регламент (ЕС) 2016/679 или на ЗЗЛД в зависимост от целите на обработването.</w:t>
      </w:r>
    </w:p>
    <w:p w14:paraId="48B40D52"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ab/>
      </w:r>
      <w:r w:rsidRPr="00EB2E5E">
        <w:rPr>
          <w:rFonts w:ascii="Times New Roman" w:hAnsi="Times New Roman"/>
          <w:b/>
          <w:bCs/>
          <w:color w:val="0F243E" w:themeColor="text2" w:themeShade="80"/>
          <w:lang w:val="bg-BG"/>
        </w:rPr>
        <w:t>2.1.</w:t>
      </w:r>
      <w:r w:rsidRPr="002B4063">
        <w:rPr>
          <w:rFonts w:ascii="Times New Roman" w:hAnsi="Times New Roman"/>
          <w:color w:val="0F243E" w:themeColor="text2" w:themeShade="80"/>
          <w:lang w:val="bg-BG"/>
        </w:rPr>
        <w:t xml:space="preserve"> Правото на достъп се осъществява с писмено заявление до Административния ръководител на съда, съдържащо:</w:t>
      </w:r>
    </w:p>
    <w:p w14:paraId="3E6FF009" w14:textId="77777777" w:rsidR="00C65838" w:rsidRDefault="00C65838" w:rsidP="00846ED2">
      <w:pPr>
        <w:pStyle w:val="CharChar"/>
        <w:numPr>
          <w:ilvl w:val="0"/>
          <w:numId w:val="57"/>
        </w:numPr>
        <w:tabs>
          <w:tab w:val="clear" w:pos="709"/>
          <w:tab w:val="left" w:pos="0"/>
          <w:tab w:val="left" w:pos="567"/>
        </w:tabs>
        <w:spacing w:line="360" w:lineRule="auto"/>
        <w:ind w:left="0" w:firstLine="567"/>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име, адрес, единен граждански номер или личен номер на чужденец или друг аналогичен идентификатор, или други идентификационни данни на физическото лице;</w:t>
      </w:r>
    </w:p>
    <w:p w14:paraId="67585CAA" w14:textId="77777777" w:rsidR="00AD43EE" w:rsidRPr="002B4063" w:rsidRDefault="00AD43EE" w:rsidP="00846ED2">
      <w:pPr>
        <w:pStyle w:val="CharChar"/>
        <w:numPr>
          <w:ilvl w:val="0"/>
          <w:numId w:val="57"/>
        </w:numPr>
        <w:tabs>
          <w:tab w:val="clear" w:pos="709"/>
          <w:tab w:val="left" w:pos="0"/>
          <w:tab w:val="left" w:pos="567"/>
        </w:tabs>
        <w:spacing w:line="360" w:lineRule="auto"/>
        <w:ind w:left="0" w:firstLine="567"/>
        <w:jc w:val="both"/>
        <w:rPr>
          <w:rFonts w:ascii="Times New Roman" w:hAnsi="Times New Roman"/>
          <w:color w:val="0F243E" w:themeColor="text2" w:themeShade="80"/>
          <w:lang w:val="bg-BG"/>
        </w:rPr>
      </w:pPr>
      <w:r>
        <w:rPr>
          <w:rFonts w:ascii="Times New Roman" w:hAnsi="Times New Roman"/>
          <w:color w:val="0F243E" w:themeColor="text2" w:themeShade="80"/>
          <w:lang w:val="bg-BG"/>
        </w:rPr>
        <w:t>адрес за кореспонденция;</w:t>
      </w:r>
    </w:p>
    <w:p w14:paraId="43E7C5F7" w14:textId="77777777" w:rsidR="00C65838" w:rsidRPr="002B4063" w:rsidRDefault="00C65838" w:rsidP="00846ED2">
      <w:pPr>
        <w:pStyle w:val="CharChar"/>
        <w:numPr>
          <w:ilvl w:val="0"/>
          <w:numId w:val="57"/>
        </w:numPr>
        <w:tabs>
          <w:tab w:val="clear" w:pos="709"/>
          <w:tab w:val="left" w:pos="0"/>
          <w:tab w:val="left" w:pos="567"/>
        </w:tabs>
        <w:spacing w:line="360" w:lineRule="auto"/>
        <w:ind w:left="0" w:firstLine="567"/>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описание на искането;</w:t>
      </w:r>
    </w:p>
    <w:p w14:paraId="2DA27743" w14:textId="77777777" w:rsidR="00C65838" w:rsidRPr="002B4063" w:rsidRDefault="00C65838" w:rsidP="00846ED2">
      <w:pPr>
        <w:pStyle w:val="CharChar"/>
        <w:numPr>
          <w:ilvl w:val="0"/>
          <w:numId w:val="57"/>
        </w:numPr>
        <w:tabs>
          <w:tab w:val="clear" w:pos="709"/>
          <w:tab w:val="left" w:pos="0"/>
          <w:tab w:val="left" w:pos="567"/>
        </w:tabs>
        <w:spacing w:line="360" w:lineRule="auto"/>
        <w:ind w:left="0" w:firstLine="567"/>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предпочитана форма за получаване на информация при упражняване на правата по Общия регламент;</w:t>
      </w:r>
    </w:p>
    <w:p w14:paraId="4CC619B5" w14:textId="77777777" w:rsidR="00C65838" w:rsidRPr="002B4063" w:rsidRDefault="00AD43EE" w:rsidP="00846ED2">
      <w:pPr>
        <w:pStyle w:val="CharChar"/>
        <w:numPr>
          <w:ilvl w:val="0"/>
          <w:numId w:val="57"/>
        </w:numPr>
        <w:tabs>
          <w:tab w:val="clear" w:pos="709"/>
          <w:tab w:val="left" w:pos="0"/>
          <w:tab w:val="left" w:pos="567"/>
        </w:tabs>
        <w:spacing w:line="360" w:lineRule="auto"/>
        <w:ind w:left="0" w:firstLine="567"/>
        <w:jc w:val="both"/>
        <w:rPr>
          <w:rFonts w:ascii="Times New Roman" w:hAnsi="Times New Roman"/>
          <w:color w:val="0F243E" w:themeColor="text2" w:themeShade="80"/>
          <w:lang w:val="bg-BG"/>
        </w:rPr>
      </w:pPr>
      <w:r>
        <w:rPr>
          <w:rFonts w:ascii="Times New Roman" w:hAnsi="Times New Roman"/>
          <w:color w:val="0F243E" w:themeColor="text2" w:themeShade="80"/>
          <w:lang w:val="bg-BG"/>
        </w:rPr>
        <w:t>подпис и</w:t>
      </w:r>
      <w:r w:rsidR="00C65838" w:rsidRPr="002B4063">
        <w:rPr>
          <w:rFonts w:ascii="Times New Roman" w:hAnsi="Times New Roman"/>
          <w:color w:val="0F243E" w:themeColor="text2" w:themeShade="80"/>
          <w:lang w:val="bg-BG"/>
        </w:rPr>
        <w:t xml:space="preserve"> </w:t>
      </w:r>
      <w:r>
        <w:rPr>
          <w:rFonts w:ascii="Times New Roman" w:hAnsi="Times New Roman"/>
          <w:color w:val="0F243E" w:themeColor="text2" w:themeShade="80"/>
          <w:lang w:val="bg-BG"/>
        </w:rPr>
        <w:t>дата на подаване на заявлението.</w:t>
      </w:r>
    </w:p>
    <w:p w14:paraId="66D522D2"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EB2E5E">
        <w:rPr>
          <w:rFonts w:ascii="Times New Roman" w:hAnsi="Times New Roman"/>
          <w:b/>
          <w:bCs/>
          <w:color w:val="0F243E" w:themeColor="text2" w:themeShade="80"/>
          <w:lang w:val="bg-BG"/>
        </w:rPr>
        <w:t>2.2.</w:t>
      </w:r>
      <w:r w:rsidRPr="002B4063">
        <w:rPr>
          <w:rFonts w:ascii="Times New Roman" w:hAnsi="Times New Roman"/>
          <w:color w:val="0F243E" w:themeColor="text2" w:themeShade="80"/>
          <w:lang w:val="bg-BG"/>
        </w:rPr>
        <w:t xml:space="preserve"> Заявлението се подава лично или от изрично упълномощено лице, чрез нотариално заверено пълномощно, което се прилага към заявлението.</w:t>
      </w:r>
    </w:p>
    <w:p w14:paraId="19A5CBFA"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EB2E5E">
        <w:rPr>
          <w:rFonts w:ascii="Times New Roman" w:hAnsi="Times New Roman"/>
          <w:b/>
          <w:bCs/>
          <w:color w:val="0F243E" w:themeColor="text2" w:themeShade="80"/>
          <w:lang w:val="bg-BG"/>
        </w:rPr>
        <w:t>2.3.</w:t>
      </w:r>
      <w:r w:rsidRPr="002B4063">
        <w:rPr>
          <w:rFonts w:ascii="Times New Roman" w:hAnsi="Times New Roman"/>
          <w:color w:val="0F243E" w:themeColor="text2" w:themeShade="80"/>
          <w:lang w:val="bg-BG"/>
        </w:rPr>
        <w:t xml:space="preserve"> Заявление може да бъде подадено и по електронен път по реда на Закона за електронния документ и електронните удостоверителни услуги (ЗЕДЕУС), Закона за електронното управление и Закона за електронната идентификация.</w:t>
      </w:r>
    </w:p>
    <w:p w14:paraId="088EE8B3"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C5160A">
        <w:rPr>
          <w:rFonts w:ascii="Times New Roman" w:hAnsi="Times New Roman"/>
          <w:b/>
          <w:bCs/>
          <w:color w:val="0F243E" w:themeColor="text2" w:themeShade="80"/>
          <w:lang w:val="bg-BG"/>
        </w:rPr>
        <w:t>3.1.</w:t>
      </w:r>
      <w:r w:rsidRPr="002B4063">
        <w:rPr>
          <w:rFonts w:ascii="Times New Roman" w:hAnsi="Times New Roman"/>
          <w:color w:val="0F243E" w:themeColor="text2" w:themeShade="80"/>
          <w:lang w:val="bg-BG"/>
        </w:rPr>
        <w:t xml:space="preserve"> Информацията може да бъде предоставена под формата на устна или писмена справка или на преглед на данните от съответното физическо лице или от изрично упълномощено от него друго лице.</w:t>
      </w:r>
    </w:p>
    <w:p w14:paraId="6D81DB50"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C5160A">
        <w:rPr>
          <w:rFonts w:ascii="Times New Roman" w:hAnsi="Times New Roman"/>
          <w:b/>
          <w:bCs/>
          <w:color w:val="0F243E" w:themeColor="text2" w:themeShade="80"/>
          <w:lang w:val="bg-BG"/>
        </w:rPr>
        <w:t>3.2.</w:t>
      </w:r>
      <w:r w:rsidRPr="002B4063">
        <w:rPr>
          <w:rFonts w:ascii="Times New Roman" w:hAnsi="Times New Roman"/>
          <w:color w:val="0F243E" w:themeColor="text2" w:themeShade="80"/>
          <w:lang w:val="bg-BG"/>
        </w:rPr>
        <w:t xml:space="preserve"> Физическото лице може да поиска копие от обработваните лични данни на предпочитан носител или предоставяне по електронен път, освен в случаите, когато това е забранено от закон.</w:t>
      </w:r>
    </w:p>
    <w:p w14:paraId="29C7866C"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C5160A">
        <w:rPr>
          <w:rFonts w:ascii="Times New Roman" w:hAnsi="Times New Roman"/>
          <w:b/>
          <w:bCs/>
          <w:color w:val="0F243E" w:themeColor="text2" w:themeShade="80"/>
          <w:lang w:val="bg-BG"/>
        </w:rPr>
        <w:t>3.3.</w:t>
      </w:r>
      <w:r w:rsidRPr="002B4063">
        <w:rPr>
          <w:rFonts w:ascii="Times New Roman" w:hAnsi="Times New Roman"/>
          <w:color w:val="0F243E" w:themeColor="text2" w:themeShade="80"/>
          <w:lang w:val="bg-BG"/>
        </w:rPr>
        <w:t xml:space="preserve"> Администраторът на лични данни е длъжен да се съобрази с предпочитаната от заявителя форма на предоставяне на информацията.</w:t>
      </w:r>
    </w:p>
    <w:p w14:paraId="667CA889"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C5160A">
        <w:rPr>
          <w:rFonts w:ascii="Times New Roman" w:hAnsi="Times New Roman"/>
          <w:b/>
          <w:bCs/>
          <w:color w:val="0F243E" w:themeColor="text2" w:themeShade="80"/>
          <w:lang w:val="bg-BG"/>
        </w:rPr>
        <w:t>4.1.</w:t>
      </w:r>
      <w:r w:rsidRPr="002B4063">
        <w:rPr>
          <w:rFonts w:ascii="Times New Roman" w:hAnsi="Times New Roman"/>
          <w:color w:val="0F243E" w:themeColor="text2" w:themeShade="80"/>
          <w:lang w:val="bg-BG"/>
        </w:rPr>
        <w:t xml:space="preserve"> Администраторът на лични данни разглежда заявлението за предоставяне на пълна или частична информация, и се произнася в съответните срокове, произтичащи от Регламент (ЕС) 2016/679 или ЗЗЛД според целта на обработването.</w:t>
      </w:r>
    </w:p>
    <w:p w14:paraId="575A7EAA"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ab/>
      </w:r>
      <w:r w:rsidRPr="00C5160A">
        <w:rPr>
          <w:rFonts w:ascii="Times New Roman" w:hAnsi="Times New Roman"/>
          <w:b/>
          <w:bCs/>
          <w:color w:val="0F243E" w:themeColor="text2" w:themeShade="80"/>
          <w:lang w:val="bg-BG"/>
        </w:rPr>
        <w:t>4.2.</w:t>
      </w:r>
      <w:r w:rsidRPr="002B4063">
        <w:rPr>
          <w:rFonts w:ascii="Times New Roman" w:hAnsi="Times New Roman"/>
          <w:color w:val="0F243E" w:themeColor="text2" w:themeShade="80"/>
          <w:lang w:val="bg-BG"/>
        </w:rPr>
        <w:t xml:space="preserve"> Администраторът на лични данни отказва достъп до лични данни, когато те не съществуват или предоставянето им е забранено със закон или когато са налице други нормативни ограничения.</w:t>
      </w:r>
    </w:p>
    <w:p w14:paraId="45BA1301" w14:textId="77777777" w:rsidR="00C65838" w:rsidRPr="002B4063" w:rsidRDefault="00C65838" w:rsidP="00C65838">
      <w:pPr>
        <w:pStyle w:val="CharChar"/>
        <w:tabs>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C5160A">
        <w:rPr>
          <w:rFonts w:ascii="Times New Roman" w:hAnsi="Times New Roman"/>
          <w:b/>
          <w:bCs/>
          <w:color w:val="0F243E" w:themeColor="text2" w:themeShade="80"/>
          <w:lang w:val="bg-BG"/>
        </w:rPr>
        <w:t>5.</w:t>
      </w:r>
      <w:r w:rsidRPr="002B4063">
        <w:rPr>
          <w:rFonts w:ascii="Times New Roman" w:hAnsi="Times New Roman"/>
          <w:color w:val="0F243E" w:themeColor="text2" w:themeShade="80"/>
          <w:lang w:val="bg-BG"/>
        </w:rPr>
        <w:t xml:space="preserve"> В случаите, когато при осъществяване правото на достъп на физическото лице могат да се разкрият лични данни и за трето лице, администраторът на лични данни е длъжен да предостави на съответното физическо лице достъп до частта от тях, отнасяща се само за него.</w:t>
      </w:r>
    </w:p>
    <w:p w14:paraId="0E77DFA3" w14:textId="77777777" w:rsidR="00C65838" w:rsidRPr="002B4063" w:rsidRDefault="00C65838" w:rsidP="00E02253">
      <w:pPr>
        <w:rPr>
          <w:rFonts w:ascii="Times New Roman" w:hAnsi="Times New Roman" w:cs="Times New Roman"/>
          <w:color w:val="0F243E" w:themeColor="text2" w:themeShade="80"/>
          <w:sz w:val="24"/>
          <w:szCs w:val="24"/>
        </w:rPr>
      </w:pPr>
    </w:p>
    <w:p w14:paraId="27CB34A0" w14:textId="77777777" w:rsidR="008A6DE7" w:rsidRDefault="008A6DE7" w:rsidP="008A6DE7">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12" w:name="_Toc111467682"/>
      <w:r>
        <w:rPr>
          <w:rFonts w:ascii="Times New Roman" w:hAnsi="Times New Roman" w:cs="Times New Roman"/>
          <w:b/>
          <w:bCs/>
          <w:color w:val="0F243E" w:themeColor="text2" w:themeShade="80"/>
          <w:sz w:val="24"/>
          <w:szCs w:val="24"/>
        </w:rPr>
        <w:t>Глава седма</w:t>
      </w:r>
      <w:bookmarkEnd w:id="312"/>
    </w:p>
    <w:p w14:paraId="39AEB1BF" w14:textId="77777777" w:rsidR="00C65838" w:rsidRPr="002B4063" w:rsidRDefault="008A6DE7" w:rsidP="008A6DE7">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13" w:name="_Toc111467683"/>
      <w:r w:rsidRPr="002B4063">
        <w:rPr>
          <w:rFonts w:ascii="Times New Roman" w:hAnsi="Times New Roman" w:cs="Times New Roman"/>
          <w:b/>
          <w:bCs/>
          <w:color w:val="0F243E" w:themeColor="text2" w:themeShade="80"/>
          <w:sz w:val="24"/>
          <w:szCs w:val="24"/>
        </w:rPr>
        <w:t>РЕД ЗА УНИЩОЖАВАНЕ ИЛИ ЗАЛИЧАВАНЕ НА ЛИЧНИ ДАННИ СЛЕД ПОСТИГАНЕ НА ЦЕЛИТЕ НА ОБРАБОТВАНЕТО</w:t>
      </w:r>
      <w:bookmarkEnd w:id="313"/>
    </w:p>
    <w:p w14:paraId="7DE5BB22" w14:textId="77777777" w:rsidR="00C65838" w:rsidRPr="00B87133" w:rsidRDefault="00C65838" w:rsidP="00E02253">
      <w:pPr>
        <w:rPr>
          <w:rFonts w:ascii="Times New Roman" w:hAnsi="Times New Roman" w:cs="Times New Roman"/>
          <w:color w:val="0F243E" w:themeColor="text2" w:themeShade="80"/>
          <w:sz w:val="16"/>
          <w:szCs w:val="16"/>
        </w:rPr>
      </w:pPr>
    </w:p>
    <w:p w14:paraId="714903E1"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8A6DE7">
        <w:rPr>
          <w:rFonts w:ascii="Times New Roman" w:hAnsi="Times New Roman"/>
          <w:b/>
          <w:bCs/>
          <w:color w:val="0F243E" w:themeColor="text2" w:themeShade="80"/>
          <w:lang w:val="bg-BG"/>
        </w:rPr>
        <w:t>1.1</w:t>
      </w:r>
      <w:r w:rsidRPr="002B4063">
        <w:rPr>
          <w:rFonts w:ascii="Times New Roman" w:hAnsi="Times New Roman"/>
          <w:color w:val="0F243E" w:themeColor="text2" w:themeShade="80"/>
          <w:lang w:val="bg-BG"/>
        </w:rPr>
        <w:t>. Физическото лице има право по всяко време да поиска от администратора на лични данни да изтрие (правото „да бъдеш забравен”) или коригира/допълни негови лични данни, обработването на които не отговарят на изискванията на Регламента, като подаде писмено заявление до Административния ръководител на съда.</w:t>
      </w:r>
    </w:p>
    <w:p w14:paraId="1926CABF"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8A6DE7">
        <w:rPr>
          <w:rFonts w:ascii="Times New Roman" w:hAnsi="Times New Roman"/>
          <w:b/>
          <w:bCs/>
          <w:color w:val="0F243E" w:themeColor="text2" w:themeShade="80"/>
          <w:lang w:val="bg-BG"/>
        </w:rPr>
        <w:t>1.2.</w:t>
      </w:r>
      <w:r w:rsidRPr="002B4063">
        <w:rPr>
          <w:rFonts w:ascii="Times New Roman" w:hAnsi="Times New Roman"/>
          <w:color w:val="0F243E" w:themeColor="text2" w:themeShade="80"/>
          <w:lang w:val="bg-BG"/>
        </w:rPr>
        <w:t xml:space="preserve"> Когато информацията съдържа данни, представляващи класифицирана информация, се прилага редът по ЗЗКИ.</w:t>
      </w:r>
    </w:p>
    <w:p w14:paraId="003CCC8B"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8A6DE7">
        <w:rPr>
          <w:rFonts w:ascii="Times New Roman" w:hAnsi="Times New Roman"/>
          <w:b/>
          <w:bCs/>
          <w:color w:val="0F243E" w:themeColor="text2" w:themeShade="80"/>
          <w:lang w:val="bg-BG"/>
        </w:rPr>
        <w:t>2.</w:t>
      </w:r>
      <w:r w:rsidRPr="002B4063">
        <w:rPr>
          <w:rFonts w:ascii="Times New Roman" w:hAnsi="Times New Roman"/>
          <w:color w:val="0F243E" w:themeColor="text2" w:themeShade="80"/>
          <w:lang w:val="bg-BG"/>
        </w:rPr>
        <w:t xml:space="preserve"> Унищожаването на личните данни се извършва от комисия, определена със заповед на административния ръководител на съда. За извършените действия комисията съставя протокол и изготвя акт за унищожаване.</w:t>
      </w:r>
    </w:p>
    <w:p w14:paraId="377FAB17"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8A6DE7">
        <w:rPr>
          <w:rFonts w:ascii="Times New Roman" w:hAnsi="Times New Roman"/>
          <w:b/>
          <w:bCs/>
          <w:color w:val="0F243E" w:themeColor="text2" w:themeShade="80"/>
          <w:lang w:val="bg-BG"/>
        </w:rPr>
        <w:t>3.</w:t>
      </w:r>
      <w:r w:rsidRPr="002B4063">
        <w:rPr>
          <w:rFonts w:ascii="Times New Roman" w:hAnsi="Times New Roman"/>
          <w:color w:val="0F243E" w:themeColor="text2" w:themeShade="80"/>
          <w:lang w:val="bg-BG"/>
        </w:rPr>
        <w:t xml:space="preserve"> Унищожаване на личните данни, образувани от основната дейност на съда</w:t>
      </w:r>
    </w:p>
    <w:p w14:paraId="37D36CD8"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по правораздаване се извършва по ред и в сроковете, посочени в нормативните и поднормативните актове уреждащи дейността на съдилищата и при съблюдаване на съответните вътрешни документи.</w:t>
      </w:r>
    </w:p>
    <w:p w14:paraId="45037A61" w14:textId="77777777" w:rsidR="00C65838" w:rsidRPr="002B4063" w:rsidRDefault="00C65838" w:rsidP="00E02253">
      <w:pPr>
        <w:rPr>
          <w:rFonts w:ascii="Times New Roman" w:hAnsi="Times New Roman" w:cs="Times New Roman"/>
          <w:color w:val="0F243E" w:themeColor="text2" w:themeShade="80"/>
          <w:sz w:val="24"/>
          <w:szCs w:val="24"/>
        </w:rPr>
      </w:pPr>
    </w:p>
    <w:p w14:paraId="317AA1E6" w14:textId="77777777" w:rsidR="008A6DE7" w:rsidRDefault="008A6DE7" w:rsidP="008A6DE7">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14" w:name="_Toc111467684"/>
      <w:r>
        <w:rPr>
          <w:rFonts w:ascii="Times New Roman" w:hAnsi="Times New Roman" w:cs="Times New Roman"/>
          <w:b/>
          <w:bCs/>
          <w:color w:val="0F243E" w:themeColor="text2" w:themeShade="80"/>
          <w:sz w:val="24"/>
          <w:szCs w:val="24"/>
        </w:rPr>
        <w:lastRenderedPageBreak/>
        <w:t>Глава осма</w:t>
      </w:r>
      <w:bookmarkEnd w:id="314"/>
    </w:p>
    <w:p w14:paraId="48A1B30B" w14:textId="77777777" w:rsidR="00C65838" w:rsidRPr="002B4063" w:rsidRDefault="008A6DE7" w:rsidP="008A6DE7">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15" w:name="_Toc111467685"/>
      <w:r w:rsidRPr="002B4063">
        <w:rPr>
          <w:rFonts w:ascii="Times New Roman" w:hAnsi="Times New Roman" w:cs="Times New Roman"/>
          <w:b/>
          <w:bCs/>
          <w:color w:val="0F243E" w:themeColor="text2" w:themeShade="80"/>
          <w:sz w:val="24"/>
          <w:szCs w:val="24"/>
        </w:rPr>
        <w:t>ТЕХНИЧЕСКИ И ОРГАНИЗАЦИОННИ МЕРКИ ЗА ЗАЩИТА НА ДАННИТЕ</w:t>
      </w:r>
      <w:bookmarkEnd w:id="315"/>
    </w:p>
    <w:p w14:paraId="7E5E9990" w14:textId="77777777" w:rsidR="00C65838" w:rsidRPr="00B87133" w:rsidRDefault="00C65838" w:rsidP="00E02253">
      <w:pPr>
        <w:rPr>
          <w:rFonts w:ascii="Times New Roman" w:hAnsi="Times New Roman" w:cs="Times New Roman"/>
          <w:color w:val="0F243E" w:themeColor="text2" w:themeShade="80"/>
          <w:sz w:val="16"/>
          <w:szCs w:val="16"/>
        </w:rPr>
      </w:pPr>
    </w:p>
    <w:p w14:paraId="0E363116"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t>Съдилищата прилагат подходящи организационни и технически мерки за осигуряване на ниво на сигурност, съобразено с рисковете за правата и свободите на физическите лица, с цел гарантиране нормативно установените принципи на обработване на лични данни.</w:t>
      </w:r>
    </w:p>
    <w:p w14:paraId="5005D190"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p>
    <w:p w14:paraId="0A45607A" w14:textId="77777777" w:rsidR="00C65838" w:rsidRPr="002B4063" w:rsidRDefault="00C65838" w:rsidP="00C65838">
      <w:pPr>
        <w:pStyle w:val="CharChar"/>
        <w:tabs>
          <w:tab w:val="left" w:pos="567"/>
        </w:tabs>
        <w:spacing w:line="360" w:lineRule="auto"/>
        <w:jc w:val="both"/>
        <w:rPr>
          <w:rFonts w:ascii="Times New Roman" w:hAnsi="Times New Roman"/>
          <w:i/>
          <w:color w:val="0F243E" w:themeColor="text2" w:themeShade="80"/>
          <w:u w:val="single"/>
          <w:lang w:val="bg-BG"/>
        </w:rPr>
      </w:pPr>
      <w:r w:rsidRPr="002B4063">
        <w:rPr>
          <w:rFonts w:ascii="Times New Roman" w:hAnsi="Times New Roman"/>
          <w:color w:val="0F243E" w:themeColor="text2" w:themeShade="80"/>
          <w:lang w:val="bg-BG"/>
        </w:rPr>
        <w:tab/>
      </w:r>
      <w:r w:rsidRPr="00B87133">
        <w:rPr>
          <w:rFonts w:ascii="Times New Roman" w:hAnsi="Times New Roman"/>
          <w:b/>
          <w:bCs/>
          <w:i/>
          <w:iCs/>
          <w:color w:val="0F243E" w:themeColor="text2" w:themeShade="80"/>
          <w:lang w:val="bg-BG"/>
        </w:rPr>
        <w:t>1.</w:t>
      </w:r>
      <w:r w:rsidRPr="002B4063">
        <w:rPr>
          <w:rFonts w:ascii="Times New Roman" w:hAnsi="Times New Roman"/>
          <w:color w:val="0F243E" w:themeColor="text2" w:themeShade="80"/>
          <w:lang w:val="bg-BG"/>
        </w:rPr>
        <w:t xml:space="preserve"> </w:t>
      </w:r>
      <w:r w:rsidRPr="002B4063">
        <w:rPr>
          <w:rFonts w:ascii="Times New Roman" w:hAnsi="Times New Roman"/>
          <w:b/>
          <w:i/>
          <w:color w:val="0F243E" w:themeColor="text2" w:themeShade="80"/>
          <w:lang w:val="bg-BG"/>
        </w:rPr>
        <w:t>Мерки за физическа защита</w:t>
      </w:r>
      <w:r w:rsidRPr="002B4063">
        <w:rPr>
          <w:rFonts w:ascii="Times New Roman" w:hAnsi="Times New Roman"/>
          <w:i/>
          <w:color w:val="0F243E" w:themeColor="text2" w:themeShade="80"/>
          <w:lang w:val="bg-BG"/>
        </w:rPr>
        <w:t xml:space="preserve">, </w:t>
      </w:r>
      <w:r w:rsidRPr="002B4063">
        <w:rPr>
          <w:rFonts w:ascii="Times New Roman" w:hAnsi="Times New Roman"/>
          <w:color w:val="0F243E" w:themeColor="text2" w:themeShade="80"/>
          <w:lang w:val="bg-BG"/>
        </w:rPr>
        <w:t>целящи предотвратяване на нерегламентиран достъп и защита на помещенията, в които се извършват дейности по обработване на лични данни:</w:t>
      </w:r>
    </w:p>
    <w:p w14:paraId="2292CFA9"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Осигуряване на физически ограничен и контролиран достъп до помещения (само за служители с оглед изпълнение на служебните им задължения и ако мястото им на работа или длъжностната им характеристика позволява достъп до съответното помещение и съответния регистър с лични данни), в които се обработват лични данни. Когато достъп до помещенията имат и външни лица, се обособява „непублична“ част, в която се извършват дейностите по обработване на лични данни, която е физически ограничена и достъпна само за служители, на които е необходимо да имат достъп с оглед изпълнението на служебните им задължения, и „публична част“ - до която имат достъп външни лица и в която не се извършват дейности по обработване, включително не се съхраняват данни, независимо от техния носител.</w:t>
      </w:r>
    </w:p>
    <w:p w14:paraId="753547BB"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Комуникационно-информационните системи, използвани за обработка на лични данни, се разполагат в специални физически защитени помещения или защитени шкафове, достъпът до които е ограничен само до тези служители, които за изпълнение на служебните си задължения се нуждаят от такъв достъп до данните, както и лицата, натоварени със служебни ангажименти за поддръжката на нормалното функциониране на тези системи.</w:t>
      </w:r>
    </w:p>
    <w:p w14:paraId="180DB9C3"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Всички документи на хартиен носител, съдържащи лични данни, се съхраняват в помещения с подходящи мерки за контрол на достъпа до тях само за оправомощени лица.</w:t>
      </w:r>
    </w:p>
    <w:p w14:paraId="619C25CF"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Помещенията, в които деловодно се обработват лични данни се оборудват със заключващи се врати.</w:t>
      </w:r>
    </w:p>
    <w:p w14:paraId="3E636A57"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Достъп до помещенията, в които се обработват лични данни, имат определените за целта лица. Външни лица се допускат след прилагане на допълнителни мерки за защита на личните данни.</w:t>
      </w:r>
    </w:p>
    <w:p w14:paraId="06F353EA"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p>
    <w:p w14:paraId="3FE6F659"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B87133">
        <w:rPr>
          <w:rFonts w:ascii="Times New Roman" w:hAnsi="Times New Roman"/>
          <w:b/>
          <w:bCs/>
          <w:i/>
          <w:iCs/>
          <w:color w:val="0F243E" w:themeColor="text2" w:themeShade="80"/>
          <w:lang w:val="bg-BG"/>
        </w:rPr>
        <w:t xml:space="preserve">2. </w:t>
      </w:r>
      <w:r w:rsidRPr="002B4063">
        <w:rPr>
          <w:rFonts w:ascii="Times New Roman" w:hAnsi="Times New Roman"/>
          <w:b/>
          <w:i/>
          <w:color w:val="0F243E" w:themeColor="text2" w:themeShade="80"/>
          <w:lang w:val="bg-BG"/>
        </w:rPr>
        <w:t>Мерки за персонална защита:</w:t>
      </w:r>
    </w:p>
    <w:p w14:paraId="1A8592F8"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Достъпът до лични данни се осъществява само от лица, чиито служебни задължения или конкретно възложена задача налагат такъв достъп, при спазване на принципа „Необходимост да знае“;</w:t>
      </w:r>
    </w:p>
    <w:p w14:paraId="1163F762"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Всички съдебни служители са длъжни да спазват ограниченията за достъп до личните данни, и са персонално отговорни пред администратора на лични данни за нарушаването на принципите за „поверителност“, „цялостност“ и „наличност“ на личните данни;</w:t>
      </w:r>
    </w:p>
    <w:p w14:paraId="4316226C"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Лицата, обработващи лични данни под ръководството на администратора, при постъпване на работа се запознават с нормативната уредба в областта на защита на личните данни и актовете по нейното прилагане;</w:t>
      </w:r>
    </w:p>
    <w:p w14:paraId="43336F70"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Лицата, обработващи лични данни под ръководството на администратора, задължително подписват декларация, с която поемат задължение за неразпространение на лични данни станали им известни във връзка и по време на изпълнение на служебните им задължения;</w:t>
      </w:r>
    </w:p>
    <w:p w14:paraId="2746EC3D"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Магистратите и съдебните служителите, които имат служебен квалифициран електронен подпис (КЕП) и на които е възложено да подписват документи с КЕП, нямат право да предоставят издадения им КЕП на трети лица, респ. да споделят своя PIN с трети лица;</w:t>
      </w:r>
    </w:p>
    <w:p w14:paraId="66E19DC0"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Провеждане на специализирани обучения за работа и опазване на лични данни, както и тренировки на персонала за реакция при събития, застрашаващи сигурността на данните.</w:t>
      </w:r>
    </w:p>
    <w:p w14:paraId="786DB46D"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p>
    <w:p w14:paraId="23AFA619"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B87133">
        <w:rPr>
          <w:rFonts w:ascii="Times New Roman" w:hAnsi="Times New Roman"/>
          <w:b/>
          <w:bCs/>
          <w:i/>
          <w:iCs/>
          <w:color w:val="0F243E" w:themeColor="text2" w:themeShade="80"/>
          <w:lang w:val="bg-BG"/>
        </w:rPr>
        <w:t>3. Документалната</w:t>
      </w:r>
      <w:r w:rsidRPr="002B4063">
        <w:rPr>
          <w:rFonts w:ascii="Times New Roman" w:hAnsi="Times New Roman"/>
          <w:b/>
          <w:i/>
          <w:color w:val="0F243E" w:themeColor="text2" w:themeShade="80"/>
          <w:lang w:val="bg-BG"/>
        </w:rPr>
        <w:t xml:space="preserve"> защита</w:t>
      </w:r>
      <w:r w:rsidRPr="002B4063">
        <w:rPr>
          <w:rFonts w:ascii="Times New Roman" w:hAnsi="Times New Roman"/>
          <w:color w:val="0F243E" w:themeColor="text2" w:themeShade="80"/>
          <w:lang w:val="bg-BG"/>
        </w:rPr>
        <w:t xml:space="preserve"> на личните данни се осъществява при спазване на следните мерки:</w:t>
      </w:r>
    </w:p>
    <w:p w14:paraId="2483C129"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Документите, съдържащи лични данни на хартиен носител се съхраняват в определени за целта помещения с ограничен достъп;</w:t>
      </w:r>
    </w:p>
    <w:p w14:paraId="6D95FE96"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Обработването на лични данни се извършва само в рамките на работното време на съда, а по изключение в извън работно време след разпореждане на административния ръководител;</w:t>
      </w:r>
    </w:p>
    <w:p w14:paraId="2E549F47"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Достъп до регистрите с лични данни е ограничен и се предоставя на упълномощени служители, в съответствие с принципа „Необходимост да се знае“.</w:t>
      </w:r>
    </w:p>
    <w:p w14:paraId="7F6F3816"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Контрол на достъпа до регистрите се упражнява от административния ръководител или определено от него длъжностно лице;</w:t>
      </w:r>
    </w:p>
    <w:p w14:paraId="68C7A744"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Личните данни се събират само за конкретни, изрично указани и легитимни цели, в съответс</w:t>
      </w:r>
      <w:r w:rsidR="00306AD1" w:rsidRPr="002B4063">
        <w:rPr>
          <w:rFonts w:ascii="Times New Roman" w:hAnsi="Times New Roman"/>
          <w:color w:val="0F243E" w:themeColor="text2" w:themeShade="80"/>
          <w:lang w:val="bg-BG"/>
        </w:rPr>
        <w:t>твие с действащите нор</w:t>
      </w:r>
      <w:r w:rsidRPr="002B4063">
        <w:rPr>
          <w:rFonts w:ascii="Times New Roman" w:hAnsi="Times New Roman"/>
          <w:color w:val="0F243E" w:themeColor="text2" w:themeShade="80"/>
          <w:lang w:val="bg-BG"/>
        </w:rPr>
        <w:t>м</w:t>
      </w:r>
      <w:r w:rsidR="00306AD1" w:rsidRPr="002B4063">
        <w:rPr>
          <w:rFonts w:ascii="Times New Roman" w:hAnsi="Times New Roman"/>
          <w:color w:val="0F243E" w:themeColor="text2" w:themeShade="80"/>
          <w:lang w:val="bg-BG"/>
        </w:rPr>
        <w:t>а</w:t>
      </w:r>
      <w:r w:rsidRPr="002B4063">
        <w:rPr>
          <w:rFonts w:ascii="Times New Roman" w:hAnsi="Times New Roman"/>
          <w:color w:val="0F243E" w:themeColor="text2" w:themeShade="80"/>
          <w:lang w:val="bg-BG"/>
        </w:rPr>
        <w:t>тивни изисквания;</w:t>
      </w:r>
    </w:p>
    <w:p w14:paraId="4E68BE88"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Точно спазване на сроковете за съхранение на данните, определени поотделно за всяка дейност по обработване;</w:t>
      </w:r>
    </w:p>
    <w:p w14:paraId="236257A7"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Личните данни могат да бъдат размножавани и разпространявани от упълномощените служители, само ако е необходимо за изпълнение на служебни задължения или ако са изискани по надлежния ред от държавни органи или упълномощени лица;</w:t>
      </w:r>
    </w:p>
    <w:p w14:paraId="0EC958E5"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Работните варианти и излишните копия от документи и работни материали от регистрите, които са на хартиен носител и съдържат лични данни, се унищожават чрез машини за унищожаване на документи (</w:t>
      </w:r>
      <w:proofErr w:type="spellStart"/>
      <w:r w:rsidRPr="002B4063">
        <w:rPr>
          <w:rFonts w:ascii="Times New Roman" w:hAnsi="Times New Roman"/>
          <w:color w:val="0F243E" w:themeColor="text2" w:themeShade="80"/>
          <w:lang w:val="bg-BG"/>
        </w:rPr>
        <w:t>шредер</w:t>
      </w:r>
      <w:proofErr w:type="spellEnd"/>
      <w:r w:rsidRPr="002B4063">
        <w:rPr>
          <w:rFonts w:ascii="Times New Roman" w:hAnsi="Times New Roman"/>
          <w:color w:val="0F243E" w:themeColor="text2" w:themeShade="80"/>
          <w:lang w:val="bg-BG"/>
        </w:rPr>
        <w:t>);</w:t>
      </w:r>
    </w:p>
    <w:p w14:paraId="5D63F7A5"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 xml:space="preserve">След изтичане на срока за съхранение на документите от регистрите същите се унищожават. Унищожаването се извършва посредством няколко начина, определени в </w:t>
      </w:r>
      <w:r w:rsidRPr="002B4063">
        <w:rPr>
          <w:rFonts w:ascii="Times New Roman" w:hAnsi="Times New Roman"/>
          <w:color w:val="0F243E" w:themeColor="text2" w:themeShade="80"/>
          <w:lang w:val="bg-BG"/>
        </w:rPr>
        <w:lastRenderedPageBreak/>
        <w:t>зависимост от наличните към момента на унищожаването технически възможности и вида на носителите на данни</w:t>
      </w:r>
      <w:r w:rsidR="002D42C9">
        <w:rPr>
          <w:rFonts w:ascii="Times New Roman" w:hAnsi="Times New Roman"/>
          <w:color w:val="0F243E" w:themeColor="text2" w:themeShade="80"/>
          <w:lang w:val="bg-BG"/>
        </w:rPr>
        <w:t>,</w:t>
      </w:r>
      <w:r w:rsidRPr="002B4063">
        <w:rPr>
          <w:rFonts w:ascii="Times New Roman" w:hAnsi="Times New Roman"/>
          <w:color w:val="0F243E" w:themeColor="text2" w:themeShade="80"/>
          <w:lang w:val="bg-BG"/>
        </w:rPr>
        <w:t xml:space="preserve"> </w:t>
      </w:r>
      <w:r w:rsidR="002D42C9">
        <w:rPr>
          <w:rFonts w:ascii="Times New Roman" w:hAnsi="Times New Roman"/>
          <w:color w:val="0F243E" w:themeColor="text2" w:themeShade="80"/>
          <w:lang w:val="bg-BG"/>
        </w:rPr>
        <w:t xml:space="preserve">като тези дейности могат да се </w:t>
      </w:r>
      <w:r w:rsidRPr="002B4063">
        <w:rPr>
          <w:rFonts w:ascii="Times New Roman" w:hAnsi="Times New Roman"/>
          <w:color w:val="0F243E" w:themeColor="text2" w:themeShade="80"/>
          <w:lang w:val="bg-BG"/>
        </w:rPr>
        <w:t>възл</w:t>
      </w:r>
      <w:r w:rsidR="002D42C9">
        <w:rPr>
          <w:rFonts w:ascii="Times New Roman" w:hAnsi="Times New Roman"/>
          <w:color w:val="0F243E" w:themeColor="text2" w:themeShade="80"/>
          <w:lang w:val="bg-BG"/>
        </w:rPr>
        <w:t xml:space="preserve">ожат </w:t>
      </w:r>
      <w:r w:rsidRPr="002B4063">
        <w:rPr>
          <w:rFonts w:ascii="Times New Roman" w:hAnsi="Times New Roman"/>
          <w:color w:val="0F243E" w:themeColor="text2" w:themeShade="80"/>
          <w:lang w:val="bg-BG"/>
        </w:rPr>
        <w:t>на изпълнител с договор с предмет конфиденциално унищожаване на документи. Унищожаването се документира.</w:t>
      </w:r>
    </w:p>
    <w:p w14:paraId="5F206675"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p>
    <w:p w14:paraId="79077775"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B87133">
        <w:rPr>
          <w:rFonts w:ascii="Times New Roman" w:hAnsi="Times New Roman"/>
          <w:b/>
          <w:bCs/>
          <w:i/>
          <w:iCs/>
          <w:color w:val="0F243E" w:themeColor="text2" w:themeShade="80"/>
          <w:lang w:val="bg-BG"/>
        </w:rPr>
        <w:t>4.</w:t>
      </w:r>
      <w:r w:rsidRPr="002B4063">
        <w:rPr>
          <w:rFonts w:ascii="Times New Roman" w:hAnsi="Times New Roman"/>
          <w:color w:val="0F243E" w:themeColor="text2" w:themeShade="80"/>
          <w:lang w:val="bg-BG"/>
        </w:rPr>
        <w:t xml:space="preserve"> </w:t>
      </w:r>
      <w:r w:rsidRPr="002B4063">
        <w:rPr>
          <w:rFonts w:ascii="Times New Roman" w:hAnsi="Times New Roman"/>
          <w:b/>
          <w:i/>
          <w:color w:val="0F243E" w:themeColor="text2" w:themeShade="80"/>
          <w:lang w:val="bg-BG"/>
        </w:rPr>
        <w:t>Защитата на автоматизирани информационни системи и мрежи</w:t>
      </w:r>
      <w:r w:rsidRPr="002B4063">
        <w:rPr>
          <w:rFonts w:ascii="Times New Roman" w:hAnsi="Times New Roman"/>
          <w:color w:val="0F243E" w:themeColor="text2" w:themeShade="80"/>
          <w:lang w:val="bg-BG"/>
        </w:rPr>
        <w:t xml:space="preserve"> се осъществява при спазване на следните мерки:</w:t>
      </w:r>
    </w:p>
    <w:p w14:paraId="2E7EC55B"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При работа с данните от регистрите, поддържани от отделните съдилища се използват съответните софтуерни продукти за обработване. Данните се въвеждат в база данни и се съхраняват на сървър. Всеки упълномощен служител има личен профил (потребителско име и парола), с определени съобразно задълженията му права и нива на достъп. Дефиниране на уникални потребителски имена и пароли за стартиране на операционната система на всеки един компютър.</w:t>
      </w:r>
    </w:p>
    <w:p w14:paraId="506605A8"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Администраторът създава и поддържа стандартни и сигурни конфигурации за всяка компютърна и мрежова платформа, с която оперира, което включва стандартни и базови конфигурации за защита на операционната система, защитни стени, рутери и мрежови устройства. За защита на данните е инсталирана антивирусна програма и се извършва периодична профилактика на софтуера и системните файлове.</w:t>
      </w:r>
    </w:p>
    <w:p w14:paraId="74F3D073"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За всички компютърни конфигурации, сървъри и комуникационни средства, от които зависи правилното поддържане на базите данни, се осигуряват непрекъсваеми токозахранващи устройства (UPS).</w:t>
      </w:r>
    </w:p>
    <w:p w14:paraId="4890C47D" w14:textId="77777777" w:rsidR="00C65838" w:rsidRPr="002B4063" w:rsidRDefault="00C65838" w:rsidP="00846ED2">
      <w:pPr>
        <w:pStyle w:val="CharChar"/>
        <w:numPr>
          <w:ilvl w:val="0"/>
          <w:numId w:val="59"/>
        </w:numPr>
        <w:tabs>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В помещенията, в които са разположени компютърни и комуникационни средства се осигурява заключване на помещенията, система за ограничаване на достъпа, сигнално-охранителна система.</w:t>
      </w:r>
    </w:p>
    <w:p w14:paraId="74CEBADC" w14:textId="77777777" w:rsidR="00C65838" w:rsidRPr="002B4063" w:rsidRDefault="00C65838" w:rsidP="00C65838">
      <w:pPr>
        <w:pStyle w:val="CharChar"/>
        <w:tabs>
          <w:tab w:val="left" w:pos="567"/>
        </w:tabs>
        <w:spacing w:line="360" w:lineRule="auto"/>
        <w:ind w:left="851"/>
        <w:jc w:val="both"/>
        <w:rPr>
          <w:rFonts w:ascii="Times New Roman" w:hAnsi="Times New Roman"/>
          <w:color w:val="0F243E" w:themeColor="text2" w:themeShade="80"/>
          <w:lang w:val="bg-BG"/>
        </w:rPr>
      </w:pPr>
    </w:p>
    <w:p w14:paraId="39E386C1"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B87133">
        <w:rPr>
          <w:rFonts w:ascii="Times New Roman" w:hAnsi="Times New Roman"/>
          <w:b/>
          <w:bCs/>
          <w:i/>
          <w:iCs/>
          <w:color w:val="0F243E" w:themeColor="text2" w:themeShade="80"/>
          <w:lang w:val="bg-BG"/>
        </w:rPr>
        <w:t>5.</w:t>
      </w:r>
      <w:r w:rsidRPr="002B4063">
        <w:rPr>
          <w:rFonts w:ascii="Times New Roman" w:hAnsi="Times New Roman"/>
          <w:color w:val="0F243E" w:themeColor="text2" w:themeShade="80"/>
          <w:lang w:val="bg-BG"/>
        </w:rPr>
        <w:t xml:space="preserve"> </w:t>
      </w:r>
      <w:r w:rsidRPr="002B4063">
        <w:rPr>
          <w:rFonts w:ascii="Times New Roman" w:hAnsi="Times New Roman"/>
          <w:b/>
          <w:i/>
          <w:color w:val="0F243E" w:themeColor="text2" w:themeShade="80"/>
          <w:lang w:val="bg-BG"/>
        </w:rPr>
        <w:t>Организационни мерки</w:t>
      </w:r>
      <w:r w:rsidRPr="002B4063">
        <w:rPr>
          <w:rFonts w:ascii="Times New Roman" w:hAnsi="Times New Roman"/>
          <w:color w:val="0F243E" w:themeColor="text2" w:themeShade="80"/>
          <w:lang w:val="bg-BG"/>
        </w:rPr>
        <w:t xml:space="preserve"> за гарантиране нивото на сигурност:</w:t>
      </w:r>
    </w:p>
    <w:p w14:paraId="68B56544"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денонощна охрана на сградата на съдебната палата, осъществявана от Главна дирекция „Охрана</w:t>
      </w:r>
      <w:r w:rsidR="002D42C9">
        <w:rPr>
          <w:rFonts w:ascii="Times New Roman" w:hAnsi="Times New Roman"/>
          <w:color w:val="0F243E" w:themeColor="text2" w:themeShade="80"/>
          <w:lang w:val="bg-BG"/>
        </w:rPr>
        <w:t>“</w:t>
      </w:r>
      <w:r w:rsidRPr="002B4063">
        <w:rPr>
          <w:rFonts w:ascii="Times New Roman" w:hAnsi="Times New Roman"/>
          <w:color w:val="0F243E" w:themeColor="text2" w:themeShade="80"/>
          <w:lang w:val="bg-BG"/>
        </w:rPr>
        <w:t>;</w:t>
      </w:r>
    </w:p>
    <w:p w14:paraId="11FAC2AA"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забрана за изнасяне на преносими лични носители на данни от сградата на съда;</w:t>
      </w:r>
    </w:p>
    <w:p w14:paraId="5C0AA8E1"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работните компютърни конфигурации, както и цялата IT инфраструктура, включително и достъпът до интернет, се използват единствено за служебни цели;</w:t>
      </w:r>
    </w:p>
    <w:p w14:paraId="1FFDB7A0"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при ремонт на компютърна техника, на която се съхраняват лични данни, предоставянето й на сервизната организация се извършва без устройствата, на които се съхраняват лични данни;</w:t>
      </w:r>
    </w:p>
    <w:p w14:paraId="637A4093" w14:textId="77777777" w:rsidR="00C65838" w:rsidRPr="002B4063" w:rsidRDefault="00C65838" w:rsidP="00846ED2">
      <w:pPr>
        <w:pStyle w:val="CharChar"/>
        <w:numPr>
          <w:ilvl w:val="0"/>
          <w:numId w:val="58"/>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отдалечен достъп до данни от регистрите се осъществява само от обработващи лични данни, с които съответния съд има сключен договор.</w:t>
      </w:r>
    </w:p>
    <w:p w14:paraId="640C443B"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p>
    <w:p w14:paraId="45A27CCD" w14:textId="77777777" w:rsidR="00C65838" w:rsidRPr="002B4063" w:rsidRDefault="00C65838" w:rsidP="00C65838">
      <w:pPr>
        <w:pStyle w:val="CharChar"/>
        <w:tabs>
          <w:tab w:val="left" w:pos="567"/>
        </w:tabs>
        <w:spacing w:line="360" w:lineRule="auto"/>
        <w:jc w:val="both"/>
        <w:rPr>
          <w:rFonts w:ascii="Times New Roman" w:hAnsi="Times New Roman"/>
          <w:b/>
          <w:i/>
          <w:color w:val="0F243E" w:themeColor="text2" w:themeShade="80"/>
          <w:lang w:val="bg-BG"/>
        </w:rPr>
      </w:pPr>
      <w:r w:rsidRPr="002B4063">
        <w:rPr>
          <w:rFonts w:ascii="Times New Roman" w:hAnsi="Times New Roman"/>
          <w:color w:val="0F243E" w:themeColor="text2" w:themeShade="80"/>
          <w:lang w:val="bg-BG"/>
        </w:rPr>
        <w:tab/>
      </w:r>
      <w:r w:rsidRPr="00B87133">
        <w:rPr>
          <w:rFonts w:ascii="Times New Roman" w:hAnsi="Times New Roman"/>
          <w:b/>
          <w:bCs/>
          <w:i/>
          <w:iCs/>
          <w:color w:val="0F243E" w:themeColor="text2" w:themeShade="80"/>
          <w:lang w:val="bg-BG"/>
        </w:rPr>
        <w:t>6.</w:t>
      </w:r>
      <w:r w:rsidRPr="002B4063">
        <w:rPr>
          <w:rFonts w:ascii="Times New Roman" w:hAnsi="Times New Roman"/>
          <w:color w:val="0F243E" w:themeColor="text2" w:themeShade="80"/>
          <w:lang w:val="bg-BG"/>
        </w:rPr>
        <w:t xml:space="preserve"> </w:t>
      </w:r>
      <w:r w:rsidRPr="002B4063">
        <w:rPr>
          <w:rFonts w:ascii="Times New Roman" w:hAnsi="Times New Roman"/>
          <w:b/>
          <w:i/>
          <w:color w:val="0F243E" w:themeColor="text2" w:themeShade="80"/>
          <w:lang w:val="bg-BG"/>
        </w:rPr>
        <w:t>Криптографска защита</w:t>
      </w:r>
    </w:p>
    <w:p w14:paraId="059A977F" w14:textId="77777777" w:rsidR="00C65838" w:rsidRPr="002B4063" w:rsidRDefault="00C65838" w:rsidP="00C65838">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t>За криптографска защита се използват стандартните криптографски възможности на операционната система, на системите за управление на бази данни, на комуникационното оборудване, както и квалифицирани електронни подписи (КЕП).</w:t>
      </w:r>
    </w:p>
    <w:p w14:paraId="16B2A081" w14:textId="77777777" w:rsidR="00C65838" w:rsidRPr="002B4063" w:rsidRDefault="00C65838" w:rsidP="00E02253">
      <w:pPr>
        <w:rPr>
          <w:rFonts w:ascii="Times New Roman" w:hAnsi="Times New Roman" w:cs="Times New Roman"/>
          <w:color w:val="0F243E" w:themeColor="text2" w:themeShade="80"/>
          <w:sz w:val="24"/>
          <w:szCs w:val="24"/>
        </w:rPr>
      </w:pPr>
    </w:p>
    <w:p w14:paraId="5DC445A2" w14:textId="77777777" w:rsidR="008A6DE7" w:rsidRDefault="008A6DE7" w:rsidP="008A6DE7">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16" w:name="_Toc111467686"/>
      <w:r>
        <w:rPr>
          <w:rFonts w:ascii="Times New Roman" w:hAnsi="Times New Roman" w:cs="Times New Roman"/>
          <w:b/>
          <w:bCs/>
          <w:color w:val="0F243E" w:themeColor="text2" w:themeShade="80"/>
          <w:sz w:val="24"/>
          <w:szCs w:val="24"/>
        </w:rPr>
        <w:t>Глава девета</w:t>
      </w:r>
      <w:bookmarkEnd w:id="316"/>
    </w:p>
    <w:p w14:paraId="4DB050B6" w14:textId="77777777" w:rsidR="00306AD1" w:rsidRPr="002B4063" w:rsidRDefault="008A6DE7" w:rsidP="008A6DE7">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17" w:name="_Toc111467687"/>
      <w:r w:rsidRPr="002B4063">
        <w:rPr>
          <w:rFonts w:ascii="Times New Roman" w:hAnsi="Times New Roman" w:cs="Times New Roman"/>
          <w:b/>
          <w:bCs/>
          <w:color w:val="0F243E" w:themeColor="text2" w:themeShade="80"/>
          <w:sz w:val="24"/>
          <w:szCs w:val="24"/>
        </w:rPr>
        <w:t>ОЦЕНКА НА ВЪЗДЕЙСТВИЕТО ВЪРХУ ЗАЩИТАТА НА ЛИЧНИТЕ ДАННИ И ПРЕДВАРИТЕЛНИ КОНСУЛТАЦИИ</w:t>
      </w:r>
      <w:bookmarkEnd w:id="317"/>
    </w:p>
    <w:p w14:paraId="00152F70" w14:textId="77777777" w:rsidR="00C65838" w:rsidRPr="00B87133" w:rsidRDefault="00C65838" w:rsidP="00E02253">
      <w:pPr>
        <w:rPr>
          <w:rFonts w:ascii="Times New Roman" w:hAnsi="Times New Roman" w:cs="Times New Roman"/>
          <w:color w:val="0F243E" w:themeColor="text2" w:themeShade="80"/>
          <w:sz w:val="16"/>
          <w:szCs w:val="16"/>
        </w:rPr>
      </w:pPr>
    </w:p>
    <w:p w14:paraId="47C97C95"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1</w:t>
      </w:r>
      <w:r w:rsidRPr="002B4063">
        <w:rPr>
          <w:rFonts w:ascii="Times New Roman" w:hAnsi="Times New Roman"/>
          <w:color w:val="0F243E" w:themeColor="text2" w:themeShade="80"/>
          <w:lang w:val="bg-BG"/>
        </w:rPr>
        <w:t>. Оценка на въздействието се извършва, когато това се изисква съгласно приложимото законодателство и с оглед на риска за физическите лица и естеството на обработка на лични данни, извършвана от съдилищата в страната.</w:t>
      </w:r>
    </w:p>
    <w:p w14:paraId="17BD3002" w14:textId="77777777" w:rsidR="00306AD1" w:rsidRPr="002B4063" w:rsidRDefault="00306AD1" w:rsidP="00306AD1">
      <w:pPr>
        <w:pStyle w:val="CharChar"/>
        <w:tabs>
          <w:tab w:val="left" w:pos="567"/>
        </w:tabs>
        <w:spacing w:line="360" w:lineRule="auto"/>
        <w:ind w:firstLine="567"/>
        <w:jc w:val="both"/>
        <w:rPr>
          <w:rFonts w:ascii="Times New Roman" w:hAnsi="Times New Roman"/>
          <w:color w:val="0F243E" w:themeColor="text2" w:themeShade="80"/>
          <w:lang w:val="bg-BG"/>
        </w:rPr>
      </w:pPr>
      <w:r w:rsidRPr="001A5369">
        <w:rPr>
          <w:rFonts w:ascii="Times New Roman" w:hAnsi="Times New Roman"/>
          <w:b/>
          <w:bCs/>
          <w:color w:val="0F243E" w:themeColor="text2" w:themeShade="80"/>
          <w:lang w:val="bg-BG"/>
        </w:rPr>
        <w:t>2.1.</w:t>
      </w:r>
      <w:r w:rsidRPr="002B4063">
        <w:rPr>
          <w:rFonts w:ascii="Times New Roman" w:hAnsi="Times New Roman"/>
          <w:color w:val="0F243E" w:themeColor="text2" w:themeShade="80"/>
          <w:lang w:val="bg-BG"/>
        </w:rPr>
        <w:t xml:space="preserve"> Оценка на въздействието се извършва за високорискови дейности по обработване.</w:t>
      </w:r>
    </w:p>
    <w:p w14:paraId="4FE76F9A"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2.2.</w:t>
      </w:r>
      <w:r w:rsidRPr="002B4063">
        <w:rPr>
          <w:rFonts w:ascii="Times New Roman" w:hAnsi="Times New Roman"/>
          <w:color w:val="0F243E" w:themeColor="text2" w:themeShade="80"/>
          <w:lang w:val="bg-BG"/>
        </w:rPr>
        <w:t xml:space="preserve"> Оценка на въздействието е необходима при:</w:t>
      </w:r>
    </w:p>
    <w:p w14:paraId="7CB14D98" w14:textId="77777777" w:rsidR="00306AD1" w:rsidRPr="002B4063" w:rsidRDefault="00306AD1" w:rsidP="00846ED2">
      <w:pPr>
        <w:pStyle w:val="CharChar"/>
        <w:numPr>
          <w:ilvl w:val="0"/>
          <w:numId w:val="55"/>
        </w:numPr>
        <w:tabs>
          <w:tab w:val="left" w:pos="567"/>
        </w:tabs>
        <w:spacing w:line="360" w:lineRule="auto"/>
        <w:ind w:firstLine="13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първоначалното въвеждане на нови технологии;</w:t>
      </w:r>
    </w:p>
    <w:p w14:paraId="38FABA94"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автоматизирано обработване, включително профилиране или автоматизирано вземане на решения;</w:t>
      </w:r>
    </w:p>
    <w:p w14:paraId="05D48B13"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обработване на чувствителни лични данни в голям мащаб;</w:t>
      </w:r>
    </w:p>
    <w:p w14:paraId="45E7FA12"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мащабно, систематично наблюдение на публично обществена зона;</w:t>
      </w:r>
    </w:p>
    <w:p w14:paraId="6F7157C8"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 xml:space="preserve">други операции по обработване, съдържащи се в списък на надзорния орган по чл. 35, </w:t>
      </w:r>
      <w:proofErr w:type="spellStart"/>
      <w:r w:rsidRPr="002B4063">
        <w:rPr>
          <w:rFonts w:ascii="Times New Roman" w:hAnsi="Times New Roman"/>
          <w:color w:val="0F243E" w:themeColor="text2" w:themeShade="80"/>
          <w:lang w:val="bg-BG"/>
        </w:rPr>
        <w:t>пар</w:t>
      </w:r>
      <w:proofErr w:type="spellEnd"/>
      <w:r w:rsidRPr="002B4063">
        <w:rPr>
          <w:rFonts w:ascii="Times New Roman" w:hAnsi="Times New Roman"/>
          <w:color w:val="0F243E" w:themeColor="text2" w:themeShade="80"/>
          <w:lang w:val="bg-BG"/>
        </w:rPr>
        <w:t>. 4 от Регламент (ЕС) 2016/679.</w:t>
      </w:r>
    </w:p>
    <w:p w14:paraId="6A418C4A"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3.</w:t>
      </w:r>
      <w:r w:rsidRPr="002B4063">
        <w:rPr>
          <w:rFonts w:ascii="Times New Roman" w:hAnsi="Times New Roman"/>
          <w:color w:val="0F243E" w:themeColor="text2" w:themeShade="80"/>
          <w:lang w:val="bg-BG"/>
        </w:rPr>
        <w:t xml:space="preserve"> Оценката на риска съдържа най-малко:</w:t>
      </w:r>
    </w:p>
    <w:p w14:paraId="6FAFDDCE"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системен опис на предвидените операции по обработване и целите на обработването, включително, ако е приложимо, преследвания от администратора законен интерес;</w:t>
      </w:r>
    </w:p>
    <w:p w14:paraId="48DD0964"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оценка на необходимостта и пропорционалността на операциите по обработване по отношение на целите;</w:t>
      </w:r>
    </w:p>
    <w:p w14:paraId="62BE2E59"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оценка на рисковете за правата и свободите на субектите на данни;</w:t>
      </w:r>
    </w:p>
    <w:p w14:paraId="3504F130" w14:textId="77777777" w:rsidR="00306AD1" w:rsidRPr="002B4063" w:rsidRDefault="00306AD1" w:rsidP="00846ED2">
      <w:pPr>
        <w:pStyle w:val="CharChar"/>
        <w:numPr>
          <w:ilvl w:val="0"/>
          <w:numId w:val="55"/>
        </w:numPr>
        <w:tabs>
          <w:tab w:val="clear" w:pos="709"/>
          <w:tab w:val="left" w:pos="0"/>
          <w:tab w:val="left" w:pos="567"/>
        </w:tabs>
        <w:spacing w:line="360" w:lineRule="auto"/>
        <w:ind w:left="0" w:firstLine="851"/>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мерките, предвидени за справяне с рисковете, включително гаранциите, мерките за сигурност и механизмите за осигуряване на защитата на личните данни и за демонстриране на спазването на настоящия регламент, като се вземат предвид правата и законните интереси на субектите на данни и на други заинтересовани лица.</w:t>
      </w:r>
    </w:p>
    <w:p w14:paraId="19A584A6"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4.</w:t>
      </w:r>
      <w:r w:rsidRPr="002B4063">
        <w:rPr>
          <w:rFonts w:ascii="Times New Roman" w:hAnsi="Times New Roman"/>
          <w:color w:val="0F243E" w:themeColor="text2" w:themeShade="80"/>
          <w:lang w:val="bg-BG"/>
        </w:rPr>
        <w:t xml:space="preserve"> При извършването на оценката на въздействието се иска становището на длъжностното лице по защита на данните.</w:t>
      </w:r>
    </w:p>
    <w:p w14:paraId="7DDE8F58" w14:textId="77777777" w:rsidR="00306AD1" w:rsidRPr="002B4063" w:rsidRDefault="00306AD1" w:rsidP="00306AD1">
      <w:pPr>
        <w:pStyle w:val="CharChar"/>
        <w:tabs>
          <w:tab w:val="left" w:pos="567"/>
        </w:tabs>
        <w:spacing w:line="360" w:lineRule="auto"/>
        <w:ind w:firstLine="567"/>
        <w:jc w:val="both"/>
        <w:rPr>
          <w:rFonts w:ascii="Times New Roman" w:hAnsi="Times New Roman"/>
          <w:color w:val="0F243E" w:themeColor="text2" w:themeShade="80"/>
          <w:lang w:val="bg-BG"/>
        </w:rPr>
      </w:pPr>
      <w:r w:rsidRPr="001A5369">
        <w:rPr>
          <w:rFonts w:ascii="Times New Roman" w:hAnsi="Times New Roman"/>
          <w:b/>
          <w:bCs/>
          <w:color w:val="0F243E" w:themeColor="text2" w:themeShade="80"/>
          <w:lang w:val="bg-BG"/>
        </w:rPr>
        <w:t>5.</w:t>
      </w:r>
      <w:r w:rsidRPr="002B4063">
        <w:rPr>
          <w:rFonts w:ascii="Times New Roman" w:hAnsi="Times New Roman"/>
          <w:color w:val="0F243E" w:themeColor="text2" w:themeShade="80"/>
          <w:lang w:val="bg-BG"/>
        </w:rPr>
        <w:t xml:space="preserve"> Ако извършената оценката на въздействието покаже, че обработването ще</w:t>
      </w:r>
    </w:p>
    <w:p w14:paraId="5E2E2844"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породи висок риск, ако администраторът не предприеме мерки за ограничаване на</w:t>
      </w:r>
    </w:p>
    <w:p w14:paraId="2BCB97F0" w14:textId="77777777" w:rsidR="00306AD1" w:rsidRPr="00C046FD" w:rsidRDefault="00306AD1" w:rsidP="00306AD1">
      <w:pPr>
        <w:pStyle w:val="CharChar"/>
        <w:tabs>
          <w:tab w:val="left" w:pos="567"/>
        </w:tabs>
        <w:spacing w:line="360" w:lineRule="auto"/>
        <w:jc w:val="both"/>
        <w:rPr>
          <w:rFonts w:ascii="Times New Roman" w:hAnsi="Times New Roman"/>
          <w:color w:val="0F243E" w:themeColor="text2" w:themeShade="80"/>
          <w:lang w:val="ru-RU"/>
        </w:rPr>
      </w:pPr>
      <w:r w:rsidRPr="002B4063">
        <w:rPr>
          <w:rFonts w:ascii="Times New Roman" w:hAnsi="Times New Roman"/>
          <w:color w:val="0F243E" w:themeColor="text2" w:themeShade="80"/>
          <w:lang w:val="bg-BG"/>
        </w:rPr>
        <w:t>риска, следва да се извърши консултация с Комисия по защита на личните данни преди планираното обработване.</w:t>
      </w:r>
    </w:p>
    <w:p w14:paraId="3C90A6DB" w14:textId="77777777" w:rsidR="00306AD1" w:rsidRPr="002B4063" w:rsidRDefault="00306AD1" w:rsidP="00E02253">
      <w:pPr>
        <w:rPr>
          <w:rFonts w:ascii="Times New Roman" w:hAnsi="Times New Roman" w:cs="Times New Roman"/>
          <w:color w:val="0F243E" w:themeColor="text2" w:themeShade="80"/>
          <w:sz w:val="24"/>
          <w:szCs w:val="24"/>
        </w:rPr>
      </w:pPr>
    </w:p>
    <w:p w14:paraId="145E0324" w14:textId="77777777" w:rsidR="001A5369" w:rsidRDefault="001A5369" w:rsidP="001A5369">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18" w:name="_Toc111467688"/>
      <w:r>
        <w:rPr>
          <w:rFonts w:ascii="Times New Roman" w:hAnsi="Times New Roman" w:cs="Times New Roman"/>
          <w:b/>
          <w:bCs/>
          <w:color w:val="0F243E" w:themeColor="text2" w:themeShade="80"/>
          <w:sz w:val="24"/>
          <w:szCs w:val="24"/>
        </w:rPr>
        <w:t>Глава десета</w:t>
      </w:r>
      <w:bookmarkEnd w:id="318"/>
    </w:p>
    <w:p w14:paraId="75AB3EE9" w14:textId="77777777" w:rsidR="00306AD1" w:rsidRPr="002B4063" w:rsidRDefault="001A5369" w:rsidP="001A5369">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19" w:name="_Toc111467689"/>
      <w:r w:rsidRPr="002B4063">
        <w:rPr>
          <w:rFonts w:ascii="Times New Roman" w:hAnsi="Times New Roman" w:cs="Times New Roman"/>
          <w:b/>
          <w:bCs/>
          <w:color w:val="0F243E" w:themeColor="text2" w:themeShade="80"/>
          <w:sz w:val="24"/>
          <w:szCs w:val="24"/>
        </w:rPr>
        <w:t>ПРЕДОСТАВЯНЕ НА ЛИЧНИ ДАННИ НА ТРЕТИ ЛИЦА</w:t>
      </w:r>
      <w:bookmarkEnd w:id="319"/>
    </w:p>
    <w:p w14:paraId="459971BF" w14:textId="77777777" w:rsidR="00306AD1" w:rsidRPr="00B87133" w:rsidRDefault="00306AD1" w:rsidP="00E02253">
      <w:pPr>
        <w:rPr>
          <w:rFonts w:ascii="Times New Roman" w:hAnsi="Times New Roman" w:cs="Times New Roman"/>
          <w:color w:val="0F243E" w:themeColor="text2" w:themeShade="80"/>
          <w:sz w:val="16"/>
          <w:szCs w:val="16"/>
        </w:rPr>
      </w:pPr>
    </w:p>
    <w:p w14:paraId="2AAD8507"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1.</w:t>
      </w:r>
      <w:r w:rsidRPr="002B4063">
        <w:rPr>
          <w:rFonts w:ascii="Times New Roman" w:hAnsi="Times New Roman"/>
          <w:color w:val="0F243E" w:themeColor="text2" w:themeShade="80"/>
          <w:lang w:val="bg-BG"/>
        </w:rPr>
        <w:t xml:space="preserve"> Лични данни, обработвани от администратора на лични данни, се предоставят на чужди държавни органи единствено в изпълнение на задължения по нормативни </w:t>
      </w:r>
      <w:proofErr w:type="spellStart"/>
      <w:r w:rsidRPr="002B4063">
        <w:rPr>
          <w:rFonts w:ascii="Times New Roman" w:hAnsi="Times New Roman"/>
          <w:color w:val="0F243E" w:themeColor="text2" w:themeShade="80"/>
          <w:lang w:val="bg-BG"/>
        </w:rPr>
        <w:t>актовe</w:t>
      </w:r>
      <w:proofErr w:type="spellEnd"/>
      <w:r w:rsidRPr="002B4063">
        <w:rPr>
          <w:rFonts w:ascii="Times New Roman" w:hAnsi="Times New Roman"/>
          <w:color w:val="0F243E" w:themeColor="text2" w:themeShade="80"/>
          <w:lang w:val="bg-BG"/>
        </w:rPr>
        <w:t xml:space="preserve">, </w:t>
      </w:r>
      <w:r w:rsidRPr="002B4063">
        <w:rPr>
          <w:rFonts w:ascii="Times New Roman" w:hAnsi="Times New Roman"/>
          <w:color w:val="0F243E" w:themeColor="text2" w:themeShade="80"/>
          <w:lang w:val="bg-BG"/>
        </w:rPr>
        <w:lastRenderedPageBreak/>
        <w:t>изпълнение на съдебна поръчка, договор за правна защита и др. При необходимост от такова предоставяне се спазват разпоредбите на Регламента и настоящите Правила.</w:t>
      </w:r>
    </w:p>
    <w:p w14:paraId="5DD532CF"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2.</w:t>
      </w:r>
      <w:r w:rsidRPr="002B4063">
        <w:rPr>
          <w:rFonts w:ascii="Times New Roman" w:hAnsi="Times New Roman"/>
          <w:color w:val="0F243E" w:themeColor="text2" w:themeShade="80"/>
          <w:lang w:val="bg-BG"/>
        </w:rPr>
        <w:t xml:space="preserve"> Данни, обработвани при осъществяване на дейност по управление на човешки ресурси, могат да бъдат предоставяни на държавни институции с оглед изпълнение на нормативно задължение (НОИ, НАП, МВР и др.).</w:t>
      </w:r>
    </w:p>
    <w:p w14:paraId="570B2429" w14:textId="77777777" w:rsidR="00306AD1" w:rsidRPr="002B4063" w:rsidRDefault="00306AD1" w:rsidP="00306AD1">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3.</w:t>
      </w:r>
      <w:r w:rsidRPr="002B4063">
        <w:rPr>
          <w:rFonts w:ascii="Times New Roman" w:hAnsi="Times New Roman"/>
          <w:color w:val="0F243E" w:themeColor="text2" w:themeShade="80"/>
          <w:lang w:val="bg-BG"/>
        </w:rPr>
        <w:t xml:space="preserve"> В качеството си на работодател, в случаите и по ред, предвидени в закон, административният ръководител предоставят лични данни на персонала и на определени кредитни институции (например банки), във връзка с изплащането на дължимите възнаграждения на магистрати и на съдебни служители, изпълнители по граждански договори, кредитни задължения и др.</w:t>
      </w:r>
    </w:p>
    <w:p w14:paraId="6177277D" w14:textId="77777777" w:rsidR="00306AD1" w:rsidRPr="002B4063" w:rsidRDefault="00306AD1" w:rsidP="00E02253">
      <w:pPr>
        <w:rPr>
          <w:rFonts w:ascii="Times New Roman" w:hAnsi="Times New Roman" w:cs="Times New Roman"/>
          <w:color w:val="0F243E" w:themeColor="text2" w:themeShade="80"/>
          <w:sz w:val="24"/>
          <w:szCs w:val="24"/>
        </w:rPr>
      </w:pPr>
    </w:p>
    <w:p w14:paraId="3332C426" w14:textId="77777777" w:rsidR="001A5369" w:rsidRDefault="001A5369" w:rsidP="001A5369">
      <w:pPr>
        <w:pStyle w:val="Heading2"/>
        <w:shd w:val="clear" w:color="auto" w:fill="E5DFEC" w:themeFill="accent4" w:themeFillTint="33"/>
        <w:jc w:val="center"/>
        <w:rPr>
          <w:rFonts w:ascii="Times New Roman" w:hAnsi="Times New Roman" w:cs="Times New Roman"/>
          <w:b/>
          <w:bCs/>
          <w:color w:val="0F243E" w:themeColor="text2" w:themeShade="80"/>
          <w:sz w:val="24"/>
          <w:szCs w:val="24"/>
        </w:rPr>
      </w:pPr>
      <w:bookmarkStart w:id="320" w:name="_Toc111467690"/>
      <w:r>
        <w:rPr>
          <w:rFonts w:ascii="Times New Roman" w:hAnsi="Times New Roman" w:cs="Times New Roman"/>
          <w:b/>
          <w:bCs/>
          <w:color w:val="0F243E" w:themeColor="text2" w:themeShade="80"/>
          <w:sz w:val="24"/>
          <w:szCs w:val="24"/>
        </w:rPr>
        <w:t>Глава единадесета</w:t>
      </w:r>
      <w:bookmarkEnd w:id="320"/>
    </w:p>
    <w:p w14:paraId="3D9BA233" w14:textId="77777777" w:rsidR="00306AD1" w:rsidRPr="002B4063" w:rsidRDefault="001A5369" w:rsidP="001A5369">
      <w:pPr>
        <w:pStyle w:val="Heading2"/>
        <w:shd w:val="clear" w:color="auto" w:fill="E5DFEC" w:themeFill="accent4" w:themeFillTint="33"/>
        <w:jc w:val="center"/>
        <w:rPr>
          <w:rFonts w:ascii="Times New Roman" w:hAnsi="Times New Roman" w:cs="Times New Roman"/>
          <w:color w:val="0F243E" w:themeColor="text2" w:themeShade="80"/>
          <w:sz w:val="24"/>
          <w:szCs w:val="24"/>
        </w:rPr>
      </w:pPr>
      <w:bookmarkStart w:id="321" w:name="_Toc111467691"/>
      <w:r w:rsidRPr="002B4063">
        <w:rPr>
          <w:rFonts w:ascii="Times New Roman" w:hAnsi="Times New Roman" w:cs="Times New Roman"/>
          <w:b/>
          <w:bCs/>
          <w:color w:val="0F243E" w:themeColor="text2" w:themeShade="80"/>
          <w:sz w:val="24"/>
          <w:szCs w:val="24"/>
        </w:rPr>
        <w:t>ПРОЦЕДУРА ПО УВЕДОМЯВАНЕ ПРИ УСТАНОВЯВАНЕ НА НАРУШЕНИЕ НА СИГУРНОСТТА НА ЛИЧНИТЕ ДАННИ</w:t>
      </w:r>
      <w:bookmarkEnd w:id="321"/>
    </w:p>
    <w:p w14:paraId="16AA4171" w14:textId="77777777" w:rsidR="00306AD1" w:rsidRPr="00B87133" w:rsidRDefault="00306AD1" w:rsidP="00E02253">
      <w:pPr>
        <w:rPr>
          <w:rFonts w:ascii="Times New Roman" w:hAnsi="Times New Roman" w:cs="Times New Roman"/>
          <w:color w:val="0F243E" w:themeColor="text2" w:themeShade="80"/>
          <w:sz w:val="16"/>
          <w:szCs w:val="16"/>
        </w:rPr>
      </w:pPr>
    </w:p>
    <w:p w14:paraId="1C9D4765"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1.1.</w:t>
      </w:r>
      <w:r w:rsidRPr="002B4063">
        <w:rPr>
          <w:rFonts w:ascii="Times New Roman" w:hAnsi="Times New Roman"/>
          <w:color w:val="0F243E" w:themeColor="text2" w:themeShade="80"/>
          <w:lang w:val="bg-BG"/>
        </w:rPr>
        <w:t xml:space="preserve"> При регистриране на неправомерен достъп/нарушение на сигурността до информационните масиви за лични данни, или при друго нарушение на сигурността на личните данни по смисъла на чл. 4, т. 12 от Регламент (ЕС) 2016/679, служителят, констатирал това нарушение/инцидент, незабавно докладва за това на прекия си ръководител, който от своя страна е длъжен своевременно да информира длъжностното лице по защита на данните за инцидента.</w:t>
      </w:r>
    </w:p>
    <w:p w14:paraId="58C8C222"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1.2.</w:t>
      </w:r>
      <w:r w:rsidRPr="002B4063">
        <w:rPr>
          <w:rFonts w:ascii="Times New Roman" w:hAnsi="Times New Roman"/>
          <w:color w:val="0F243E" w:themeColor="text2" w:themeShade="80"/>
          <w:lang w:val="bg-BG"/>
        </w:rPr>
        <w:t xml:space="preserve"> Уведомяването за инцидент се извършва писмено, по електронен път или по друг начин, който позволява да се установи извършването му. </w:t>
      </w:r>
    </w:p>
    <w:p w14:paraId="28CC8764"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1.3.</w:t>
      </w:r>
      <w:r w:rsidRPr="002B4063">
        <w:rPr>
          <w:rFonts w:ascii="Times New Roman" w:hAnsi="Times New Roman"/>
          <w:color w:val="0F243E" w:themeColor="text2" w:themeShade="80"/>
          <w:lang w:val="bg-BG"/>
        </w:rPr>
        <w:t xml:space="preserve"> Длъжностното лице писмено уведомява за инцидента администратора, като му предоставя наличната информация относно характера на инцидента, времето на установяване, вида на щетите, предприетите мерки за ограничаване на щетите.</w:t>
      </w:r>
    </w:p>
    <w:p w14:paraId="4972D687"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ab/>
      </w:r>
      <w:r w:rsidRPr="001A5369">
        <w:rPr>
          <w:rFonts w:ascii="Times New Roman" w:hAnsi="Times New Roman"/>
          <w:b/>
          <w:bCs/>
          <w:color w:val="0F243E" w:themeColor="text2" w:themeShade="80"/>
          <w:lang w:val="bg-BG"/>
        </w:rPr>
        <w:t>1.4.</w:t>
      </w:r>
      <w:r w:rsidRPr="002B4063">
        <w:rPr>
          <w:rFonts w:ascii="Times New Roman" w:hAnsi="Times New Roman"/>
          <w:color w:val="0F243E" w:themeColor="text2" w:themeShade="80"/>
          <w:lang w:val="bg-BG"/>
        </w:rPr>
        <w:t xml:space="preserve"> След уведомяването, администраторът заедно с длъжностното лице по защита на данните предприемат необходимите мерки за предотвратяване или намаляване на последиците от неправомерния достъп/нарушението на сигурността както и възможните мерки за възстановяване на данните.</w:t>
      </w:r>
    </w:p>
    <w:p w14:paraId="559CD2A8"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2.1.</w:t>
      </w:r>
      <w:r w:rsidRPr="002B4063">
        <w:rPr>
          <w:rFonts w:ascii="Times New Roman" w:hAnsi="Times New Roman"/>
          <w:color w:val="0F243E" w:themeColor="text2" w:themeShade="80"/>
          <w:lang w:val="bg-BG"/>
        </w:rPr>
        <w:t xml:space="preserve"> В случай че нарушението на сигурността създава вероятност от риск за правата и свободите на физическите лица, чиито данни са засегнати, и след съгласуване с администратора, длъжностното лице по защита на личните данни, организира изпълнението на задължението на администратора за уведомяване на Комисията за защита на личните данни. </w:t>
      </w:r>
    </w:p>
    <w:p w14:paraId="7C4A5A28"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2.2.</w:t>
      </w:r>
      <w:r w:rsidRPr="002B4063">
        <w:rPr>
          <w:rFonts w:ascii="Times New Roman" w:hAnsi="Times New Roman"/>
          <w:color w:val="0F243E" w:themeColor="text2" w:themeShade="80"/>
          <w:lang w:val="bg-BG"/>
        </w:rPr>
        <w:t xml:space="preserve"> Уведомяването на Комисията за защита на личните данни следва да се извърши без ненужно забавяне и когато това е осъществимо не по-късно от 72 часа след първоначалното узнаване на нарушението. В уведомленията изпратени след този срок се посочват причините за забавянето.</w:t>
      </w:r>
    </w:p>
    <w:p w14:paraId="4B71BCA6"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2.3.</w:t>
      </w:r>
      <w:r w:rsidRPr="002B4063">
        <w:rPr>
          <w:rFonts w:ascii="Times New Roman" w:hAnsi="Times New Roman"/>
          <w:color w:val="0F243E" w:themeColor="text2" w:themeShade="80"/>
          <w:lang w:val="bg-BG"/>
        </w:rPr>
        <w:t xml:space="preserve"> В случай на нарушение на сигурността на личните данни при дейностите по обработването им, свързани с правораздавателната дейност, уведомление се изпраща до Инспектората към ВСС.</w:t>
      </w:r>
    </w:p>
    <w:p w14:paraId="655EF98E"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3</w:t>
      </w:r>
      <w:r w:rsidRPr="002B4063">
        <w:rPr>
          <w:rFonts w:ascii="Times New Roman" w:hAnsi="Times New Roman"/>
          <w:color w:val="0F243E" w:themeColor="text2" w:themeShade="80"/>
          <w:lang w:val="bg-BG"/>
        </w:rPr>
        <w:t>. Уведомлението съдържа следната информация:</w:t>
      </w:r>
    </w:p>
    <w:p w14:paraId="0798A0D8" w14:textId="77777777" w:rsidR="0053643B" w:rsidRPr="002B4063" w:rsidRDefault="0053643B" w:rsidP="00846ED2">
      <w:pPr>
        <w:pStyle w:val="CharChar"/>
        <w:numPr>
          <w:ilvl w:val="0"/>
          <w:numId w:val="60"/>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 xml:space="preserve">описание на нарушението на сигурността, категориите и приблизителният брой на засегнатите субекти на данни и категориите и приблизителното количество на засегнатите записи на лични данни; </w:t>
      </w:r>
    </w:p>
    <w:p w14:paraId="055F334C" w14:textId="77777777" w:rsidR="0053643B" w:rsidRPr="002B4063" w:rsidRDefault="0053643B" w:rsidP="00846ED2">
      <w:pPr>
        <w:pStyle w:val="CharChar"/>
        <w:numPr>
          <w:ilvl w:val="0"/>
          <w:numId w:val="60"/>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 xml:space="preserve">името и координатите за връзка на длъжностното лице по защита на личните данни; </w:t>
      </w:r>
    </w:p>
    <w:p w14:paraId="303FA042" w14:textId="77777777" w:rsidR="0053643B" w:rsidRPr="002B4063" w:rsidRDefault="0053643B" w:rsidP="00846ED2">
      <w:pPr>
        <w:pStyle w:val="CharChar"/>
        <w:numPr>
          <w:ilvl w:val="0"/>
          <w:numId w:val="60"/>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описание на евентуалните последици от нарушението на сигурността;</w:t>
      </w:r>
    </w:p>
    <w:p w14:paraId="13F3DFEB" w14:textId="77777777" w:rsidR="0053643B" w:rsidRPr="002B4063" w:rsidRDefault="0053643B" w:rsidP="00846ED2">
      <w:pPr>
        <w:pStyle w:val="CharChar"/>
        <w:numPr>
          <w:ilvl w:val="0"/>
          <w:numId w:val="60"/>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 xml:space="preserve">описание на предприетите или предложените мерки за справяне с нарушението на сигурността, включително мерки за намаляване на евентуалните неблагоприятни последици. </w:t>
      </w:r>
    </w:p>
    <w:p w14:paraId="0DE1E8FB" w14:textId="77777777" w:rsidR="0053643B" w:rsidRPr="002B4063" w:rsidRDefault="0053643B" w:rsidP="0053643B">
      <w:pPr>
        <w:pStyle w:val="CharChar"/>
        <w:tabs>
          <w:tab w:val="clear" w:pos="709"/>
          <w:tab w:val="left" w:pos="0"/>
          <w:tab w:val="left" w:pos="567"/>
        </w:tabs>
        <w:spacing w:line="360" w:lineRule="auto"/>
        <w:ind w:left="851"/>
        <w:jc w:val="both"/>
        <w:rPr>
          <w:rFonts w:ascii="Times New Roman" w:hAnsi="Times New Roman"/>
          <w:b/>
          <w:color w:val="0F243E" w:themeColor="text2" w:themeShade="80"/>
          <w:lang w:val="bg-BG"/>
        </w:rPr>
      </w:pPr>
    </w:p>
    <w:p w14:paraId="2EB397E9" w14:textId="77777777" w:rsidR="0053643B" w:rsidRPr="002B4063" w:rsidRDefault="0053643B" w:rsidP="0053643B">
      <w:pPr>
        <w:pStyle w:val="CharChar"/>
        <w:tabs>
          <w:tab w:val="clear" w:pos="709"/>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lastRenderedPageBreak/>
        <w:tab/>
      </w:r>
      <w:r w:rsidRPr="001A5369">
        <w:rPr>
          <w:rFonts w:ascii="Times New Roman" w:hAnsi="Times New Roman"/>
          <w:b/>
          <w:bCs/>
          <w:color w:val="0F243E" w:themeColor="text2" w:themeShade="80"/>
          <w:lang w:val="bg-BG"/>
        </w:rPr>
        <w:t>4.</w:t>
      </w:r>
      <w:r w:rsidRPr="002B4063">
        <w:rPr>
          <w:rFonts w:ascii="Times New Roman" w:hAnsi="Times New Roman"/>
          <w:b/>
          <w:color w:val="0F243E" w:themeColor="text2" w:themeShade="80"/>
          <w:lang w:val="bg-BG"/>
        </w:rPr>
        <w:t xml:space="preserve"> </w:t>
      </w:r>
      <w:r w:rsidRPr="002B4063">
        <w:rPr>
          <w:rFonts w:ascii="Times New Roman" w:hAnsi="Times New Roman"/>
          <w:color w:val="0F243E" w:themeColor="text2" w:themeShade="80"/>
          <w:lang w:val="bg-BG"/>
        </w:rPr>
        <w:t>Когато има вероятност нарушението на сигурността на личните данни да породи висок риск за правата и свободите на физическите лица, длъжностното лице по защита на личните данни, без ненужно забавяне, уведомява засегнатите физически лица.</w:t>
      </w:r>
    </w:p>
    <w:p w14:paraId="3AD79E5C" w14:textId="77777777" w:rsidR="0053643B" w:rsidRPr="002B4063" w:rsidRDefault="0053643B" w:rsidP="0053643B">
      <w:pPr>
        <w:pStyle w:val="CharChar"/>
        <w:tabs>
          <w:tab w:val="clear" w:pos="709"/>
          <w:tab w:val="left" w:pos="0"/>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5.</w:t>
      </w:r>
      <w:r w:rsidRPr="002B4063">
        <w:rPr>
          <w:rFonts w:ascii="Times New Roman" w:hAnsi="Times New Roman"/>
          <w:color w:val="0F243E" w:themeColor="text2" w:themeShade="80"/>
          <w:lang w:val="bg-BG"/>
        </w:rPr>
        <w:t xml:space="preserve"> Длъжностното лице по защита на личните данни води регистър за нарушенията на сигурността на данните, който съдържа следната информация: </w:t>
      </w:r>
    </w:p>
    <w:p w14:paraId="7CE30BA8" w14:textId="77777777" w:rsidR="0053643B" w:rsidRPr="002B4063" w:rsidRDefault="0053643B" w:rsidP="00846ED2">
      <w:pPr>
        <w:pStyle w:val="CharChar"/>
        <w:numPr>
          <w:ilvl w:val="0"/>
          <w:numId w:val="61"/>
        </w:numPr>
        <w:tabs>
          <w:tab w:val="clear" w:pos="709"/>
          <w:tab w:val="left" w:pos="0"/>
          <w:tab w:val="left" w:pos="567"/>
        </w:tabs>
        <w:spacing w:line="360" w:lineRule="auto"/>
        <w:ind w:firstLine="13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 xml:space="preserve">дата на установяване на нарушението; </w:t>
      </w:r>
    </w:p>
    <w:p w14:paraId="2D431CE0" w14:textId="77777777" w:rsidR="0053643B" w:rsidRPr="002B4063" w:rsidRDefault="0053643B" w:rsidP="00846ED2">
      <w:pPr>
        <w:pStyle w:val="CharChar"/>
        <w:numPr>
          <w:ilvl w:val="0"/>
          <w:numId w:val="61"/>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 xml:space="preserve">описание на нарушението — източник, вид и мащаб на засегнатите данни, причина за нарушението (ако е приложимо); </w:t>
      </w:r>
    </w:p>
    <w:p w14:paraId="02B78622" w14:textId="77777777" w:rsidR="0053643B" w:rsidRPr="002B4063" w:rsidRDefault="0053643B" w:rsidP="00846ED2">
      <w:pPr>
        <w:pStyle w:val="CharChar"/>
        <w:numPr>
          <w:ilvl w:val="0"/>
          <w:numId w:val="61"/>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 xml:space="preserve">описание на извършените уведомявания: уведомяване на Комисия за защита на личните данни и засегнатите лица, ако е било извършено; </w:t>
      </w:r>
    </w:p>
    <w:p w14:paraId="55A18823" w14:textId="77777777" w:rsidR="0053643B" w:rsidRPr="002B4063" w:rsidRDefault="0053643B" w:rsidP="00846ED2">
      <w:pPr>
        <w:pStyle w:val="CharChar"/>
        <w:numPr>
          <w:ilvl w:val="0"/>
          <w:numId w:val="61"/>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предприети мерки за предотвратяване и ограничаване на негативни последици за субектите на данни;</w:t>
      </w:r>
    </w:p>
    <w:p w14:paraId="30F092FD" w14:textId="77777777" w:rsidR="0053643B" w:rsidRPr="002B4063" w:rsidRDefault="0053643B" w:rsidP="00846ED2">
      <w:pPr>
        <w:pStyle w:val="CharChar"/>
        <w:numPr>
          <w:ilvl w:val="0"/>
          <w:numId w:val="61"/>
        </w:numPr>
        <w:tabs>
          <w:tab w:val="clear" w:pos="709"/>
          <w:tab w:val="left" w:pos="0"/>
          <w:tab w:val="left" w:pos="567"/>
        </w:tabs>
        <w:spacing w:line="360" w:lineRule="auto"/>
        <w:ind w:left="0" w:firstLine="851"/>
        <w:jc w:val="both"/>
        <w:rPr>
          <w:rFonts w:ascii="Times New Roman" w:hAnsi="Times New Roman"/>
          <w:b/>
          <w:color w:val="0F243E" w:themeColor="text2" w:themeShade="80"/>
          <w:lang w:val="bg-BG"/>
        </w:rPr>
      </w:pPr>
      <w:r w:rsidRPr="002B4063">
        <w:rPr>
          <w:rFonts w:ascii="Times New Roman" w:hAnsi="Times New Roman"/>
          <w:color w:val="0F243E" w:themeColor="text2" w:themeShade="80"/>
          <w:lang w:val="bg-BG"/>
        </w:rPr>
        <w:t>предприети мерки за ограничаване на възможността от последващи нарушения на сигурността.</w:t>
      </w:r>
    </w:p>
    <w:p w14:paraId="1843D073"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6.1.</w:t>
      </w:r>
      <w:r w:rsidRPr="002B4063">
        <w:rPr>
          <w:rFonts w:ascii="Times New Roman" w:hAnsi="Times New Roman"/>
          <w:color w:val="0F243E" w:themeColor="text2" w:themeShade="80"/>
          <w:lang w:val="bg-BG"/>
        </w:rPr>
        <w:t xml:space="preserve"> Когато нарушението е установено при обработващ лични данни, в уведомлението администратора предоставя и данните за контакт с обработващия, както и координати на длъжностното лице по защита на данните на обработващия, ако е определено такова.</w:t>
      </w:r>
    </w:p>
    <w:p w14:paraId="7CA08BC3" w14:textId="77777777" w:rsidR="0053643B" w:rsidRPr="002B4063" w:rsidRDefault="0053643B" w:rsidP="0053643B">
      <w:pPr>
        <w:pStyle w:val="CharChar"/>
        <w:tabs>
          <w:tab w:val="left" w:pos="567"/>
        </w:tabs>
        <w:spacing w:line="360" w:lineRule="auto"/>
        <w:jc w:val="both"/>
        <w:rPr>
          <w:rFonts w:ascii="Times New Roman" w:hAnsi="Times New Roman"/>
          <w:color w:val="0F243E" w:themeColor="text2" w:themeShade="80"/>
          <w:lang w:val="bg-BG"/>
        </w:rPr>
      </w:pPr>
      <w:r w:rsidRPr="002B4063">
        <w:rPr>
          <w:rFonts w:ascii="Times New Roman" w:hAnsi="Times New Roman"/>
          <w:color w:val="0F243E" w:themeColor="text2" w:themeShade="80"/>
          <w:lang w:val="bg-BG"/>
        </w:rPr>
        <w:tab/>
      </w:r>
      <w:r w:rsidRPr="001A5369">
        <w:rPr>
          <w:rFonts w:ascii="Times New Roman" w:hAnsi="Times New Roman"/>
          <w:b/>
          <w:bCs/>
          <w:color w:val="0F243E" w:themeColor="text2" w:themeShade="80"/>
          <w:lang w:val="bg-BG"/>
        </w:rPr>
        <w:t>6.2.</w:t>
      </w:r>
      <w:r w:rsidRPr="002B4063">
        <w:rPr>
          <w:rFonts w:ascii="Times New Roman" w:hAnsi="Times New Roman"/>
          <w:color w:val="0F243E" w:themeColor="text2" w:themeShade="80"/>
          <w:lang w:val="bg-BG"/>
        </w:rPr>
        <w:t xml:space="preserve"> При съвместно обработване на данни с друг администратор, в споразумението за съвместно обработване на данни се определят отговорностите на администраторите относно спазване и реализиране на задълженията по чл. 33 и чл. 34 от Общия регламент относно защитата на данните.</w:t>
      </w:r>
    </w:p>
    <w:p w14:paraId="361EBCB0" w14:textId="77777777" w:rsidR="00306AD1" w:rsidRDefault="00306AD1" w:rsidP="00E02253">
      <w:pPr>
        <w:rPr>
          <w:rFonts w:ascii="Times New Roman" w:hAnsi="Times New Roman" w:cs="Times New Roman"/>
          <w:color w:val="0F243E" w:themeColor="text2" w:themeShade="80"/>
        </w:rPr>
      </w:pPr>
    </w:p>
    <w:p w14:paraId="543987B9" w14:textId="77777777" w:rsidR="001A5369" w:rsidRDefault="001A5369" w:rsidP="00E02253">
      <w:pPr>
        <w:rPr>
          <w:rFonts w:ascii="Times New Roman" w:hAnsi="Times New Roman" w:cs="Times New Roman"/>
          <w:color w:val="0F243E" w:themeColor="text2" w:themeShade="80"/>
        </w:rPr>
      </w:pPr>
    </w:p>
    <w:p w14:paraId="3E18B19A" w14:textId="77777777" w:rsidR="001A5369" w:rsidRDefault="001A5369" w:rsidP="00E02253">
      <w:pPr>
        <w:rPr>
          <w:rFonts w:ascii="Times New Roman" w:hAnsi="Times New Roman" w:cs="Times New Roman"/>
          <w:color w:val="0F243E" w:themeColor="text2" w:themeShade="80"/>
        </w:rPr>
      </w:pPr>
    </w:p>
    <w:p w14:paraId="54624247" w14:textId="77777777" w:rsidR="001A5369" w:rsidRDefault="001A5369" w:rsidP="00E02253">
      <w:pPr>
        <w:rPr>
          <w:rFonts w:ascii="Times New Roman" w:hAnsi="Times New Roman" w:cs="Times New Roman"/>
          <w:color w:val="0F243E" w:themeColor="text2" w:themeShade="80"/>
        </w:rPr>
      </w:pPr>
    </w:p>
    <w:p w14:paraId="589575C2" w14:textId="77777777" w:rsidR="005436CF" w:rsidRDefault="005436CF" w:rsidP="005436CF">
      <w:pPr>
        <w:spacing w:line="360" w:lineRule="auto"/>
        <w:jc w:val="both"/>
        <w:rPr>
          <w:rFonts w:ascii="Times New Roman" w:hAnsi="Times New Roman" w:cs="Times New Roman"/>
          <w:color w:val="0F243E" w:themeColor="text2" w:themeShade="80"/>
          <w:sz w:val="24"/>
          <w:szCs w:val="24"/>
        </w:rPr>
      </w:pPr>
    </w:p>
    <w:p w14:paraId="78D376C1" w14:textId="77777777" w:rsidR="007A19FF" w:rsidRPr="007A19FF" w:rsidRDefault="007A19FF" w:rsidP="007A19FF">
      <w:pPr>
        <w:pStyle w:val="Heading2"/>
        <w:ind w:firstLine="708"/>
        <w:rPr>
          <w:rFonts w:ascii="Times New Roman" w:hAnsi="Times New Roman" w:cs="Times New Roman"/>
          <w:b/>
          <w:bCs/>
          <w:color w:val="0F243E" w:themeColor="text2" w:themeShade="80"/>
          <w:sz w:val="24"/>
          <w:szCs w:val="24"/>
        </w:rPr>
      </w:pPr>
      <w:bookmarkStart w:id="322" w:name="_Toc111467692"/>
      <w:r w:rsidRPr="007A19FF">
        <w:rPr>
          <w:rFonts w:ascii="Times New Roman" w:eastAsia="Times New Roman" w:hAnsi="Times New Roman" w:cs="Times New Roman"/>
          <w:b/>
          <w:bCs/>
          <w:color w:val="0F243E" w:themeColor="text2" w:themeShade="80"/>
          <w:sz w:val="24"/>
          <w:szCs w:val="24"/>
          <w:shd w:val="clear" w:color="auto" w:fill="BFBFBF" w:themeFill="background1" w:themeFillShade="BF"/>
        </w:rPr>
        <w:lastRenderedPageBreak/>
        <w:t>ВЪТРЕШНИ ПРАВИЛА ЗА ОБРАБОТВАНЕ НА ЛИЧНИ ДАННИ</w:t>
      </w:r>
      <w:bookmarkEnd w:id="322"/>
      <w:r w:rsidRPr="007A19FF">
        <w:rPr>
          <w:rFonts w:ascii="Times New Roman" w:eastAsia="Times New Roman" w:hAnsi="Times New Roman" w:cs="Times New Roman"/>
          <w:b/>
          <w:bCs/>
          <w:color w:val="0F243E" w:themeColor="text2" w:themeShade="80"/>
          <w:sz w:val="24"/>
          <w:szCs w:val="24"/>
          <w:shd w:val="clear" w:color="auto" w:fill="BFBFBF" w:themeFill="background1" w:themeFillShade="BF"/>
        </w:rPr>
        <w:t xml:space="preserve"> </w:t>
      </w:r>
    </w:p>
    <w:p w14:paraId="637FBDCD" w14:textId="77777777" w:rsidR="007A19FF" w:rsidRDefault="007A19FF" w:rsidP="005436CF">
      <w:pPr>
        <w:spacing w:line="360" w:lineRule="auto"/>
        <w:jc w:val="both"/>
        <w:rPr>
          <w:rFonts w:ascii="Times New Roman" w:hAnsi="Times New Roman" w:cs="Times New Roman"/>
          <w:color w:val="0F243E" w:themeColor="text2" w:themeShade="80"/>
          <w:sz w:val="24"/>
          <w:szCs w:val="24"/>
        </w:rPr>
      </w:pPr>
    </w:p>
    <w:p w14:paraId="36A14CB2" w14:textId="77777777" w:rsidR="001D17CC" w:rsidRDefault="00553A81" w:rsidP="005436CF">
      <w:pPr>
        <w:spacing w:line="360" w:lineRule="auto"/>
        <w:ind w:firstLine="708"/>
        <w:jc w:val="both"/>
        <w:rPr>
          <w:rFonts w:ascii="Times New Roman" w:hAnsi="Times New Roman" w:cs="Times New Roman"/>
          <w:color w:val="0F243E" w:themeColor="text2" w:themeShade="80"/>
          <w:sz w:val="24"/>
          <w:szCs w:val="24"/>
        </w:rPr>
      </w:pPr>
      <w:r w:rsidRPr="0075104B">
        <w:rPr>
          <w:rFonts w:ascii="Times New Roman" w:hAnsi="Times New Roman" w:cs="Times New Roman"/>
          <w:color w:val="0F243E" w:themeColor="text2" w:themeShade="80"/>
          <w:sz w:val="24"/>
          <w:szCs w:val="24"/>
        </w:rPr>
        <w:t>Настоящите правила</w:t>
      </w:r>
      <w:r w:rsidR="00B55C8E" w:rsidRPr="0075104B">
        <w:rPr>
          <w:rFonts w:ascii="Times New Roman" w:hAnsi="Times New Roman" w:cs="Times New Roman"/>
          <w:color w:val="0F243E" w:themeColor="text2" w:themeShade="80"/>
          <w:sz w:val="24"/>
          <w:szCs w:val="24"/>
        </w:rPr>
        <w:t xml:space="preserve"> имат за цел </w:t>
      </w:r>
      <w:r w:rsidR="00F8284F">
        <w:rPr>
          <w:rFonts w:ascii="Times New Roman" w:hAnsi="Times New Roman" w:cs="Times New Roman"/>
          <w:color w:val="0F243E" w:themeColor="text2" w:themeShade="80"/>
          <w:sz w:val="24"/>
          <w:szCs w:val="24"/>
        </w:rPr>
        <w:t xml:space="preserve">да </w:t>
      </w:r>
      <w:r w:rsidRPr="0075104B">
        <w:rPr>
          <w:rFonts w:ascii="Times New Roman" w:hAnsi="Times New Roman" w:cs="Times New Roman"/>
          <w:color w:val="0F243E" w:themeColor="text2" w:themeShade="80"/>
          <w:sz w:val="24"/>
          <w:szCs w:val="24"/>
        </w:rPr>
        <w:t>индивидуализи</w:t>
      </w:r>
      <w:r w:rsidR="00B55C8E" w:rsidRPr="0075104B">
        <w:rPr>
          <w:rFonts w:ascii="Times New Roman" w:hAnsi="Times New Roman" w:cs="Times New Roman"/>
          <w:color w:val="0F243E" w:themeColor="text2" w:themeShade="80"/>
          <w:sz w:val="24"/>
          <w:szCs w:val="24"/>
        </w:rPr>
        <w:t>р</w:t>
      </w:r>
      <w:r w:rsidR="00F8284F">
        <w:rPr>
          <w:rFonts w:ascii="Times New Roman" w:hAnsi="Times New Roman" w:cs="Times New Roman"/>
          <w:color w:val="0F243E" w:themeColor="text2" w:themeShade="80"/>
          <w:sz w:val="24"/>
          <w:szCs w:val="24"/>
        </w:rPr>
        <w:t xml:space="preserve">ат </w:t>
      </w:r>
      <w:r w:rsidRPr="0075104B">
        <w:rPr>
          <w:rFonts w:ascii="Times New Roman" w:hAnsi="Times New Roman" w:cs="Times New Roman"/>
          <w:color w:val="0F243E" w:themeColor="text2" w:themeShade="80"/>
          <w:sz w:val="24"/>
          <w:szCs w:val="24"/>
        </w:rPr>
        <w:t xml:space="preserve">администратора на лични данни и водените </w:t>
      </w:r>
      <w:r w:rsidR="00B55C8E" w:rsidRPr="0075104B">
        <w:rPr>
          <w:rFonts w:ascii="Times New Roman" w:hAnsi="Times New Roman" w:cs="Times New Roman"/>
          <w:color w:val="0F243E" w:themeColor="text2" w:themeShade="80"/>
          <w:sz w:val="24"/>
          <w:szCs w:val="24"/>
        </w:rPr>
        <w:t>от него</w:t>
      </w:r>
      <w:r w:rsidRPr="0075104B">
        <w:rPr>
          <w:rFonts w:ascii="Times New Roman" w:hAnsi="Times New Roman" w:cs="Times New Roman"/>
          <w:color w:val="0F243E" w:themeColor="text2" w:themeShade="80"/>
          <w:sz w:val="24"/>
          <w:szCs w:val="24"/>
        </w:rPr>
        <w:t xml:space="preserve"> </w:t>
      </w:r>
      <w:r w:rsidR="00E02FAF">
        <w:rPr>
          <w:rFonts w:ascii="Times New Roman" w:hAnsi="Times New Roman" w:cs="Times New Roman"/>
          <w:color w:val="0F243E" w:themeColor="text2" w:themeShade="80"/>
          <w:sz w:val="24"/>
          <w:szCs w:val="24"/>
        </w:rPr>
        <w:t xml:space="preserve">регистри </w:t>
      </w:r>
      <w:r w:rsidR="00E02FAF" w:rsidRPr="00E02FAF">
        <w:rPr>
          <w:rFonts w:ascii="Times New Roman" w:hAnsi="Times New Roman" w:cs="Times New Roman"/>
          <w:color w:val="0F243E" w:themeColor="text2" w:themeShade="80"/>
          <w:sz w:val="24"/>
          <w:szCs w:val="24"/>
        </w:rPr>
        <w:t xml:space="preserve">на дейностите по обработване на лични данни </w:t>
      </w:r>
      <w:r w:rsidR="00E02FAF">
        <w:rPr>
          <w:rFonts w:ascii="Times New Roman" w:hAnsi="Times New Roman" w:cs="Times New Roman"/>
          <w:color w:val="0F243E" w:themeColor="text2" w:themeShade="80"/>
          <w:sz w:val="24"/>
          <w:szCs w:val="24"/>
        </w:rPr>
        <w:t>и имат следното съдържание:</w:t>
      </w:r>
    </w:p>
    <w:p w14:paraId="65081FBB" w14:textId="77777777" w:rsidR="00CF1E00" w:rsidRDefault="00CF1E00" w:rsidP="005436CF">
      <w:pPr>
        <w:spacing w:line="360" w:lineRule="auto"/>
        <w:ind w:firstLine="708"/>
        <w:jc w:val="both"/>
        <w:rPr>
          <w:rFonts w:ascii="Times New Roman" w:hAnsi="Times New Roman" w:cs="Times New Roman"/>
          <w:color w:val="0F243E" w:themeColor="text2" w:themeShade="80"/>
          <w:sz w:val="24"/>
          <w:szCs w:val="24"/>
        </w:rPr>
      </w:pPr>
    </w:p>
    <w:p w14:paraId="03B62553" w14:textId="77777777" w:rsidR="0053643B" w:rsidRDefault="0053643B" w:rsidP="0053643B">
      <w:pPr>
        <w:pStyle w:val="CharChar"/>
        <w:tabs>
          <w:tab w:val="left" w:pos="567"/>
        </w:tabs>
        <w:spacing w:line="360" w:lineRule="auto"/>
        <w:jc w:val="both"/>
        <w:rPr>
          <w:rFonts w:ascii="Times New Roman" w:hAnsi="Times New Roman"/>
          <w:b/>
          <w:i/>
          <w:color w:val="0F243E" w:themeColor="text2" w:themeShade="80"/>
          <w:lang w:val="bg-BG"/>
        </w:rPr>
      </w:pPr>
      <w:r w:rsidRPr="001A76A5">
        <w:rPr>
          <w:rFonts w:ascii="Times New Roman" w:hAnsi="Times New Roman"/>
          <w:color w:val="0F243E" w:themeColor="text2" w:themeShade="80"/>
          <w:lang w:val="bg-BG"/>
        </w:rPr>
        <w:tab/>
      </w:r>
      <w:r w:rsidRPr="00E02FAF">
        <w:rPr>
          <w:rFonts w:ascii="Times New Roman" w:hAnsi="Times New Roman"/>
          <w:b/>
          <w:i/>
          <w:color w:val="0F243E" w:themeColor="text2" w:themeShade="80"/>
          <w:lang w:val="bg-BG"/>
        </w:rPr>
        <w:t xml:space="preserve">1. </w:t>
      </w:r>
      <w:r w:rsidR="00502BDF" w:rsidRPr="00E02FAF">
        <w:rPr>
          <w:rFonts w:ascii="Times New Roman" w:hAnsi="Times New Roman"/>
          <w:b/>
          <w:i/>
          <w:color w:val="0F243E" w:themeColor="text2" w:themeShade="80"/>
          <w:lang w:val="bg-BG"/>
        </w:rPr>
        <w:t xml:space="preserve">Данни </w:t>
      </w:r>
      <w:r w:rsidR="00DB353B" w:rsidRPr="00E02FAF">
        <w:rPr>
          <w:rFonts w:ascii="Times New Roman" w:hAnsi="Times New Roman"/>
          <w:b/>
          <w:i/>
          <w:color w:val="0F243E" w:themeColor="text2" w:themeShade="80"/>
          <w:lang w:val="bg-BG"/>
        </w:rPr>
        <w:t>з</w:t>
      </w:r>
      <w:r w:rsidRPr="00E02FAF">
        <w:rPr>
          <w:rFonts w:ascii="Times New Roman" w:hAnsi="Times New Roman"/>
          <w:b/>
          <w:i/>
          <w:color w:val="0F243E" w:themeColor="text2" w:themeShade="80"/>
          <w:lang w:val="bg-BG"/>
        </w:rPr>
        <w:t>а</w:t>
      </w:r>
      <w:r w:rsidR="00B72E0C">
        <w:rPr>
          <w:rFonts w:ascii="Times New Roman" w:hAnsi="Times New Roman"/>
          <w:b/>
          <w:i/>
          <w:color w:val="0F243E" w:themeColor="text2" w:themeShade="80"/>
          <w:lang w:val="bg-BG"/>
        </w:rPr>
        <w:t xml:space="preserve"> контакт с</w:t>
      </w:r>
      <w:r w:rsidRPr="00E02FAF">
        <w:rPr>
          <w:rFonts w:ascii="Times New Roman" w:hAnsi="Times New Roman"/>
          <w:b/>
          <w:i/>
          <w:color w:val="0F243E" w:themeColor="text2" w:themeShade="80"/>
          <w:lang w:val="bg-BG"/>
        </w:rPr>
        <w:t xml:space="preserve"> администратора на лични данни</w:t>
      </w:r>
      <w:r w:rsidR="00DB353B" w:rsidRPr="00E02FAF">
        <w:rPr>
          <w:rFonts w:ascii="Times New Roman" w:hAnsi="Times New Roman"/>
          <w:b/>
          <w:i/>
          <w:color w:val="0F243E" w:themeColor="text2" w:themeShade="80"/>
          <w:lang w:val="bg-BG"/>
        </w:rPr>
        <w:t>:</w:t>
      </w:r>
    </w:p>
    <w:tbl>
      <w:tblPr>
        <w:tblStyle w:val="TableGrid"/>
        <w:tblW w:w="0" w:type="auto"/>
        <w:tblInd w:w="108" w:type="dxa"/>
        <w:tblLook w:val="04A0" w:firstRow="1" w:lastRow="0" w:firstColumn="1" w:lastColumn="0" w:noHBand="0" w:noVBand="1"/>
      </w:tblPr>
      <w:tblGrid>
        <w:gridCol w:w="9746"/>
      </w:tblGrid>
      <w:tr w:rsidR="00BC1907" w:rsidRPr="00260CAC" w14:paraId="2C96189E" w14:textId="77777777" w:rsidTr="00BC1907">
        <w:trPr>
          <w:trHeight w:val="453"/>
        </w:trPr>
        <w:tc>
          <w:tcPr>
            <w:tcW w:w="9746" w:type="dxa"/>
          </w:tcPr>
          <w:p w14:paraId="7DC29333" w14:textId="77777777" w:rsidR="00BC1907" w:rsidRPr="00260CAC" w:rsidRDefault="00BC1907" w:rsidP="0075104B">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Наименование на съда</w:t>
            </w:r>
          </w:p>
        </w:tc>
      </w:tr>
      <w:tr w:rsidR="00BC1907" w:rsidRPr="00260CAC" w14:paraId="1D23D6C4" w14:textId="77777777" w:rsidTr="00BC1907">
        <w:trPr>
          <w:trHeight w:val="417"/>
        </w:trPr>
        <w:tc>
          <w:tcPr>
            <w:tcW w:w="9746" w:type="dxa"/>
          </w:tcPr>
          <w:p w14:paraId="153B4070" w14:textId="77777777" w:rsidR="00BC1907" w:rsidRPr="00260CAC" w:rsidRDefault="00B72E0C" w:rsidP="0075104B">
            <w:pPr>
              <w:pStyle w:val="CharChar"/>
              <w:tabs>
                <w:tab w:val="left" w:pos="567"/>
              </w:tabs>
              <w:spacing w:line="360" w:lineRule="auto"/>
              <w:jc w:val="both"/>
              <w:rPr>
                <w:rFonts w:ascii="Times New Roman" w:hAnsi="Times New Roman"/>
                <w:color w:val="0F243E" w:themeColor="text2" w:themeShade="80"/>
                <w:lang w:val="bg-BG"/>
              </w:rPr>
            </w:pPr>
            <w:r w:rsidRPr="00260CAC">
              <w:rPr>
                <w:rFonts w:ascii="Times New Roman" w:hAnsi="Times New Roman"/>
                <w:i/>
                <w:color w:val="0F243E" w:themeColor="text2" w:themeShade="80"/>
                <w:lang w:val="bg-BG"/>
              </w:rPr>
              <w:t>Адрес</w:t>
            </w:r>
          </w:p>
        </w:tc>
      </w:tr>
      <w:tr w:rsidR="00BC1907" w:rsidRPr="00260CAC" w14:paraId="39C92309" w14:textId="77777777" w:rsidTr="00BC1907">
        <w:trPr>
          <w:trHeight w:val="415"/>
        </w:trPr>
        <w:tc>
          <w:tcPr>
            <w:tcW w:w="9746" w:type="dxa"/>
          </w:tcPr>
          <w:p w14:paraId="02F2DB06" w14:textId="77777777" w:rsidR="00BC1907" w:rsidRPr="00260CAC" w:rsidRDefault="00BC1907" w:rsidP="0075104B">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Работно време</w:t>
            </w:r>
          </w:p>
        </w:tc>
      </w:tr>
      <w:tr w:rsidR="00BC1907" w:rsidRPr="00260CAC" w14:paraId="068091FD" w14:textId="77777777" w:rsidTr="00BC1907">
        <w:trPr>
          <w:trHeight w:val="421"/>
        </w:trPr>
        <w:tc>
          <w:tcPr>
            <w:tcW w:w="9746" w:type="dxa"/>
          </w:tcPr>
          <w:p w14:paraId="7451F067" w14:textId="77777777" w:rsidR="00BC1907" w:rsidRPr="00260CAC" w:rsidRDefault="00BC1907" w:rsidP="0075104B">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Електронна поща</w:t>
            </w:r>
          </w:p>
        </w:tc>
      </w:tr>
      <w:tr w:rsidR="009B3FE5" w:rsidRPr="00260CAC" w14:paraId="333EDB7C" w14:textId="77777777" w:rsidTr="00BC1907">
        <w:trPr>
          <w:trHeight w:val="421"/>
        </w:trPr>
        <w:tc>
          <w:tcPr>
            <w:tcW w:w="9746" w:type="dxa"/>
          </w:tcPr>
          <w:p w14:paraId="0D6D400D" w14:textId="77777777" w:rsidR="009B3FE5" w:rsidRPr="00260CAC" w:rsidRDefault="009B3FE5" w:rsidP="0075104B">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Телефон</w:t>
            </w:r>
          </w:p>
        </w:tc>
      </w:tr>
    </w:tbl>
    <w:p w14:paraId="0D76F6B2" w14:textId="77777777" w:rsidR="00BC1907" w:rsidRDefault="00BC1907" w:rsidP="00BC1907">
      <w:pPr>
        <w:pStyle w:val="CharChar"/>
        <w:tabs>
          <w:tab w:val="clear" w:pos="709"/>
          <w:tab w:val="left" w:pos="0"/>
          <w:tab w:val="left" w:pos="567"/>
        </w:tabs>
        <w:spacing w:line="360" w:lineRule="auto"/>
        <w:ind w:left="709" w:hanging="709"/>
        <w:jc w:val="both"/>
        <w:rPr>
          <w:rFonts w:ascii="Times New Roman" w:hAnsi="Times New Roman"/>
          <w:color w:val="0F243E" w:themeColor="text2" w:themeShade="80"/>
          <w:lang w:val="bg-BG"/>
        </w:rPr>
      </w:pPr>
    </w:p>
    <w:p w14:paraId="27E2CB8E" w14:textId="77777777" w:rsidR="00CF1E00" w:rsidRDefault="00CF1E00" w:rsidP="00BC1907">
      <w:pPr>
        <w:pStyle w:val="CharChar"/>
        <w:tabs>
          <w:tab w:val="clear" w:pos="709"/>
          <w:tab w:val="left" w:pos="0"/>
          <w:tab w:val="left" w:pos="567"/>
        </w:tabs>
        <w:spacing w:line="360" w:lineRule="auto"/>
        <w:ind w:left="709" w:hanging="709"/>
        <w:jc w:val="both"/>
        <w:rPr>
          <w:rFonts w:ascii="Times New Roman" w:hAnsi="Times New Roman"/>
          <w:color w:val="0F243E" w:themeColor="text2" w:themeShade="80"/>
          <w:lang w:val="bg-BG"/>
        </w:rPr>
      </w:pPr>
    </w:p>
    <w:p w14:paraId="42A7C59A" w14:textId="77777777" w:rsidR="0053643B" w:rsidRPr="00BC1907" w:rsidRDefault="00BC1907" w:rsidP="00BC1907">
      <w:pPr>
        <w:pStyle w:val="CharChar"/>
        <w:tabs>
          <w:tab w:val="left" w:pos="567"/>
        </w:tabs>
        <w:spacing w:line="360" w:lineRule="auto"/>
        <w:ind w:left="851" w:hanging="284"/>
        <w:jc w:val="both"/>
        <w:rPr>
          <w:rFonts w:ascii="Times New Roman" w:hAnsi="Times New Roman"/>
          <w:b/>
          <w:i/>
          <w:color w:val="0F243E" w:themeColor="text2" w:themeShade="80"/>
          <w:lang w:val="bg-BG"/>
        </w:rPr>
      </w:pPr>
      <w:r w:rsidRPr="00BC1907">
        <w:rPr>
          <w:rFonts w:ascii="Times New Roman" w:hAnsi="Times New Roman"/>
          <w:b/>
          <w:i/>
          <w:color w:val="0F243E" w:themeColor="text2" w:themeShade="80"/>
          <w:lang w:val="bg-BG"/>
        </w:rPr>
        <w:t>2. Д</w:t>
      </w:r>
      <w:r w:rsidR="0053643B" w:rsidRPr="00BC1907">
        <w:rPr>
          <w:rFonts w:ascii="Times New Roman" w:hAnsi="Times New Roman"/>
          <w:b/>
          <w:i/>
          <w:color w:val="0F243E" w:themeColor="text2" w:themeShade="80"/>
          <w:lang w:val="bg-BG"/>
        </w:rPr>
        <w:t xml:space="preserve">анни за контакт с длъжностното </w:t>
      </w:r>
      <w:r w:rsidRPr="00BC1907">
        <w:rPr>
          <w:rFonts w:ascii="Times New Roman" w:hAnsi="Times New Roman"/>
          <w:b/>
          <w:i/>
          <w:color w:val="0F243E" w:themeColor="text2" w:themeShade="80"/>
          <w:lang w:val="bg-BG"/>
        </w:rPr>
        <w:t>лице по защита на личните данни</w:t>
      </w:r>
      <w:r>
        <w:rPr>
          <w:rFonts w:ascii="Times New Roman" w:hAnsi="Times New Roman"/>
          <w:b/>
          <w:i/>
          <w:color w:val="0F243E" w:themeColor="text2" w:themeShade="80"/>
          <w:lang w:val="bg-BG"/>
        </w:rPr>
        <w:t xml:space="preserve"> (ДПО)</w:t>
      </w:r>
      <w:r w:rsidRPr="00BC1907">
        <w:rPr>
          <w:rFonts w:ascii="Times New Roman" w:hAnsi="Times New Roman"/>
          <w:b/>
          <w:i/>
          <w:color w:val="0F243E" w:themeColor="text2" w:themeShade="80"/>
          <w:lang w:val="bg-BG"/>
        </w:rPr>
        <w:t>:</w:t>
      </w:r>
    </w:p>
    <w:tbl>
      <w:tblPr>
        <w:tblStyle w:val="TableGrid"/>
        <w:tblW w:w="0" w:type="auto"/>
        <w:tblInd w:w="108" w:type="dxa"/>
        <w:tblLook w:val="04A0" w:firstRow="1" w:lastRow="0" w:firstColumn="1" w:lastColumn="0" w:noHBand="0" w:noVBand="1"/>
      </w:tblPr>
      <w:tblGrid>
        <w:gridCol w:w="9746"/>
      </w:tblGrid>
      <w:tr w:rsidR="00BC1907" w:rsidRPr="00260CAC" w14:paraId="782F2698" w14:textId="77777777" w:rsidTr="000B2EB1">
        <w:trPr>
          <w:trHeight w:val="453"/>
        </w:trPr>
        <w:tc>
          <w:tcPr>
            <w:tcW w:w="9746" w:type="dxa"/>
          </w:tcPr>
          <w:p w14:paraId="39547592" w14:textId="77777777" w:rsidR="00BC1907" w:rsidRPr="00260CAC" w:rsidRDefault="00BC1907" w:rsidP="00BC1907">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Име ДПО</w:t>
            </w:r>
          </w:p>
        </w:tc>
      </w:tr>
      <w:tr w:rsidR="00BC1907" w:rsidRPr="00260CAC" w14:paraId="4DE134BC" w14:textId="77777777" w:rsidTr="000B2EB1">
        <w:trPr>
          <w:trHeight w:val="409"/>
        </w:trPr>
        <w:tc>
          <w:tcPr>
            <w:tcW w:w="9746" w:type="dxa"/>
          </w:tcPr>
          <w:p w14:paraId="43E89D24" w14:textId="77777777" w:rsidR="00BC1907" w:rsidRPr="00260CAC" w:rsidRDefault="00BC1907" w:rsidP="00BC1907">
            <w:pPr>
              <w:pStyle w:val="CharChar"/>
              <w:tabs>
                <w:tab w:val="left" w:pos="567"/>
              </w:tabs>
              <w:spacing w:line="360" w:lineRule="auto"/>
              <w:jc w:val="both"/>
              <w:rPr>
                <w:rFonts w:ascii="Times New Roman" w:hAnsi="Times New Roman"/>
                <w:color w:val="0F243E" w:themeColor="text2" w:themeShade="80"/>
                <w:lang w:val="bg-BG"/>
              </w:rPr>
            </w:pPr>
            <w:r w:rsidRPr="00260CAC">
              <w:rPr>
                <w:rFonts w:ascii="Times New Roman" w:hAnsi="Times New Roman"/>
                <w:i/>
                <w:color w:val="0F243E" w:themeColor="text2" w:themeShade="80"/>
                <w:lang w:val="bg-BG"/>
              </w:rPr>
              <w:t>Адрес</w:t>
            </w:r>
          </w:p>
        </w:tc>
      </w:tr>
      <w:tr w:rsidR="00BC1907" w:rsidRPr="00260CAC" w14:paraId="46B99F60" w14:textId="77777777" w:rsidTr="000B2EB1">
        <w:trPr>
          <w:trHeight w:val="415"/>
        </w:trPr>
        <w:tc>
          <w:tcPr>
            <w:tcW w:w="9746" w:type="dxa"/>
          </w:tcPr>
          <w:p w14:paraId="53B0F526" w14:textId="77777777" w:rsidR="00BC1907" w:rsidRPr="00260CAC" w:rsidRDefault="00BC1907" w:rsidP="000B2EB1">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Работно време</w:t>
            </w:r>
          </w:p>
        </w:tc>
      </w:tr>
      <w:tr w:rsidR="00BC1907" w:rsidRPr="00260CAC" w14:paraId="33383417" w14:textId="77777777" w:rsidTr="000B2EB1">
        <w:trPr>
          <w:trHeight w:val="421"/>
        </w:trPr>
        <w:tc>
          <w:tcPr>
            <w:tcW w:w="9746" w:type="dxa"/>
          </w:tcPr>
          <w:p w14:paraId="5A240748" w14:textId="77777777" w:rsidR="00BC1907" w:rsidRPr="00260CAC" w:rsidRDefault="00BC1907" w:rsidP="000B2EB1">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Електронна поща</w:t>
            </w:r>
          </w:p>
        </w:tc>
      </w:tr>
      <w:tr w:rsidR="009B3FE5" w:rsidRPr="00260CAC" w14:paraId="5D98D6A7" w14:textId="77777777" w:rsidTr="000B2EB1">
        <w:trPr>
          <w:trHeight w:val="421"/>
        </w:trPr>
        <w:tc>
          <w:tcPr>
            <w:tcW w:w="9746" w:type="dxa"/>
          </w:tcPr>
          <w:p w14:paraId="0E333585" w14:textId="77777777" w:rsidR="009B3FE5" w:rsidRPr="00260CAC" w:rsidRDefault="009B3FE5" w:rsidP="000B2EB1">
            <w:pPr>
              <w:pStyle w:val="CharChar"/>
              <w:tabs>
                <w:tab w:val="left" w:pos="567"/>
              </w:tabs>
              <w:spacing w:line="360" w:lineRule="auto"/>
              <w:jc w:val="both"/>
              <w:rPr>
                <w:rFonts w:ascii="Times New Roman" w:hAnsi="Times New Roman"/>
                <w:i/>
                <w:color w:val="0F243E" w:themeColor="text2" w:themeShade="80"/>
                <w:lang w:val="bg-BG"/>
              </w:rPr>
            </w:pPr>
            <w:r w:rsidRPr="00260CAC">
              <w:rPr>
                <w:rFonts w:ascii="Times New Roman" w:hAnsi="Times New Roman"/>
                <w:i/>
                <w:color w:val="0F243E" w:themeColor="text2" w:themeShade="80"/>
                <w:lang w:val="bg-BG"/>
              </w:rPr>
              <w:t>Телефон</w:t>
            </w:r>
          </w:p>
        </w:tc>
      </w:tr>
    </w:tbl>
    <w:p w14:paraId="4B6FAC5E" w14:textId="77777777" w:rsidR="009B3FE5" w:rsidRDefault="009B3FE5" w:rsidP="0053643B">
      <w:pPr>
        <w:pStyle w:val="CharChar"/>
        <w:tabs>
          <w:tab w:val="left" w:pos="567"/>
        </w:tabs>
        <w:spacing w:line="360" w:lineRule="auto"/>
        <w:ind w:left="851"/>
        <w:jc w:val="both"/>
        <w:rPr>
          <w:rFonts w:ascii="Times New Roman" w:hAnsi="Times New Roman"/>
          <w:color w:val="0F243E" w:themeColor="text2" w:themeShade="80"/>
          <w:lang w:val="bg-BG"/>
        </w:rPr>
      </w:pPr>
    </w:p>
    <w:p w14:paraId="16347AFA" w14:textId="77777777" w:rsidR="00CF1E00" w:rsidRDefault="00CF1E00" w:rsidP="0053643B">
      <w:pPr>
        <w:pStyle w:val="CharChar"/>
        <w:tabs>
          <w:tab w:val="left" w:pos="567"/>
        </w:tabs>
        <w:spacing w:line="360" w:lineRule="auto"/>
        <w:ind w:left="851"/>
        <w:jc w:val="both"/>
        <w:rPr>
          <w:rFonts w:ascii="Times New Roman" w:hAnsi="Times New Roman"/>
          <w:color w:val="0F243E" w:themeColor="text2" w:themeShade="80"/>
          <w:lang w:val="bg-BG"/>
        </w:rPr>
      </w:pPr>
    </w:p>
    <w:p w14:paraId="765E80B7" w14:textId="77777777" w:rsidR="00BC1907" w:rsidRPr="00F53B58" w:rsidRDefault="00F53B58" w:rsidP="0053643B">
      <w:pPr>
        <w:pStyle w:val="CharChar"/>
        <w:tabs>
          <w:tab w:val="left" w:pos="567"/>
        </w:tabs>
        <w:spacing w:line="360" w:lineRule="auto"/>
        <w:ind w:left="851"/>
        <w:jc w:val="both"/>
        <w:rPr>
          <w:rFonts w:ascii="Times New Roman" w:hAnsi="Times New Roman"/>
          <w:color w:val="0F243E" w:themeColor="text2" w:themeShade="80"/>
          <w:lang w:val="bg-BG"/>
        </w:rPr>
      </w:pPr>
      <w:r w:rsidRPr="00F53B58">
        <w:rPr>
          <w:rFonts w:ascii="Times New Roman" w:hAnsi="Times New Roman"/>
          <w:color w:val="0F243E" w:themeColor="text2" w:themeShade="80"/>
          <w:lang w:val="bg-BG"/>
        </w:rPr>
        <w:t xml:space="preserve">3. </w:t>
      </w:r>
      <w:r>
        <w:rPr>
          <w:rFonts w:ascii="Times New Roman" w:hAnsi="Times New Roman"/>
          <w:b/>
          <w:i/>
          <w:color w:val="0F243E" w:themeColor="text2" w:themeShade="80"/>
          <w:lang w:val="bg-BG"/>
        </w:rPr>
        <w:t>Р</w:t>
      </w:r>
      <w:r w:rsidRPr="00F53B58">
        <w:rPr>
          <w:rFonts w:ascii="Times New Roman" w:hAnsi="Times New Roman"/>
          <w:b/>
          <w:i/>
          <w:color w:val="0F243E" w:themeColor="text2" w:themeShade="80"/>
          <w:lang w:val="bg-BG"/>
        </w:rPr>
        <w:t>егистри на дейностите по обработване на лични данни</w:t>
      </w:r>
      <w:r w:rsidR="00F51DFF">
        <w:rPr>
          <w:rFonts w:ascii="Times New Roman" w:hAnsi="Times New Roman"/>
          <w:b/>
          <w:i/>
          <w:color w:val="0F243E" w:themeColor="text2" w:themeShade="80"/>
          <w:lang w:val="bg-BG"/>
        </w:rPr>
        <w:t xml:space="preserve"> (ЛД)</w:t>
      </w:r>
      <w:r>
        <w:rPr>
          <w:rFonts w:ascii="Times New Roman" w:hAnsi="Times New Roman"/>
          <w:b/>
          <w:i/>
          <w:color w:val="0F243E" w:themeColor="text2" w:themeShade="80"/>
          <w:lang w:val="bg-BG"/>
        </w:rPr>
        <w:t>:</w:t>
      </w:r>
    </w:p>
    <w:p w14:paraId="227CD9A7" w14:textId="77777777" w:rsidR="00BC1907" w:rsidRDefault="00BC1907" w:rsidP="0053643B">
      <w:pPr>
        <w:pStyle w:val="CharChar"/>
        <w:tabs>
          <w:tab w:val="left" w:pos="567"/>
        </w:tabs>
        <w:spacing w:line="360" w:lineRule="auto"/>
        <w:ind w:left="851"/>
        <w:jc w:val="both"/>
        <w:rPr>
          <w:rFonts w:ascii="Times New Roman" w:hAnsi="Times New Roman"/>
          <w:color w:val="0F243E" w:themeColor="text2" w:themeShade="80"/>
          <w:sz w:val="16"/>
          <w:szCs w:val="16"/>
          <w:lang w:val="bg-BG"/>
        </w:rPr>
      </w:pPr>
    </w:p>
    <w:tbl>
      <w:tblPr>
        <w:tblStyle w:val="TableGrid"/>
        <w:tblW w:w="10773" w:type="dxa"/>
        <w:tblInd w:w="-459" w:type="dxa"/>
        <w:tblLayout w:type="fixed"/>
        <w:tblLook w:val="04A0" w:firstRow="1" w:lastRow="0" w:firstColumn="1" w:lastColumn="0" w:noHBand="0" w:noVBand="1"/>
      </w:tblPr>
      <w:tblGrid>
        <w:gridCol w:w="1134"/>
        <w:gridCol w:w="850"/>
        <w:gridCol w:w="851"/>
        <w:gridCol w:w="850"/>
        <w:gridCol w:w="993"/>
        <w:gridCol w:w="992"/>
        <w:gridCol w:w="992"/>
        <w:gridCol w:w="992"/>
        <w:gridCol w:w="1418"/>
        <w:gridCol w:w="850"/>
        <w:gridCol w:w="851"/>
      </w:tblGrid>
      <w:tr w:rsidR="003E4A7D" w14:paraId="18A974C4" w14:textId="77777777" w:rsidTr="009A2B9F">
        <w:tc>
          <w:tcPr>
            <w:tcW w:w="1134" w:type="dxa"/>
            <w:shd w:val="clear" w:color="auto" w:fill="F2F2F2" w:themeFill="background1" w:themeFillShade="F2"/>
          </w:tcPr>
          <w:p w14:paraId="2AB6A82C"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lastRenderedPageBreak/>
              <w:t>Наименование на регистъра</w:t>
            </w:r>
            <w:r w:rsidR="009A2B9F">
              <w:rPr>
                <w:rStyle w:val="FootnoteReference"/>
                <w:rFonts w:ascii="Times New Roman" w:hAnsi="Times New Roman"/>
                <w:color w:val="0F243E" w:themeColor="text2" w:themeShade="80"/>
                <w:sz w:val="16"/>
                <w:szCs w:val="16"/>
                <w:lang w:val="bg-BG"/>
              </w:rPr>
              <w:footnoteReference w:id="16"/>
            </w:r>
          </w:p>
        </w:tc>
        <w:tc>
          <w:tcPr>
            <w:tcW w:w="850" w:type="dxa"/>
            <w:shd w:val="clear" w:color="auto" w:fill="F2F2F2" w:themeFill="background1" w:themeFillShade="F2"/>
          </w:tcPr>
          <w:p w14:paraId="0C526969"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Цели на</w:t>
            </w:r>
          </w:p>
          <w:p w14:paraId="50A2930C"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обработване</w:t>
            </w:r>
          </w:p>
        </w:tc>
        <w:tc>
          <w:tcPr>
            <w:tcW w:w="851" w:type="dxa"/>
            <w:shd w:val="clear" w:color="auto" w:fill="F2F2F2" w:themeFill="background1" w:themeFillShade="F2"/>
          </w:tcPr>
          <w:p w14:paraId="07F00C27"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Правно основание</w:t>
            </w:r>
          </w:p>
        </w:tc>
        <w:tc>
          <w:tcPr>
            <w:tcW w:w="850" w:type="dxa"/>
            <w:shd w:val="clear" w:color="auto" w:fill="F2F2F2" w:themeFill="background1" w:themeFillShade="F2"/>
          </w:tcPr>
          <w:p w14:paraId="1F0EF103"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Категории субекти</w:t>
            </w:r>
          </w:p>
          <w:p w14:paraId="1B40C673"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на данни</w:t>
            </w:r>
          </w:p>
        </w:tc>
        <w:tc>
          <w:tcPr>
            <w:tcW w:w="993" w:type="dxa"/>
            <w:shd w:val="clear" w:color="auto" w:fill="F2F2F2" w:themeFill="background1" w:themeFillShade="F2"/>
          </w:tcPr>
          <w:p w14:paraId="1F09F2C3"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Категории ЛД, обработвани в регистъра</w:t>
            </w:r>
          </w:p>
        </w:tc>
        <w:tc>
          <w:tcPr>
            <w:tcW w:w="992" w:type="dxa"/>
            <w:shd w:val="clear" w:color="auto" w:fill="F2F2F2" w:themeFill="background1" w:themeFillShade="F2"/>
          </w:tcPr>
          <w:p w14:paraId="5BB2D32B"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Предаване на трети държави</w:t>
            </w:r>
          </w:p>
        </w:tc>
        <w:tc>
          <w:tcPr>
            <w:tcW w:w="992" w:type="dxa"/>
            <w:shd w:val="clear" w:color="auto" w:fill="F2F2F2" w:themeFill="background1" w:themeFillShade="F2"/>
          </w:tcPr>
          <w:p w14:paraId="765BF887"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Дейности по обработване</w:t>
            </w:r>
          </w:p>
        </w:tc>
        <w:tc>
          <w:tcPr>
            <w:tcW w:w="992" w:type="dxa"/>
            <w:shd w:val="clear" w:color="auto" w:fill="F2F2F2" w:themeFill="background1" w:themeFillShade="F2"/>
          </w:tcPr>
          <w:p w14:paraId="415A4010"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Срокове за съхранение</w:t>
            </w:r>
          </w:p>
        </w:tc>
        <w:tc>
          <w:tcPr>
            <w:tcW w:w="1418" w:type="dxa"/>
            <w:shd w:val="clear" w:color="auto" w:fill="F2F2F2" w:themeFill="background1" w:themeFillShade="F2"/>
          </w:tcPr>
          <w:p w14:paraId="3E588ABE"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Длъжности, свързани с обработването и защитата на личните данни от регистъра и описание на техните права и задължения</w:t>
            </w:r>
          </w:p>
        </w:tc>
        <w:tc>
          <w:tcPr>
            <w:tcW w:w="850" w:type="dxa"/>
            <w:shd w:val="clear" w:color="auto" w:fill="F2F2F2" w:themeFill="background1" w:themeFillShade="F2"/>
          </w:tcPr>
          <w:p w14:paraId="65CF6833"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Категории получатели</w:t>
            </w:r>
          </w:p>
          <w:p w14:paraId="60DD49D0" w14:textId="77777777" w:rsidR="003E4A7D" w:rsidRPr="00744421" w:rsidRDefault="003E4A7D" w:rsidP="00E30524">
            <w:pPr>
              <w:pStyle w:val="CharChar"/>
              <w:tabs>
                <w:tab w:val="left" w:pos="567"/>
              </w:tabs>
              <w:jc w:val="center"/>
              <w:rPr>
                <w:rFonts w:ascii="Times New Roman" w:hAnsi="Times New Roman"/>
                <w:color w:val="0F243E" w:themeColor="text2" w:themeShade="80"/>
                <w:sz w:val="16"/>
                <w:szCs w:val="16"/>
                <w:lang w:val="bg-BG"/>
              </w:rPr>
            </w:pPr>
          </w:p>
        </w:tc>
        <w:tc>
          <w:tcPr>
            <w:tcW w:w="851" w:type="dxa"/>
            <w:shd w:val="clear" w:color="auto" w:fill="F2F2F2" w:themeFill="background1" w:themeFillShade="F2"/>
          </w:tcPr>
          <w:p w14:paraId="24658FE0" w14:textId="77777777" w:rsidR="003E4A7D" w:rsidRPr="00AB7C87" w:rsidRDefault="003E4A7D" w:rsidP="00E30524">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Общо описание на мерките за защита на ЛД</w:t>
            </w:r>
          </w:p>
          <w:p w14:paraId="674D39A6" w14:textId="77777777" w:rsidR="003E4A7D" w:rsidRPr="00AB7C87" w:rsidRDefault="003E4A7D" w:rsidP="00E30524">
            <w:pPr>
              <w:pStyle w:val="CharChar"/>
              <w:tabs>
                <w:tab w:val="left" w:pos="567"/>
              </w:tabs>
              <w:jc w:val="center"/>
              <w:rPr>
                <w:rFonts w:ascii="Times New Roman" w:hAnsi="Times New Roman"/>
                <w:color w:val="0F243E" w:themeColor="text2" w:themeShade="80"/>
                <w:sz w:val="16"/>
                <w:szCs w:val="16"/>
                <w:lang w:val="bg-BG"/>
              </w:rPr>
            </w:pPr>
          </w:p>
        </w:tc>
      </w:tr>
      <w:tr w:rsidR="003E4A7D" w14:paraId="44494F68" w14:textId="77777777" w:rsidTr="009A2B9F">
        <w:tc>
          <w:tcPr>
            <w:tcW w:w="1134" w:type="dxa"/>
          </w:tcPr>
          <w:p w14:paraId="37F1466A" w14:textId="77777777" w:rsidR="003E4A7D" w:rsidRDefault="008A4585"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Човешки ресурси</w:t>
            </w:r>
          </w:p>
        </w:tc>
        <w:tc>
          <w:tcPr>
            <w:tcW w:w="850" w:type="dxa"/>
          </w:tcPr>
          <w:p w14:paraId="3E2727BA"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7F2BCE87"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4E9F0794"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45F2A064"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07FFFE30"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02C73376"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2F0DD5F0"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40D52823"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4C71B04A"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4084DE1A"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3E4A7D" w14:paraId="6750F7B6" w14:textId="77777777" w:rsidTr="009A2B9F">
        <w:tc>
          <w:tcPr>
            <w:tcW w:w="1134" w:type="dxa"/>
          </w:tcPr>
          <w:p w14:paraId="4B7818F4" w14:textId="77777777" w:rsidR="003E4A7D"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Контрагенти</w:t>
            </w:r>
          </w:p>
        </w:tc>
        <w:tc>
          <w:tcPr>
            <w:tcW w:w="850" w:type="dxa"/>
          </w:tcPr>
          <w:p w14:paraId="5962301E"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26DCC2D2"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7E2AB68C"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47AA04E8"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608B0F6C"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51DB8597"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6DA0C626"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4BDE86E8"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32EA49B9"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611B1712"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3E4A7D" w14:paraId="258C0E94" w14:textId="77777777" w:rsidTr="009A2B9F">
        <w:tc>
          <w:tcPr>
            <w:tcW w:w="1134" w:type="dxa"/>
          </w:tcPr>
          <w:p w14:paraId="283BE9B8" w14:textId="77777777" w:rsidR="003E4A7D"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Вещи лица</w:t>
            </w:r>
          </w:p>
        </w:tc>
        <w:tc>
          <w:tcPr>
            <w:tcW w:w="850" w:type="dxa"/>
          </w:tcPr>
          <w:p w14:paraId="1D820133"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1F74D4B3"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6010A254"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79305F68"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4FC91264"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6FD358AC"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19FDB03A"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345E70B8"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26171FE8"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602FD1AF" w14:textId="77777777" w:rsidR="003E4A7D" w:rsidRDefault="003E4A7D"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130E67" w14:paraId="113E3E26" w14:textId="77777777" w:rsidTr="009A2B9F">
        <w:tc>
          <w:tcPr>
            <w:tcW w:w="1134" w:type="dxa"/>
          </w:tcPr>
          <w:p w14:paraId="0917FBBE" w14:textId="77777777" w:rsidR="00130E67"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Съдебни заседатели</w:t>
            </w:r>
          </w:p>
        </w:tc>
        <w:tc>
          <w:tcPr>
            <w:tcW w:w="850" w:type="dxa"/>
          </w:tcPr>
          <w:p w14:paraId="78214F6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30F143F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32CA4C0E"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15D47454"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127F79A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3F6BE6C5"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2980F640"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5373B131"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18618AA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7110168E"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130E67" w14:paraId="084BD5CF" w14:textId="77777777" w:rsidTr="009A2B9F">
        <w:tc>
          <w:tcPr>
            <w:tcW w:w="1134" w:type="dxa"/>
          </w:tcPr>
          <w:p w14:paraId="1BE2F553" w14:textId="77777777" w:rsidR="00130E67"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Искания по ЗДОИ</w:t>
            </w:r>
          </w:p>
        </w:tc>
        <w:tc>
          <w:tcPr>
            <w:tcW w:w="850" w:type="dxa"/>
          </w:tcPr>
          <w:p w14:paraId="6CEA297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6E46DDC0"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2FB60F41"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7673F7DE"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59F8F5E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3EFDD138"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2A501D53"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5E81B3AB"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30D6A201"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3511D60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130E67" w14:paraId="74A476B9" w14:textId="77777777" w:rsidTr="009A2B9F">
        <w:tc>
          <w:tcPr>
            <w:tcW w:w="1134" w:type="dxa"/>
          </w:tcPr>
          <w:p w14:paraId="605619D3" w14:textId="77777777" w:rsidR="00130E67"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Видеонаблюдение</w:t>
            </w:r>
          </w:p>
        </w:tc>
        <w:tc>
          <w:tcPr>
            <w:tcW w:w="850" w:type="dxa"/>
          </w:tcPr>
          <w:p w14:paraId="6229934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7003427C"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481A846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3C558ED3"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39550BB8"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0EAF6E3C"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7B24A5D8"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47FB5C8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111AB4FE"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489E1BFC"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130E67" w14:paraId="764CB7A1" w14:textId="77777777" w:rsidTr="009A2B9F">
        <w:tc>
          <w:tcPr>
            <w:tcW w:w="1134" w:type="dxa"/>
          </w:tcPr>
          <w:p w14:paraId="646B91CA" w14:textId="77777777" w:rsidR="00130E67"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Посетители</w:t>
            </w:r>
          </w:p>
        </w:tc>
        <w:tc>
          <w:tcPr>
            <w:tcW w:w="850" w:type="dxa"/>
          </w:tcPr>
          <w:p w14:paraId="0DC4D285"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52CCED84"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1AC0B97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6E9711BE"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3490A33B"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2BD2D5FE"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526836A8"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0305AC84"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0BB8037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2D6AD3D1"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130E67" w14:paraId="7CDA4F0D" w14:textId="77777777" w:rsidTr="009A2B9F">
        <w:tc>
          <w:tcPr>
            <w:tcW w:w="1134" w:type="dxa"/>
          </w:tcPr>
          <w:p w14:paraId="782D8DB7" w14:textId="77777777" w:rsidR="00130E67"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Жалби, сигнали и други искания</w:t>
            </w:r>
          </w:p>
        </w:tc>
        <w:tc>
          <w:tcPr>
            <w:tcW w:w="850" w:type="dxa"/>
          </w:tcPr>
          <w:p w14:paraId="06A28F35"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255CA31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6DEA9EF2"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5CE09D14"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2FF6E926"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2E5B2B53"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7A99E4CB"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7CEB312F"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65CAD893"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31E36D06"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130E67" w14:paraId="7C7B8558" w14:textId="77777777" w:rsidTr="009A2B9F">
        <w:tc>
          <w:tcPr>
            <w:tcW w:w="1134" w:type="dxa"/>
          </w:tcPr>
          <w:p w14:paraId="5E1797B0" w14:textId="77777777" w:rsidR="00130E67" w:rsidRDefault="00130E67" w:rsidP="00130E67">
            <w:pPr>
              <w:pStyle w:val="CharChar"/>
              <w:tabs>
                <w:tab w:val="left" w:pos="567"/>
              </w:tabs>
              <w:jc w:val="both"/>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Упражняване на правата по Регламент (ЕС) 2016/679</w:t>
            </w:r>
          </w:p>
        </w:tc>
        <w:tc>
          <w:tcPr>
            <w:tcW w:w="850" w:type="dxa"/>
          </w:tcPr>
          <w:p w14:paraId="4A231F6B"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4079159A"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003E8499"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3" w:type="dxa"/>
          </w:tcPr>
          <w:p w14:paraId="79719847"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15EBCC90"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1213806A"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992" w:type="dxa"/>
          </w:tcPr>
          <w:p w14:paraId="11321CA8"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1418" w:type="dxa"/>
          </w:tcPr>
          <w:p w14:paraId="4A820AB5"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79E1AC00"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61906B91" w14:textId="77777777" w:rsidR="00130E67" w:rsidRDefault="00130E67" w:rsidP="0053643B">
            <w:pPr>
              <w:pStyle w:val="CharChar"/>
              <w:tabs>
                <w:tab w:val="left" w:pos="567"/>
              </w:tabs>
              <w:spacing w:line="360" w:lineRule="auto"/>
              <w:jc w:val="both"/>
              <w:rPr>
                <w:rFonts w:ascii="Times New Roman" w:hAnsi="Times New Roman"/>
                <w:color w:val="0F243E" w:themeColor="text2" w:themeShade="80"/>
                <w:sz w:val="16"/>
                <w:szCs w:val="16"/>
                <w:lang w:val="bg-BG"/>
              </w:rPr>
            </w:pPr>
          </w:p>
        </w:tc>
      </w:tr>
    </w:tbl>
    <w:p w14:paraId="29B781D9" w14:textId="77777777" w:rsidR="00AB7C87" w:rsidRDefault="00AB7C87" w:rsidP="0053643B">
      <w:pPr>
        <w:pStyle w:val="CharChar"/>
        <w:tabs>
          <w:tab w:val="left" w:pos="567"/>
        </w:tabs>
        <w:spacing w:line="360" w:lineRule="auto"/>
        <w:ind w:left="851"/>
        <w:jc w:val="both"/>
        <w:rPr>
          <w:rFonts w:ascii="Times New Roman" w:hAnsi="Times New Roman"/>
          <w:color w:val="0F243E" w:themeColor="text2" w:themeShade="80"/>
          <w:sz w:val="16"/>
          <w:szCs w:val="16"/>
          <w:lang w:val="bg-BG"/>
        </w:rPr>
      </w:pPr>
    </w:p>
    <w:p w14:paraId="7FFD257D" w14:textId="77777777" w:rsidR="0015355C" w:rsidRDefault="0015355C" w:rsidP="00744421">
      <w:pPr>
        <w:pStyle w:val="CharChar"/>
        <w:tabs>
          <w:tab w:val="left" w:pos="567"/>
        </w:tabs>
        <w:spacing w:line="360" w:lineRule="auto"/>
        <w:jc w:val="both"/>
        <w:rPr>
          <w:rFonts w:ascii="Times New Roman" w:hAnsi="Times New Roman"/>
          <w:color w:val="0F243E" w:themeColor="text2" w:themeShade="80"/>
          <w:sz w:val="16"/>
          <w:szCs w:val="16"/>
          <w:lang w:val="bg-BG"/>
        </w:rPr>
      </w:pPr>
    </w:p>
    <w:p w14:paraId="2D942D70" w14:textId="77777777" w:rsidR="00E21BC3" w:rsidRPr="00F53B58" w:rsidRDefault="00E21BC3" w:rsidP="00E21BC3">
      <w:pPr>
        <w:pStyle w:val="CharChar"/>
        <w:tabs>
          <w:tab w:val="left" w:pos="567"/>
        </w:tabs>
        <w:spacing w:line="360" w:lineRule="auto"/>
        <w:ind w:left="851"/>
        <w:jc w:val="both"/>
        <w:rPr>
          <w:rFonts w:ascii="Times New Roman" w:hAnsi="Times New Roman"/>
          <w:color w:val="0F243E" w:themeColor="text2" w:themeShade="80"/>
          <w:lang w:val="bg-BG"/>
        </w:rPr>
      </w:pPr>
      <w:r>
        <w:rPr>
          <w:rFonts w:ascii="Times New Roman" w:hAnsi="Times New Roman"/>
          <w:color w:val="0F243E" w:themeColor="text2" w:themeShade="80"/>
          <w:lang w:val="bg-BG"/>
        </w:rPr>
        <w:t>4</w:t>
      </w:r>
      <w:r w:rsidRPr="00F53B58">
        <w:rPr>
          <w:rFonts w:ascii="Times New Roman" w:hAnsi="Times New Roman"/>
          <w:color w:val="0F243E" w:themeColor="text2" w:themeShade="80"/>
          <w:lang w:val="bg-BG"/>
        </w:rPr>
        <w:t xml:space="preserve">. </w:t>
      </w:r>
      <w:r>
        <w:rPr>
          <w:rFonts w:ascii="Times New Roman" w:hAnsi="Times New Roman"/>
          <w:b/>
          <w:i/>
          <w:color w:val="0F243E" w:themeColor="text2" w:themeShade="80"/>
          <w:lang w:val="bg-BG"/>
        </w:rPr>
        <w:t>Р</w:t>
      </w:r>
      <w:r w:rsidRPr="00F53B58">
        <w:rPr>
          <w:rFonts w:ascii="Times New Roman" w:hAnsi="Times New Roman"/>
          <w:b/>
          <w:i/>
          <w:color w:val="0F243E" w:themeColor="text2" w:themeShade="80"/>
          <w:lang w:val="bg-BG"/>
        </w:rPr>
        <w:t>егист</w:t>
      </w:r>
      <w:r>
        <w:rPr>
          <w:rFonts w:ascii="Times New Roman" w:hAnsi="Times New Roman"/>
          <w:b/>
          <w:i/>
          <w:color w:val="0F243E" w:themeColor="text2" w:themeShade="80"/>
          <w:lang w:val="bg-BG"/>
        </w:rPr>
        <w:t>ър</w:t>
      </w:r>
      <w:r w:rsidRPr="00F53B58">
        <w:rPr>
          <w:rFonts w:ascii="Times New Roman" w:hAnsi="Times New Roman"/>
          <w:b/>
          <w:i/>
          <w:color w:val="0F243E" w:themeColor="text2" w:themeShade="80"/>
          <w:lang w:val="bg-BG"/>
        </w:rPr>
        <w:t xml:space="preserve"> на </w:t>
      </w:r>
      <w:r w:rsidR="00E82F3C">
        <w:rPr>
          <w:rFonts w:ascii="Times New Roman" w:hAnsi="Times New Roman"/>
          <w:b/>
          <w:i/>
          <w:color w:val="0F243E" w:themeColor="text2" w:themeShade="80"/>
          <w:lang w:val="bg-BG"/>
        </w:rPr>
        <w:t>нарушенията на сигурността</w:t>
      </w:r>
      <w:r w:rsidRPr="00F53B58">
        <w:rPr>
          <w:rFonts w:ascii="Times New Roman" w:hAnsi="Times New Roman"/>
          <w:b/>
          <w:i/>
          <w:color w:val="0F243E" w:themeColor="text2" w:themeShade="80"/>
          <w:lang w:val="bg-BG"/>
        </w:rPr>
        <w:t xml:space="preserve"> на лични</w:t>
      </w:r>
      <w:r w:rsidR="00E82F3C">
        <w:rPr>
          <w:rFonts w:ascii="Times New Roman" w:hAnsi="Times New Roman"/>
          <w:b/>
          <w:i/>
          <w:color w:val="0F243E" w:themeColor="text2" w:themeShade="80"/>
          <w:lang w:val="bg-BG"/>
        </w:rPr>
        <w:t>те</w:t>
      </w:r>
      <w:r w:rsidRPr="00F53B58">
        <w:rPr>
          <w:rFonts w:ascii="Times New Roman" w:hAnsi="Times New Roman"/>
          <w:b/>
          <w:i/>
          <w:color w:val="0F243E" w:themeColor="text2" w:themeShade="80"/>
          <w:lang w:val="bg-BG"/>
        </w:rPr>
        <w:t xml:space="preserve"> данни</w:t>
      </w:r>
      <w:r>
        <w:rPr>
          <w:rFonts w:ascii="Times New Roman" w:hAnsi="Times New Roman"/>
          <w:b/>
          <w:i/>
          <w:color w:val="0F243E" w:themeColor="text2" w:themeShade="80"/>
          <w:lang w:val="bg-BG"/>
        </w:rPr>
        <w:t>:</w:t>
      </w:r>
    </w:p>
    <w:p w14:paraId="289FF370" w14:textId="77777777" w:rsidR="0015355C" w:rsidRDefault="0015355C" w:rsidP="0053643B">
      <w:pPr>
        <w:pStyle w:val="CharChar"/>
        <w:tabs>
          <w:tab w:val="left" w:pos="567"/>
        </w:tabs>
        <w:spacing w:line="360" w:lineRule="auto"/>
        <w:ind w:left="851"/>
        <w:jc w:val="both"/>
        <w:rPr>
          <w:rFonts w:ascii="Times New Roman" w:hAnsi="Times New Roman"/>
          <w:color w:val="0F243E" w:themeColor="text2" w:themeShade="80"/>
          <w:sz w:val="16"/>
          <w:szCs w:val="16"/>
          <w:lang w:val="bg-BG"/>
        </w:rPr>
      </w:pPr>
    </w:p>
    <w:tbl>
      <w:tblPr>
        <w:tblStyle w:val="TableGrid"/>
        <w:tblW w:w="10775" w:type="dxa"/>
        <w:tblInd w:w="-459" w:type="dxa"/>
        <w:tblLayout w:type="fixed"/>
        <w:tblLook w:val="04A0" w:firstRow="1" w:lastRow="0" w:firstColumn="1" w:lastColumn="0" w:noHBand="0" w:noVBand="1"/>
      </w:tblPr>
      <w:tblGrid>
        <w:gridCol w:w="993"/>
        <w:gridCol w:w="709"/>
        <w:gridCol w:w="850"/>
        <w:gridCol w:w="851"/>
        <w:gridCol w:w="850"/>
        <w:gridCol w:w="709"/>
        <w:gridCol w:w="709"/>
        <w:gridCol w:w="850"/>
        <w:gridCol w:w="709"/>
        <w:gridCol w:w="709"/>
        <w:gridCol w:w="709"/>
        <w:gridCol w:w="709"/>
        <w:gridCol w:w="709"/>
        <w:gridCol w:w="709"/>
      </w:tblGrid>
      <w:tr w:rsidR="00B84998" w14:paraId="5C8234E7" w14:textId="77777777" w:rsidTr="009A2B9F">
        <w:tc>
          <w:tcPr>
            <w:tcW w:w="993" w:type="dxa"/>
            <w:shd w:val="clear" w:color="auto" w:fill="F2F2F2" w:themeFill="background1" w:themeFillShade="F2"/>
          </w:tcPr>
          <w:p w14:paraId="1B4AC9AF"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Наименование на регистъра</w:t>
            </w:r>
          </w:p>
        </w:tc>
        <w:tc>
          <w:tcPr>
            <w:tcW w:w="709" w:type="dxa"/>
            <w:shd w:val="clear" w:color="auto" w:fill="F2F2F2" w:themeFill="background1" w:themeFillShade="F2"/>
          </w:tcPr>
          <w:p w14:paraId="1F2808AE"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Естество на нарушението</w:t>
            </w:r>
          </w:p>
        </w:tc>
        <w:tc>
          <w:tcPr>
            <w:tcW w:w="850" w:type="dxa"/>
            <w:shd w:val="clear" w:color="auto" w:fill="F2F2F2" w:themeFill="background1" w:themeFillShade="F2"/>
          </w:tcPr>
          <w:p w14:paraId="5DE1C756"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Място на извършване на нарушението</w:t>
            </w:r>
          </w:p>
        </w:tc>
        <w:tc>
          <w:tcPr>
            <w:tcW w:w="851" w:type="dxa"/>
            <w:shd w:val="clear" w:color="auto" w:fill="F2F2F2" w:themeFill="background1" w:themeFillShade="F2"/>
          </w:tcPr>
          <w:p w14:paraId="39A91D10"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Време на възникване на нарушението</w:t>
            </w:r>
          </w:p>
        </w:tc>
        <w:tc>
          <w:tcPr>
            <w:tcW w:w="850" w:type="dxa"/>
            <w:shd w:val="clear" w:color="auto" w:fill="F2F2F2" w:themeFill="background1" w:themeFillShade="F2"/>
          </w:tcPr>
          <w:p w14:paraId="27CCBB17"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Време на узнаване за нарушението</w:t>
            </w:r>
          </w:p>
        </w:tc>
        <w:tc>
          <w:tcPr>
            <w:tcW w:w="709" w:type="dxa"/>
            <w:shd w:val="clear" w:color="auto" w:fill="F2F2F2" w:themeFill="background1" w:themeFillShade="F2"/>
          </w:tcPr>
          <w:p w14:paraId="743237BF"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Категории лични данни/брой записи</w:t>
            </w:r>
          </w:p>
        </w:tc>
        <w:tc>
          <w:tcPr>
            <w:tcW w:w="709" w:type="dxa"/>
            <w:shd w:val="clear" w:color="auto" w:fill="F2F2F2" w:themeFill="background1" w:themeFillShade="F2"/>
          </w:tcPr>
          <w:p w14:paraId="459184C9"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r w:rsidRPr="00744421">
              <w:rPr>
                <w:rFonts w:ascii="Times New Roman" w:hAnsi="Times New Roman"/>
                <w:color w:val="0F243E" w:themeColor="text2" w:themeShade="80"/>
                <w:sz w:val="16"/>
                <w:szCs w:val="16"/>
                <w:lang w:val="bg-BG"/>
              </w:rPr>
              <w:t xml:space="preserve">Категории </w:t>
            </w:r>
            <w:r>
              <w:rPr>
                <w:rFonts w:ascii="Times New Roman" w:hAnsi="Times New Roman"/>
                <w:color w:val="0F243E" w:themeColor="text2" w:themeShade="80"/>
                <w:sz w:val="16"/>
                <w:szCs w:val="16"/>
                <w:lang w:val="bg-BG"/>
              </w:rPr>
              <w:t>субекти на данни</w:t>
            </w:r>
          </w:p>
          <w:p w14:paraId="7A9FEA28" w14:textId="77777777" w:rsidR="00B84998" w:rsidRPr="00744421" w:rsidRDefault="00B84998" w:rsidP="00B235FF">
            <w:pPr>
              <w:pStyle w:val="CharChar"/>
              <w:tabs>
                <w:tab w:val="left" w:pos="567"/>
              </w:tabs>
              <w:jc w:val="center"/>
              <w:rPr>
                <w:rFonts w:ascii="Times New Roman" w:hAnsi="Times New Roman"/>
                <w:color w:val="0F243E" w:themeColor="text2" w:themeShade="80"/>
                <w:sz w:val="16"/>
                <w:szCs w:val="16"/>
                <w:lang w:val="bg-BG"/>
              </w:rPr>
            </w:pPr>
          </w:p>
        </w:tc>
        <w:tc>
          <w:tcPr>
            <w:tcW w:w="850" w:type="dxa"/>
            <w:shd w:val="clear" w:color="auto" w:fill="F2F2F2" w:themeFill="background1" w:themeFillShade="F2"/>
          </w:tcPr>
          <w:p w14:paraId="63E70A3F" w14:textId="77777777" w:rsidR="00B84998" w:rsidRPr="00AB7C87"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Субекти на данни в др. държави</w:t>
            </w:r>
          </w:p>
          <w:p w14:paraId="31810DB2" w14:textId="77777777" w:rsidR="00B84998" w:rsidRPr="00AB7C87" w:rsidRDefault="00B84998" w:rsidP="00B235FF">
            <w:pPr>
              <w:pStyle w:val="CharChar"/>
              <w:tabs>
                <w:tab w:val="left" w:pos="567"/>
              </w:tabs>
              <w:jc w:val="center"/>
              <w:rPr>
                <w:rFonts w:ascii="Times New Roman" w:hAnsi="Times New Roman"/>
                <w:color w:val="0F243E" w:themeColor="text2" w:themeShade="80"/>
                <w:sz w:val="16"/>
                <w:szCs w:val="16"/>
                <w:lang w:val="bg-BG"/>
              </w:rPr>
            </w:pPr>
          </w:p>
        </w:tc>
        <w:tc>
          <w:tcPr>
            <w:tcW w:w="709" w:type="dxa"/>
            <w:shd w:val="clear" w:color="auto" w:fill="F2F2F2" w:themeFill="background1" w:themeFillShade="F2"/>
          </w:tcPr>
          <w:p w14:paraId="3EF73457" w14:textId="77777777" w:rsidR="00B84998"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Носители на данни</w:t>
            </w:r>
          </w:p>
        </w:tc>
        <w:tc>
          <w:tcPr>
            <w:tcW w:w="709" w:type="dxa"/>
            <w:shd w:val="clear" w:color="auto" w:fill="F2F2F2" w:themeFill="background1" w:themeFillShade="F2"/>
          </w:tcPr>
          <w:p w14:paraId="2C9FBCCE" w14:textId="77777777" w:rsidR="00B84998"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Уведомление до надзорния орган</w:t>
            </w:r>
          </w:p>
        </w:tc>
        <w:tc>
          <w:tcPr>
            <w:tcW w:w="709" w:type="dxa"/>
            <w:shd w:val="clear" w:color="auto" w:fill="F2F2F2" w:themeFill="background1" w:themeFillShade="F2"/>
          </w:tcPr>
          <w:p w14:paraId="071B0474" w14:textId="77777777" w:rsidR="00B84998"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Причини за забавяне</w:t>
            </w:r>
          </w:p>
        </w:tc>
        <w:tc>
          <w:tcPr>
            <w:tcW w:w="709" w:type="dxa"/>
            <w:shd w:val="clear" w:color="auto" w:fill="F2F2F2" w:themeFill="background1" w:themeFillShade="F2"/>
          </w:tcPr>
          <w:p w14:paraId="328692E9" w14:textId="77777777" w:rsidR="00B84998"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Неблагоприятни последици</w:t>
            </w:r>
          </w:p>
        </w:tc>
        <w:tc>
          <w:tcPr>
            <w:tcW w:w="709" w:type="dxa"/>
            <w:shd w:val="clear" w:color="auto" w:fill="F2F2F2" w:themeFill="background1" w:themeFillShade="F2"/>
          </w:tcPr>
          <w:p w14:paraId="6FBEB408" w14:textId="77777777" w:rsidR="00B84998" w:rsidRDefault="00B84998" w:rsidP="00B235FF">
            <w:pPr>
              <w:pStyle w:val="CharChar"/>
              <w:tabs>
                <w:tab w:val="left" w:pos="567"/>
              </w:tabs>
              <w:jc w:val="center"/>
              <w:rPr>
                <w:rFonts w:ascii="Times New Roman" w:hAnsi="Times New Roman"/>
                <w:color w:val="0F243E" w:themeColor="text2" w:themeShade="80"/>
                <w:sz w:val="16"/>
                <w:szCs w:val="16"/>
                <w:lang w:val="bg-BG"/>
              </w:rPr>
            </w:pPr>
            <w:r w:rsidRPr="00B84998">
              <w:rPr>
                <w:rFonts w:ascii="Times New Roman" w:hAnsi="Times New Roman"/>
                <w:color w:val="0F243E" w:themeColor="text2" w:themeShade="80"/>
                <w:sz w:val="16"/>
                <w:szCs w:val="16"/>
                <w:lang w:val="bg-BG"/>
              </w:rPr>
              <w:t xml:space="preserve">Уведомление до </w:t>
            </w:r>
            <w:r>
              <w:rPr>
                <w:rFonts w:ascii="Times New Roman" w:hAnsi="Times New Roman"/>
                <w:color w:val="0F243E" w:themeColor="text2" w:themeShade="80"/>
                <w:sz w:val="16"/>
                <w:szCs w:val="16"/>
                <w:lang w:val="bg-BG"/>
              </w:rPr>
              <w:t>засегнатите лица</w:t>
            </w:r>
          </w:p>
        </w:tc>
        <w:tc>
          <w:tcPr>
            <w:tcW w:w="709" w:type="dxa"/>
            <w:shd w:val="clear" w:color="auto" w:fill="F2F2F2" w:themeFill="background1" w:themeFillShade="F2"/>
          </w:tcPr>
          <w:p w14:paraId="020D8A60" w14:textId="77777777" w:rsidR="00B84998" w:rsidRDefault="00B84998" w:rsidP="00B235FF">
            <w:pPr>
              <w:pStyle w:val="CharChar"/>
              <w:tabs>
                <w:tab w:val="left" w:pos="567"/>
              </w:tabs>
              <w:jc w:val="center"/>
              <w:rPr>
                <w:rFonts w:ascii="Times New Roman" w:hAnsi="Times New Roman"/>
                <w:color w:val="0F243E" w:themeColor="text2" w:themeShade="80"/>
                <w:sz w:val="16"/>
                <w:szCs w:val="16"/>
                <w:lang w:val="bg-BG"/>
              </w:rPr>
            </w:pPr>
            <w:r>
              <w:rPr>
                <w:rFonts w:ascii="Times New Roman" w:hAnsi="Times New Roman"/>
                <w:color w:val="0F243E" w:themeColor="text2" w:themeShade="80"/>
                <w:sz w:val="16"/>
                <w:szCs w:val="16"/>
                <w:lang w:val="bg-BG"/>
              </w:rPr>
              <w:t>Предприети мерки</w:t>
            </w:r>
          </w:p>
        </w:tc>
      </w:tr>
      <w:tr w:rsidR="00B84998" w14:paraId="54D98141" w14:textId="77777777" w:rsidTr="009A2B9F">
        <w:tc>
          <w:tcPr>
            <w:tcW w:w="993" w:type="dxa"/>
          </w:tcPr>
          <w:p w14:paraId="0A346C52"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182C4D93"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76A8B453"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411ACFA2"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3C9C60E1"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563D6836"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0CD3BC9B"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31F749BF"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76D4EA24"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61276B66"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40501FDE"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5CE34C22"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16EC8EF1"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0C347E2F"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B84998" w14:paraId="5DEA871E" w14:textId="77777777" w:rsidTr="009A2B9F">
        <w:tc>
          <w:tcPr>
            <w:tcW w:w="993" w:type="dxa"/>
          </w:tcPr>
          <w:p w14:paraId="37406C96"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3D928564"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3914316F"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56B93C93"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1B55B7A9"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42738338"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647DD75B"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4ABB99FF"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1A0FA09C"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64913365"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316DA8C5"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56F069CD"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6017CE50"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0C52C209"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r>
      <w:tr w:rsidR="00B84998" w14:paraId="40E9FCED" w14:textId="77777777" w:rsidTr="009A2B9F">
        <w:tc>
          <w:tcPr>
            <w:tcW w:w="993" w:type="dxa"/>
          </w:tcPr>
          <w:p w14:paraId="094E7E6A"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23546D4B"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78F1A657"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1" w:type="dxa"/>
          </w:tcPr>
          <w:p w14:paraId="69875E79"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0940465D"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01D821AD"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5B908CB0"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850" w:type="dxa"/>
          </w:tcPr>
          <w:p w14:paraId="53722789"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5D639D51"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51971181"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2B875CFA"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0306B7DE"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33C87958"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c>
          <w:tcPr>
            <w:tcW w:w="709" w:type="dxa"/>
          </w:tcPr>
          <w:p w14:paraId="2CE3F991" w14:textId="77777777" w:rsidR="00B84998" w:rsidRDefault="00B84998" w:rsidP="00E77313">
            <w:pPr>
              <w:pStyle w:val="CharChar"/>
              <w:tabs>
                <w:tab w:val="left" w:pos="567"/>
              </w:tabs>
              <w:spacing w:line="360" w:lineRule="auto"/>
              <w:jc w:val="both"/>
              <w:rPr>
                <w:rFonts w:ascii="Times New Roman" w:hAnsi="Times New Roman"/>
                <w:color w:val="0F243E" w:themeColor="text2" w:themeShade="80"/>
                <w:sz w:val="16"/>
                <w:szCs w:val="16"/>
                <w:lang w:val="bg-BG"/>
              </w:rPr>
            </w:pPr>
          </w:p>
        </w:tc>
      </w:tr>
    </w:tbl>
    <w:p w14:paraId="6B98F459" w14:textId="77777777" w:rsidR="00683A9D" w:rsidRDefault="00683A9D" w:rsidP="0053643B">
      <w:pPr>
        <w:pStyle w:val="CharChar"/>
        <w:tabs>
          <w:tab w:val="left" w:pos="567"/>
        </w:tabs>
        <w:spacing w:line="360" w:lineRule="auto"/>
        <w:ind w:left="851"/>
        <w:jc w:val="both"/>
        <w:rPr>
          <w:rFonts w:ascii="Times New Roman" w:hAnsi="Times New Roman"/>
          <w:color w:val="0F243E" w:themeColor="text2" w:themeShade="80"/>
          <w:sz w:val="16"/>
          <w:szCs w:val="16"/>
          <w:lang w:val="bg-BG"/>
        </w:rPr>
      </w:pPr>
    </w:p>
    <w:p w14:paraId="65E2FBE2" w14:textId="77777777" w:rsidR="00683A9D" w:rsidRDefault="00683A9D" w:rsidP="0053643B">
      <w:pPr>
        <w:pStyle w:val="CharChar"/>
        <w:tabs>
          <w:tab w:val="left" w:pos="567"/>
        </w:tabs>
        <w:spacing w:line="360" w:lineRule="auto"/>
        <w:ind w:left="851"/>
        <w:jc w:val="both"/>
        <w:rPr>
          <w:rFonts w:ascii="Times New Roman" w:hAnsi="Times New Roman"/>
          <w:color w:val="0F243E" w:themeColor="text2" w:themeShade="80"/>
          <w:sz w:val="16"/>
          <w:szCs w:val="16"/>
          <w:lang w:val="bg-BG"/>
        </w:rPr>
      </w:pPr>
    </w:p>
    <w:p w14:paraId="4FE5E930" w14:textId="77777777" w:rsidR="00683A9D" w:rsidRDefault="00683A9D" w:rsidP="0053643B">
      <w:pPr>
        <w:pStyle w:val="CharChar"/>
        <w:tabs>
          <w:tab w:val="left" w:pos="567"/>
        </w:tabs>
        <w:spacing w:line="360" w:lineRule="auto"/>
        <w:ind w:left="851"/>
        <w:jc w:val="both"/>
        <w:rPr>
          <w:rFonts w:ascii="Times New Roman" w:hAnsi="Times New Roman"/>
          <w:color w:val="0F243E" w:themeColor="text2" w:themeShade="80"/>
          <w:sz w:val="16"/>
          <w:szCs w:val="16"/>
          <w:lang w:val="bg-BG"/>
        </w:rPr>
      </w:pPr>
    </w:p>
    <w:p w14:paraId="422FB958" w14:textId="77777777" w:rsidR="003E4A7D" w:rsidRDefault="003E4A7D" w:rsidP="00250399">
      <w:pPr>
        <w:pStyle w:val="CharChar"/>
        <w:tabs>
          <w:tab w:val="left" w:pos="567"/>
        </w:tabs>
        <w:spacing w:line="360" w:lineRule="auto"/>
        <w:jc w:val="both"/>
        <w:rPr>
          <w:rFonts w:ascii="Times New Roman" w:hAnsi="Times New Roman"/>
          <w:color w:val="0F243E" w:themeColor="text2" w:themeShade="80"/>
          <w:sz w:val="16"/>
          <w:szCs w:val="16"/>
          <w:lang w:val="bg-BG"/>
        </w:rPr>
      </w:pPr>
    </w:p>
    <w:p w14:paraId="3BE635D1" w14:textId="77777777" w:rsidR="00683A9D" w:rsidRPr="001A76A5" w:rsidRDefault="00683A9D" w:rsidP="00F56BB6">
      <w:pPr>
        <w:pStyle w:val="CharChar"/>
        <w:tabs>
          <w:tab w:val="left" w:pos="567"/>
        </w:tabs>
        <w:spacing w:line="360" w:lineRule="auto"/>
        <w:jc w:val="both"/>
        <w:rPr>
          <w:rFonts w:ascii="Times New Roman" w:hAnsi="Times New Roman"/>
          <w:color w:val="0F243E" w:themeColor="text2" w:themeShade="80"/>
          <w:sz w:val="16"/>
          <w:szCs w:val="16"/>
          <w:lang w:val="bg-BG"/>
        </w:rPr>
      </w:pPr>
    </w:p>
    <w:p w14:paraId="09AB6C65" w14:textId="77777777" w:rsidR="00C95089" w:rsidRPr="004231D4" w:rsidRDefault="00CF1E00" w:rsidP="00C95089">
      <w:pPr>
        <w:pStyle w:val="Heading2"/>
        <w:shd w:val="clear" w:color="auto" w:fill="E5DFEC" w:themeFill="accent4" w:themeFillTint="33"/>
        <w:ind w:firstLine="708"/>
        <w:rPr>
          <w:rFonts w:ascii="Times New Roman" w:hAnsi="Times New Roman" w:cs="Times New Roman"/>
          <w:color w:val="0F243E" w:themeColor="text2" w:themeShade="80"/>
        </w:rPr>
      </w:pPr>
      <w:bookmarkStart w:id="323" w:name="_Toc111467693"/>
      <w:r>
        <w:rPr>
          <w:rFonts w:ascii="Times New Roman" w:hAnsi="Times New Roman" w:cs="Times New Roman"/>
          <w:b/>
          <w:bCs/>
          <w:color w:val="0F243E" w:themeColor="text2" w:themeShade="80"/>
          <w:sz w:val="24"/>
          <w:szCs w:val="24"/>
        </w:rPr>
        <w:lastRenderedPageBreak/>
        <w:t>ПРИЛОЖЕНИЯ</w:t>
      </w:r>
      <w:bookmarkEnd w:id="323"/>
    </w:p>
    <w:p w14:paraId="106A0D86" w14:textId="77777777" w:rsidR="0053643B" w:rsidRDefault="0053643B" w:rsidP="00E02253">
      <w:pPr>
        <w:rPr>
          <w:rFonts w:ascii="Times New Roman" w:hAnsi="Times New Roman" w:cs="Times New Roman"/>
          <w:color w:val="0F243E" w:themeColor="text2" w:themeShade="80"/>
          <w:lang w:val="en-US"/>
        </w:rPr>
      </w:pPr>
    </w:p>
    <w:p w14:paraId="4F95954F" w14:textId="77777777" w:rsidR="006E6AFB" w:rsidRPr="006E6AFB" w:rsidRDefault="006E6AFB" w:rsidP="006E6AFB">
      <w:pPr>
        <w:jc w:val="right"/>
        <w:rPr>
          <w:rFonts w:ascii="Times New Roman" w:hAnsi="Times New Roman" w:cs="Times New Roman"/>
          <w:i/>
          <w:color w:val="0F243E" w:themeColor="text2" w:themeShade="80"/>
          <w:sz w:val="24"/>
          <w:szCs w:val="24"/>
        </w:rPr>
      </w:pPr>
      <w:r w:rsidRPr="006E6AFB">
        <w:rPr>
          <w:rFonts w:ascii="Times New Roman" w:hAnsi="Times New Roman" w:cs="Times New Roman"/>
          <w:i/>
          <w:color w:val="0F243E" w:themeColor="text2" w:themeShade="80"/>
          <w:sz w:val="24"/>
          <w:szCs w:val="24"/>
        </w:rPr>
        <w:t>Приложение № 1</w:t>
      </w:r>
    </w:p>
    <w:p w14:paraId="388DEA6A" w14:textId="77777777" w:rsidR="006E6AFB" w:rsidRDefault="006E6AFB" w:rsidP="006E6AFB">
      <w:pPr>
        <w:jc w:val="center"/>
        <w:rPr>
          <w:rFonts w:ascii="Times New Roman" w:hAnsi="Times New Roman" w:cs="Times New Roman"/>
          <w:color w:val="0F243E" w:themeColor="text2" w:themeShade="80"/>
          <w:sz w:val="40"/>
          <w:szCs w:val="40"/>
        </w:rPr>
      </w:pPr>
      <w:r w:rsidRPr="006E6AFB">
        <w:rPr>
          <w:rFonts w:ascii="Times New Roman" w:hAnsi="Times New Roman" w:cs="Times New Roman"/>
          <w:color w:val="0F243E" w:themeColor="text2" w:themeShade="80"/>
          <w:sz w:val="40"/>
          <w:szCs w:val="40"/>
          <w:lang w:val="en-US"/>
        </w:rPr>
        <w:t>ДЕКЛАРАЦИЯ</w:t>
      </w:r>
    </w:p>
    <w:p w14:paraId="3766C1DF" w14:textId="77777777" w:rsidR="00F56BB6" w:rsidRPr="00F56BB6" w:rsidRDefault="00F56BB6" w:rsidP="00F56BB6">
      <w:pPr>
        <w:jc w:val="center"/>
        <w:rPr>
          <w:rFonts w:ascii="Times New Roman" w:hAnsi="Times New Roman" w:cs="Times New Roman"/>
          <w:color w:val="0F243E" w:themeColor="text2" w:themeShade="80"/>
          <w:sz w:val="28"/>
          <w:szCs w:val="28"/>
        </w:rPr>
      </w:pPr>
      <w:r w:rsidRPr="00F56BB6">
        <w:rPr>
          <w:rFonts w:ascii="Times New Roman" w:hAnsi="Times New Roman" w:cs="Times New Roman"/>
          <w:color w:val="0F243E" w:themeColor="text2" w:themeShade="80"/>
          <w:sz w:val="28"/>
          <w:szCs w:val="28"/>
        </w:rPr>
        <w:t>ЗА ПОВЕРИТЕЛНОСТ ОТ СЪДЕБНИТЕ СЛУЖИТЕЛИ</w:t>
      </w:r>
    </w:p>
    <w:p w14:paraId="7C2847EC" w14:textId="77777777" w:rsidR="006E6AFB" w:rsidRPr="006E6AFB" w:rsidRDefault="006E6AFB" w:rsidP="00D9685C">
      <w:pPr>
        <w:spacing w:after="0"/>
        <w:rPr>
          <w:rFonts w:ascii="Times New Roman" w:hAnsi="Times New Roman" w:cs="Times New Roman"/>
          <w:color w:val="0F243E" w:themeColor="text2" w:themeShade="80"/>
          <w:sz w:val="24"/>
          <w:szCs w:val="24"/>
        </w:rPr>
      </w:pPr>
    </w:p>
    <w:p w14:paraId="305C269D" w14:textId="77777777" w:rsidR="006E6AFB" w:rsidRPr="006E6AFB" w:rsidRDefault="006E6AFB" w:rsidP="00D9685C">
      <w:pPr>
        <w:spacing w:after="0" w:line="360" w:lineRule="auto"/>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Долуподписаният/ата</w:t>
      </w:r>
      <w:r w:rsidR="007425AC">
        <w:rPr>
          <w:rFonts w:ascii="Times New Roman" w:hAnsi="Times New Roman" w:cs="Times New Roman"/>
          <w:color w:val="0F243E" w:themeColor="text2" w:themeShade="80"/>
          <w:sz w:val="24"/>
          <w:szCs w:val="24"/>
        </w:rPr>
        <w:t xml:space="preserve">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 xml:space="preserve">, </w:t>
      </w:r>
    </w:p>
    <w:p w14:paraId="5A4234DE" w14:textId="77777777" w:rsidR="006E6AFB" w:rsidRDefault="006E6AFB" w:rsidP="00D9685C">
      <w:pPr>
        <w:spacing w:after="0" w:line="360" w:lineRule="auto"/>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ЕГН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в качеството си на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w:t>
      </w:r>
      <w:r w:rsidR="00E87D92">
        <w:rPr>
          <w:rFonts w:ascii="Times New Roman" w:hAnsi="Times New Roman" w:cs="Times New Roman"/>
          <w:color w:val="0F243E" w:themeColor="text2" w:themeShade="80"/>
          <w:sz w:val="24"/>
          <w:szCs w:val="24"/>
        </w:rPr>
        <w:t xml:space="preserve"> </w:t>
      </w:r>
    </w:p>
    <w:p w14:paraId="38F30EB4" w14:textId="77777777" w:rsidR="006E6AFB" w:rsidRPr="00E87D92" w:rsidRDefault="00E87D92" w:rsidP="00D9685C">
      <w:pPr>
        <w:spacing w:after="0" w:line="360" w:lineRule="auto"/>
        <w:rPr>
          <w:rFonts w:ascii="Times New Roman" w:hAnsi="Times New Roman" w:cs="Times New Roman"/>
          <w:i/>
          <w:color w:val="0F243E" w:themeColor="text2" w:themeShade="80"/>
          <w:sz w:val="16"/>
          <w:szCs w:val="16"/>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Pr="00E87D92">
        <w:rPr>
          <w:rFonts w:ascii="Times New Roman" w:hAnsi="Times New Roman" w:cs="Times New Roman"/>
          <w:i/>
          <w:color w:val="0F243E" w:themeColor="text2" w:themeShade="80"/>
          <w:sz w:val="16"/>
          <w:szCs w:val="16"/>
        </w:rPr>
        <w:t>(</w:t>
      </w:r>
      <w:r>
        <w:rPr>
          <w:rFonts w:ascii="Times New Roman" w:hAnsi="Times New Roman" w:cs="Times New Roman"/>
          <w:i/>
          <w:color w:val="0F243E" w:themeColor="text2" w:themeShade="80"/>
          <w:sz w:val="16"/>
          <w:szCs w:val="16"/>
        </w:rPr>
        <w:t xml:space="preserve">посочва се </w:t>
      </w:r>
      <w:r w:rsidRPr="00E87D92">
        <w:rPr>
          <w:rFonts w:ascii="Times New Roman" w:hAnsi="Times New Roman" w:cs="Times New Roman"/>
          <w:i/>
          <w:color w:val="0F243E" w:themeColor="text2" w:themeShade="80"/>
          <w:sz w:val="16"/>
          <w:szCs w:val="16"/>
        </w:rPr>
        <w:t>длъжност</w:t>
      </w:r>
      <w:r>
        <w:rPr>
          <w:rFonts w:ascii="Times New Roman" w:hAnsi="Times New Roman" w:cs="Times New Roman"/>
          <w:i/>
          <w:color w:val="0F243E" w:themeColor="text2" w:themeShade="80"/>
          <w:sz w:val="16"/>
          <w:szCs w:val="16"/>
        </w:rPr>
        <w:t>та</w:t>
      </w:r>
      <w:r w:rsidRPr="00E87D92">
        <w:rPr>
          <w:rFonts w:ascii="Times New Roman" w:hAnsi="Times New Roman" w:cs="Times New Roman"/>
          <w:i/>
          <w:color w:val="0F243E" w:themeColor="text2" w:themeShade="80"/>
          <w:sz w:val="16"/>
          <w:szCs w:val="16"/>
        </w:rPr>
        <w:t>)</w:t>
      </w:r>
    </w:p>
    <w:p w14:paraId="5F87D200" w14:textId="77777777" w:rsidR="006E6AFB" w:rsidRPr="006E6AFB" w:rsidRDefault="006E6AFB" w:rsidP="00D9685C">
      <w:pPr>
        <w:spacing w:after="0" w:line="360" w:lineRule="auto"/>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 xml:space="preserve">в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E87D92">
        <w:rPr>
          <w:rFonts w:ascii="Times New Roman" w:hAnsi="Times New Roman" w:cs="Times New Roman"/>
          <w:color w:val="0F243E" w:themeColor="text2" w:themeShade="80"/>
          <w:sz w:val="24"/>
          <w:szCs w:val="24"/>
        </w:rPr>
        <w:t xml:space="preserve"> </w:t>
      </w:r>
    </w:p>
    <w:p w14:paraId="78903631" w14:textId="77777777" w:rsidR="00D9685C" w:rsidRDefault="00D9685C" w:rsidP="00D9685C">
      <w:pPr>
        <w:spacing w:after="0"/>
        <w:jc w:val="center"/>
        <w:rPr>
          <w:rFonts w:ascii="Times New Roman" w:hAnsi="Times New Roman" w:cs="Times New Roman"/>
          <w:color w:val="0F243E" w:themeColor="text2" w:themeShade="80"/>
          <w:sz w:val="24"/>
          <w:szCs w:val="24"/>
        </w:rPr>
      </w:pPr>
    </w:p>
    <w:p w14:paraId="4F7C0118" w14:textId="77777777" w:rsidR="006E6AFB" w:rsidRDefault="006E6AFB" w:rsidP="00D9685C">
      <w:pPr>
        <w:spacing w:after="0"/>
        <w:jc w:val="cente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ДЕКЛАРИРАМ</w:t>
      </w:r>
      <w:r w:rsidR="00154D7A">
        <w:rPr>
          <w:rFonts w:ascii="Times New Roman" w:hAnsi="Times New Roman" w:cs="Times New Roman"/>
          <w:color w:val="0F243E" w:themeColor="text2" w:themeShade="80"/>
          <w:sz w:val="24"/>
          <w:szCs w:val="24"/>
        </w:rPr>
        <w:t>, ЧЕ</w:t>
      </w:r>
      <w:r w:rsidRPr="006E6AFB">
        <w:rPr>
          <w:rFonts w:ascii="Times New Roman" w:hAnsi="Times New Roman" w:cs="Times New Roman"/>
          <w:color w:val="0F243E" w:themeColor="text2" w:themeShade="80"/>
          <w:sz w:val="24"/>
          <w:szCs w:val="24"/>
        </w:rPr>
        <w:t>:</w:t>
      </w:r>
    </w:p>
    <w:p w14:paraId="6342C2F8" w14:textId="77777777" w:rsidR="00D9685C" w:rsidRDefault="00D9685C" w:rsidP="00D9685C">
      <w:pPr>
        <w:spacing w:after="0"/>
        <w:jc w:val="center"/>
        <w:rPr>
          <w:rFonts w:ascii="Times New Roman" w:hAnsi="Times New Roman" w:cs="Times New Roman"/>
          <w:color w:val="0F243E" w:themeColor="text2" w:themeShade="80"/>
          <w:sz w:val="24"/>
          <w:szCs w:val="24"/>
        </w:rPr>
      </w:pPr>
    </w:p>
    <w:p w14:paraId="133E885A" w14:textId="77777777" w:rsidR="00154D7A" w:rsidRPr="00154D7A" w:rsidRDefault="00154D7A" w:rsidP="00154D7A">
      <w:pPr>
        <w:spacing w:after="0"/>
        <w:jc w:val="both"/>
        <w:rPr>
          <w:rFonts w:ascii="Times New Roman" w:hAnsi="Times New Roman" w:cs="Times New Roman"/>
          <w:color w:val="0F243E" w:themeColor="text2" w:themeShade="80"/>
          <w:sz w:val="24"/>
          <w:szCs w:val="24"/>
        </w:rPr>
      </w:pPr>
      <w:r w:rsidRPr="00154D7A">
        <w:rPr>
          <w:rFonts w:ascii="Times New Roman" w:hAnsi="Times New Roman" w:cs="Times New Roman"/>
          <w:color w:val="0F243E" w:themeColor="text2" w:themeShade="80"/>
          <w:sz w:val="24"/>
          <w:szCs w:val="24"/>
        </w:rPr>
        <w:t>1.</w:t>
      </w:r>
      <w:r w:rsidRPr="00154D7A">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Ще</w:t>
      </w:r>
      <w:r w:rsidRPr="00154D7A">
        <w:rPr>
          <w:rFonts w:ascii="Times New Roman" w:hAnsi="Times New Roman" w:cs="Times New Roman"/>
          <w:color w:val="0F243E" w:themeColor="text2" w:themeShade="80"/>
          <w:sz w:val="24"/>
          <w:szCs w:val="24"/>
        </w:rPr>
        <w:t xml:space="preserve"> пазя </w:t>
      </w:r>
      <w:r>
        <w:rPr>
          <w:rFonts w:ascii="Times New Roman" w:hAnsi="Times New Roman" w:cs="Times New Roman"/>
          <w:color w:val="0F243E" w:themeColor="text2" w:themeShade="80"/>
          <w:sz w:val="24"/>
          <w:szCs w:val="24"/>
        </w:rPr>
        <w:t xml:space="preserve">в </w:t>
      </w:r>
      <w:r w:rsidRPr="00154D7A">
        <w:rPr>
          <w:rFonts w:ascii="Times New Roman" w:hAnsi="Times New Roman" w:cs="Times New Roman"/>
          <w:color w:val="0F243E" w:themeColor="text2" w:themeShade="80"/>
          <w:sz w:val="24"/>
          <w:szCs w:val="24"/>
        </w:rPr>
        <w:t xml:space="preserve">тайна и </w:t>
      </w:r>
      <w:r>
        <w:rPr>
          <w:rFonts w:ascii="Times New Roman" w:hAnsi="Times New Roman" w:cs="Times New Roman"/>
          <w:color w:val="0F243E" w:themeColor="text2" w:themeShade="80"/>
          <w:sz w:val="24"/>
          <w:szCs w:val="24"/>
        </w:rPr>
        <w:t>няма да</w:t>
      </w:r>
      <w:r w:rsidRPr="00154D7A">
        <w:rPr>
          <w:rFonts w:ascii="Times New Roman" w:hAnsi="Times New Roman" w:cs="Times New Roman"/>
          <w:color w:val="0F243E" w:themeColor="text2" w:themeShade="80"/>
          <w:sz w:val="24"/>
          <w:szCs w:val="24"/>
        </w:rPr>
        <w:t xml:space="preserve"> предоставям на трети</w:t>
      </w:r>
      <w:r>
        <w:rPr>
          <w:rFonts w:ascii="Times New Roman" w:hAnsi="Times New Roman" w:cs="Times New Roman"/>
          <w:color w:val="0F243E" w:themeColor="text2" w:themeShade="80"/>
          <w:sz w:val="24"/>
          <w:szCs w:val="24"/>
        </w:rPr>
        <w:t xml:space="preserve"> лица конфиденциална информация/</w:t>
      </w:r>
      <w:r w:rsidRPr="00154D7A">
        <w:rPr>
          <w:rFonts w:ascii="Times New Roman" w:hAnsi="Times New Roman" w:cs="Times New Roman"/>
          <w:color w:val="0F243E" w:themeColor="text2" w:themeShade="80"/>
          <w:sz w:val="24"/>
          <w:szCs w:val="24"/>
        </w:rPr>
        <w:t>лични данни,</w:t>
      </w:r>
      <w:r w:rsidR="007935AE">
        <w:rPr>
          <w:rFonts w:ascii="Times New Roman" w:hAnsi="Times New Roman" w:cs="Times New Roman"/>
          <w:color w:val="0F243E" w:themeColor="text2" w:themeShade="80"/>
          <w:sz w:val="24"/>
          <w:szCs w:val="24"/>
        </w:rPr>
        <w:t xml:space="preserve"> станала ми известна</w:t>
      </w:r>
      <w:r w:rsidRPr="00154D7A">
        <w:rPr>
          <w:rFonts w:ascii="Times New Roman" w:hAnsi="Times New Roman" w:cs="Times New Roman"/>
          <w:color w:val="0F243E" w:themeColor="text2" w:themeShade="80"/>
          <w:sz w:val="24"/>
          <w:szCs w:val="24"/>
        </w:rPr>
        <w:t xml:space="preserve"> </w:t>
      </w:r>
      <w:r w:rsidR="007935AE" w:rsidRPr="007935AE">
        <w:rPr>
          <w:rFonts w:ascii="Times New Roman" w:hAnsi="Times New Roman" w:cs="Times New Roman"/>
          <w:color w:val="0F243E" w:themeColor="text2" w:themeShade="80"/>
          <w:sz w:val="24"/>
          <w:szCs w:val="24"/>
        </w:rPr>
        <w:t xml:space="preserve">при и по повод изпълнение на задълженията </w:t>
      </w:r>
      <w:r w:rsidR="00E845E8">
        <w:rPr>
          <w:rFonts w:ascii="Times New Roman" w:hAnsi="Times New Roman" w:cs="Times New Roman"/>
          <w:color w:val="0F243E" w:themeColor="text2" w:themeShade="80"/>
          <w:sz w:val="24"/>
          <w:szCs w:val="24"/>
        </w:rPr>
        <w:t>ми.</w:t>
      </w:r>
    </w:p>
    <w:p w14:paraId="61019985" w14:textId="77777777" w:rsidR="00154D7A" w:rsidRPr="00154D7A" w:rsidRDefault="00154D7A" w:rsidP="00154D7A">
      <w:pPr>
        <w:spacing w:after="0"/>
        <w:jc w:val="both"/>
        <w:rPr>
          <w:rFonts w:ascii="Times New Roman" w:hAnsi="Times New Roman" w:cs="Times New Roman"/>
          <w:color w:val="0F243E" w:themeColor="text2" w:themeShade="80"/>
          <w:sz w:val="24"/>
          <w:szCs w:val="24"/>
        </w:rPr>
      </w:pPr>
      <w:r w:rsidRPr="00154D7A">
        <w:rPr>
          <w:rFonts w:ascii="Times New Roman" w:hAnsi="Times New Roman" w:cs="Times New Roman"/>
          <w:color w:val="0F243E" w:themeColor="text2" w:themeShade="80"/>
          <w:sz w:val="24"/>
          <w:szCs w:val="24"/>
        </w:rPr>
        <w:t>2.</w:t>
      </w:r>
      <w:r w:rsidRPr="00154D7A">
        <w:rPr>
          <w:rFonts w:ascii="Times New Roman" w:hAnsi="Times New Roman" w:cs="Times New Roman"/>
          <w:color w:val="0F243E" w:themeColor="text2" w:themeShade="80"/>
          <w:sz w:val="24"/>
          <w:szCs w:val="24"/>
        </w:rPr>
        <w:tab/>
        <w:t>Запознат</w:t>
      </w:r>
      <w:r w:rsidR="00E845E8">
        <w:rPr>
          <w:rFonts w:ascii="Times New Roman" w:hAnsi="Times New Roman" w:cs="Times New Roman"/>
          <w:color w:val="0F243E" w:themeColor="text2" w:themeShade="80"/>
          <w:sz w:val="24"/>
          <w:szCs w:val="24"/>
        </w:rPr>
        <w:t>/а</w:t>
      </w:r>
      <w:r w:rsidRPr="00154D7A">
        <w:rPr>
          <w:rFonts w:ascii="Times New Roman" w:hAnsi="Times New Roman" w:cs="Times New Roman"/>
          <w:color w:val="0F243E" w:themeColor="text2" w:themeShade="80"/>
          <w:sz w:val="24"/>
          <w:szCs w:val="24"/>
        </w:rPr>
        <w:t xml:space="preserve"> съм с нормативната уредба в област</w:t>
      </w:r>
      <w:r w:rsidR="00E845E8">
        <w:rPr>
          <w:rFonts w:ascii="Times New Roman" w:hAnsi="Times New Roman" w:cs="Times New Roman"/>
          <w:color w:val="0F243E" w:themeColor="text2" w:themeShade="80"/>
          <w:sz w:val="24"/>
          <w:szCs w:val="24"/>
        </w:rPr>
        <w:t xml:space="preserve">та на защитата на личните данни и </w:t>
      </w:r>
      <w:r w:rsidR="00E845E8" w:rsidRPr="00E845E8">
        <w:rPr>
          <w:rFonts w:ascii="Times New Roman" w:hAnsi="Times New Roman" w:cs="Times New Roman"/>
          <w:color w:val="0F243E" w:themeColor="text2" w:themeShade="80"/>
          <w:sz w:val="24"/>
          <w:szCs w:val="24"/>
        </w:rPr>
        <w:t>вътрешните правила и политиката за защита на личните данни в съда</w:t>
      </w:r>
      <w:r w:rsidR="00E845E8">
        <w:rPr>
          <w:rFonts w:ascii="Times New Roman" w:hAnsi="Times New Roman" w:cs="Times New Roman"/>
          <w:color w:val="0F243E" w:themeColor="text2" w:themeShade="80"/>
          <w:sz w:val="24"/>
          <w:szCs w:val="24"/>
        </w:rPr>
        <w:t>,</w:t>
      </w:r>
      <w:r w:rsidRPr="00154D7A">
        <w:rPr>
          <w:rFonts w:ascii="Times New Roman" w:hAnsi="Times New Roman" w:cs="Times New Roman"/>
          <w:color w:val="0F243E" w:themeColor="text2" w:themeShade="80"/>
          <w:sz w:val="24"/>
          <w:szCs w:val="24"/>
        </w:rPr>
        <w:t xml:space="preserve"> както и с опасностите, свързани с нарушаване правото на защита на личните данни при обработката на такива данни.</w:t>
      </w:r>
    </w:p>
    <w:p w14:paraId="156B5F55" w14:textId="77777777" w:rsidR="00154D7A" w:rsidRPr="00154D7A" w:rsidRDefault="00154D7A" w:rsidP="00154D7A">
      <w:pPr>
        <w:spacing w:after="0"/>
        <w:jc w:val="both"/>
        <w:rPr>
          <w:rFonts w:ascii="Times New Roman" w:hAnsi="Times New Roman" w:cs="Times New Roman"/>
          <w:color w:val="0F243E" w:themeColor="text2" w:themeShade="80"/>
          <w:sz w:val="24"/>
          <w:szCs w:val="24"/>
        </w:rPr>
      </w:pPr>
      <w:r w:rsidRPr="00154D7A">
        <w:rPr>
          <w:rFonts w:ascii="Times New Roman" w:hAnsi="Times New Roman" w:cs="Times New Roman"/>
          <w:color w:val="0F243E" w:themeColor="text2" w:themeShade="80"/>
          <w:sz w:val="24"/>
          <w:szCs w:val="24"/>
        </w:rPr>
        <w:t>3.</w:t>
      </w:r>
      <w:r w:rsidR="00E845E8">
        <w:rPr>
          <w:rFonts w:ascii="Times New Roman" w:hAnsi="Times New Roman" w:cs="Times New Roman"/>
          <w:color w:val="0F243E" w:themeColor="text2" w:themeShade="80"/>
          <w:sz w:val="24"/>
          <w:szCs w:val="24"/>
        </w:rPr>
        <w:t xml:space="preserve"> </w:t>
      </w:r>
      <w:r w:rsidRPr="00154D7A">
        <w:rPr>
          <w:rFonts w:ascii="Times New Roman" w:hAnsi="Times New Roman" w:cs="Times New Roman"/>
          <w:color w:val="0F243E" w:themeColor="text2" w:themeShade="80"/>
          <w:sz w:val="24"/>
          <w:szCs w:val="24"/>
        </w:rPr>
        <w:t>Задължавам се да не оставям документи, съдържащи лични данни или друга конфиденциална информация без надзор и след приключване на работното ми време да ги отнасям за съхранение в предвидените от работодателя за това места.</w:t>
      </w:r>
    </w:p>
    <w:p w14:paraId="5334F574" w14:textId="77777777" w:rsidR="00154D7A" w:rsidRPr="00154D7A" w:rsidRDefault="00154D7A" w:rsidP="00154D7A">
      <w:pPr>
        <w:spacing w:after="0"/>
        <w:jc w:val="both"/>
        <w:rPr>
          <w:rFonts w:ascii="Times New Roman" w:hAnsi="Times New Roman" w:cs="Times New Roman"/>
          <w:color w:val="0F243E" w:themeColor="text2" w:themeShade="80"/>
          <w:sz w:val="24"/>
          <w:szCs w:val="24"/>
        </w:rPr>
      </w:pPr>
      <w:r w:rsidRPr="00154D7A">
        <w:rPr>
          <w:rFonts w:ascii="Times New Roman" w:hAnsi="Times New Roman" w:cs="Times New Roman"/>
          <w:color w:val="0F243E" w:themeColor="text2" w:themeShade="80"/>
          <w:sz w:val="24"/>
          <w:szCs w:val="24"/>
        </w:rPr>
        <w:t>4.</w:t>
      </w:r>
      <w:r w:rsidRPr="00154D7A">
        <w:rPr>
          <w:rFonts w:ascii="Times New Roman" w:hAnsi="Times New Roman" w:cs="Times New Roman"/>
          <w:color w:val="0F243E" w:themeColor="text2" w:themeShade="80"/>
          <w:sz w:val="24"/>
          <w:szCs w:val="24"/>
        </w:rPr>
        <w:tab/>
        <w:t>Задължавам се да използвам представените ми потребител</w:t>
      </w:r>
      <w:r w:rsidR="00E845E8">
        <w:rPr>
          <w:rFonts w:ascii="Times New Roman" w:hAnsi="Times New Roman" w:cs="Times New Roman"/>
          <w:color w:val="0F243E" w:themeColor="text2" w:themeShade="80"/>
          <w:sz w:val="24"/>
          <w:szCs w:val="24"/>
        </w:rPr>
        <w:t>ски имена и пароли за достъп до служебен компютър и/или</w:t>
      </w:r>
      <w:r w:rsidRPr="00154D7A">
        <w:rPr>
          <w:rFonts w:ascii="Times New Roman" w:hAnsi="Times New Roman" w:cs="Times New Roman"/>
          <w:color w:val="0F243E" w:themeColor="text2" w:themeShade="80"/>
          <w:sz w:val="24"/>
          <w:szCs w:val="24"/>
        </w:rPr>
        <w:t xml:space="preserve"> специализирани програми, включително за достъп до служебен e</w:t>
      </w:r>
      <w:r w:rsidR="00E845E8">
        <w:rPr>
          <w:rFonts w:ascii="Times New Roman" w:hAnsi="Times New Roman" w:cs="Times New Roman"/>
          <w:color w:val="0F243E" w:themeColor="text2" w:themeShade="80"/>
          <w:sz w:val="24"/>
          <w:szCs w:val="24"/>
        </w:rPr>
        <w:t>-</w:t>
      </w:r>
      <w:proofErr w:type="spellStart"/>
      <w:r w:rsidRPr="00154D7A">
        <w:rPr>
          <w:rFonts w:ascii="Times New Roman" w:hAnsi="Times New Roman" w:cs="Times New Roman"/>
          <w:color w:val="0F243E" w:themeColor="text2" w:themeShade="80"/>
          <w:sz w:val="24"/>
          <w:szCs w:val="24"/>
        </w:rPr>
        <w:t>mail</w:t>
      </w:r>
      <w:proofErr w:type="spellEnd"/>
      <w:r w:rsidRPr="00154D7A">
        <w:rPr>
          <w:rFonts w:ascii="Times New Roman" w:hAnsi="Times New Roman" w:cs="Times New Roman"/>
          <w:color w:val="0F243E" w:themeColor="text2" w:themeShade="80"/>
          <w:sz w:val="24"/>
          <w:szCs w:val="24"/>
        </w:rPr>
        <w:t>, необходими за изпълнение на задълженията ми, само за служебни цели. Паролите за достъп до тези акаунти, както и паролата за достъп за предоставеният ми от работодателя компютър са строго конфиденциални и</w:t>
      </w:r>
      <w:r w:rsidR="00E845E8">
        <w:rPr>
          <w:rFonts w:ascii="Times New Roman" w:hAnsi="Times New Roman" w:cs="Times New Roman"/>
          <w:color w:val="0F243E" w:themeColor="text2" w:themeShade="80"/>
          <w:sz w:val="24"/>
          <w:szCs w:val="24"/>
        </w:rPr>
        <w:t xml:space="preserve"> </w:t>
      </w:r>
      <w:r w:rsidRPr="00154D7A">
        <w:rPr>
          <w:rFonts w:ascii="Times New Roman" w:hAnsi="Times New Roman" w:cs="Times New Roman"/>
          <w:color w:val="0F243E" w:themeColor="text2" w:themeShade="80"/>
          <w:sz w:val="24"/>
          <w:szCs w:val="24"/>
        </w:rPr>
        <w:t>се задължавам да не ги предоставям на трети лица.</w:t>
      </w:r>
    </w:p>
    <w:p w14:paraId="31B9381C" w14:textId="77777777" w:rsidR="00154D7A" w:rsidRPr="00154D7A" w:rsidRDefault="00154D7A" w:rsidP="00154D7A">
      <w:pPr>
        <w:spacing w:after="0"/>
        <w:jc w:val="both"/>
        <w:rPr>
          <w:rFonts w:ascii="Times New Roman" w:hAnsi="Times New Roman" w:cs="Times New Roman"/>
          <w:color w:val="0F243E" w:themeColor="text2" w:themeShade="80"/>
          <w:sz w:val="24"/>
          <w:szCs w:val="24"/>
        </w:rPr>
      </w:pPr>
      <w:r w:rsidRPr="00154D7A">
        <w:rPr>
          <w:rFonts w:ascii="Times New Roman" w:hAnsi="Times New Roman" w:cs="Times New Roman"/>
          <w:color w:val="0F243E" w:themeColor="text2" w:themeShade="80"/>
          <w:sz w:val="24"/>
          <w:szCs w:val="24"/>
        </w:rPr>
        <w:lastRenderedPageBreak/>
        <w:t>5.</w:t>
      </w:r>
      <w:r w:rsidRPr="00154D7A">
        <w:rPr>
          <w:rFonts w:ascii="Times New Roman" w:hAnsi="Times New Roman" w:cs="Times New Roman"/>
          <w:color w:val="0F243E" w:themeColor="text2" w:themeShade="80"/>
          <w:sz w:val="24"/>
          <w:szCs w:val="24"/>
        </w:rPr>
        <w:tab/>
        <w:t>Задължавам се да не използв</w:t>
      </w:r>
      <w:r w:rsidR="00E845E8">
        <w:rPr>
          <w:rFonts w:ascii="Times New Roman" w:hAnsi="Times New Roman" w:cs="Times New Roman"/>
          <w:color w:val="0F243E" w:themeColor="text2" w:themeShade="80"/>
          <w:sz w:val="24"/>
          <w:szCs w:val="24"/>
        </w:rPr>
        <w:t>ам на работното си място хардуе</w:t>
      </w:r>
      <w:r w:rsidRPr="00154D7A">
        <w:rPr>
          <w:rFonts w:ascii="Times New Roman" w:hAnsi="Times New Roman" w:cs="Times New Roman"/>
          <w:color w:val="0F243E" w:themeColor="text2" w:themeShade="80"/>
          <w:sz w:val="24"/>
          <w:szCs w:val="24"/>
        </w:rPr>
        <w:t>рни или софтуерни инструменти, които биха могли да компрометират сигурно</w:t>
      </w:r>
      <w:r w:rsidR="00E845E8">
        <w:rPr>
          <w:rFonts w:ascii="Times New Roman" w:hAnsi="Times New Roman" w:cs="Times New Roman"/>
          <w:color w:val="0F243E" w:themeColor="text2" w:themeShade="80"/>
          <w:sz w:val="24"/>
          <w:szCs w:val="24"/>
        </w:rPr>
        <w:t>стта на информационните системи.</w:t>
      </w:r>
    </w:p>
    <w:p w14:paraId="29AA6343" w14:textId="77777777" w:rsidR="00154D7A" w:rsidRDefault="00154D7A" w:rsidP="00154D7A">
      <w:pPr>
        <w:spacing w:after="0"/>
        <w:jc w:val="both"/>
        <w:rPr>
          <w:rFonts w:ascii="Times New Roman" w:hAnsi="Times New Roman" w:cs="Times New Roman"/>
          <w:color w:val="0F243E" w:themeColor="text2" w:themeShade="80"/>
          <w:sz w:val="24"/>
          <w:szCs w:val="24"/>
        </w:rPr>
      </w:pPr>
      <w:r w:rsidRPr="00154D7A">
        <w:rPr>
          <w:rFonts w:ascii="Times New Roman" w:hAnsi="Times New Roman" w:cs="Times New Roman"/>
          <w:color w:val="0F243E" w:themeColor="text2" w:themeShade="80"/>
          <w:sz w:val="24"/>
          <w:szCs w:val="24"/>
        </w:rPr>
        <w:t>6.</w:t>
      </w:r>
      <w:r w:rsidRPr="00154D7A">
        <w:rPr>
          <w:rFonts w:ascii="Times New Roman" w:hAnsi="Times New Roman" w:cs="Times New Roman"/>
          <w:color w:val="0F243E" w:themeColor="text2" w:themeShade="80"/>
          <w:sz w:val="24"/>
          <w:szCs w:val="24"/>
        </w:rPr>
        <w:tab/>
        <w:t>Задължавам се да не разгласявам по никакъв начин гореописаната информация, с изключение на случаите, когато разкриването на тази информация е изискуемо от закона.</w:t>
      </w:r>
    </w:p>
    <w:p w14:paraId="08AEDA0F" w14:textId="77777777" w:rsidR="00154D7A" w:rsidRDefault="00154D7A" w:rsidP="00D9685C">
      <w:pPr>
        <w:spacing w:after="0"/>
        <w:jc w:val="center"/>
        <w:rPr>
          <w:rFonts w:ascii="Times New Roman" w:hAnsi="Times New Roman" w:cs="Times New Roman"/>
          <w:color w:val="0F243E" w:themeColor="text2" w:themeShade="80"/>
          <w:sz w:val="24"/>
          <w:szCs w:val="24"/>
        </w:rPr>
      </w:pPr>
    </w:p>
    <w:p w14:paraId="36F02753" w14:textId="77777777" w:rsidR="006E6AFB" w:rsidRDefault="006E6AFB" w:rsidP="00D9685C">
      <w:pPr>
        <w:spacing w:after="0"/>
        <w:rPr>
          <w:rFonts w:ascii="Times New Roman" w:hAnsi="Times New Roman" w:cs="Times New Roman"/>
          <w:color w:val="0F243E" w:themeColor="text2" w:themeShade="80"/>
          <w:sz w:val="24"/>
          <w:szCs w:val="24"/>
        </w:rPr>
      </w:pPr>
    </w:p>
    <w:p w14:paraId="362165A2" w14:textId="77777777" w:rsidR="00E845E8" w:rsidRDefault="00E845E8" w:rsidP="00D9685C">
      <w:pPr>
        <w:spacing w:after="0"/>
        <w:rPr>
          <w:rFonts w:ascii="Times New Roman" w:hAnsi="Times New Roman" w:cs="Times New Roman"/>
          <w:color w:val="0F243E" w:themeColor="text2" w:themeShade="80"/>
          <w:sz w:val="24"/>
          <w:szCs w:val="24"/>
        </w:rPr>
      </w:pPr>
    </w:p>
    <w:p w14:paraId="3A44C075" w14:textId="77777777" w:rsidR="00D9685C" w:rsidRPr="00D9685C" w:rsidRDefault="00D9685C" w:rsidP="00D9685C">
      <w:pPr>
        <w:spacing w:after="0"/>
        <w:rPr>
          <w:rFonts w:ascii="Times New Roman" w:hAnsi="Times New Roman" w:cs="Times New Roman"/>
          <w:color w:val="0F243E" w:themeColor="text2" w:themeShade="80"/>
          <w:sz w:val="24"/>
          <w:szCs w:val="24"/>
        </w:rPr>
      </w:pPr>
    </w:p>
    <w:p w14:paraId="7A9822B7" w14:textId="77777777" w:rsidR="006E6AFB" w:rsidRPr="006E6AFB" w:rsidRDefault="006E6AFB" w:rsidP="00D9685C">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Дата:</w:t>
      </w:r>
      <w:r w:rsidR="00683A9D">
        <w:rPr>
          <w:rFonts w:ascii="Times New Roman" w:hAnsi="Times New Roman" w:cs="Times New Roman"/>
          <w:color w:val="0F243E" w:themeColor="text2" w:themeShade="80"/>
          <w:sz w:val="24"/>
          <w:szCs w:val="24"/>
        </w:rPr>
        <w:t xml:space="preserve">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683A9D">
        <w:rPr>
          <w:rFonts w:ascii="Times New Roman" w:hAnsi="Times New Roman" w:cs="Times New Roman"/>
          <w:color w:val="0F243E" w:themeColor="text2" w:themeShade="80"/>
          <w:sz w:val="24"/>
          <w:szCs w:val="24"/>
        </w:rPr>
        <w:t xml:space="preserve"> </w:t>
      </w:r>
      <w:r w:rsidR="00683A9D">
        <w:rPr>
          <w:rFonts w:ascii="Times New Roman" w:hAnsi="Times New Roman" w:cs="Times New Roman"/>
          <w:color w:val="0F243E" w:themeColor="text2" w:themeShade="80"/>
          <w:sz w:val="24"/>
          <w:szCs w:val="24"/>
        </w:rPr>
        <w:tab/>
      </w:r>
      <w:r w:rsidR="00683A9D">
        <w:rPr>
          <w:rFonts w:ascii="Times New Roman" w:hAnsi="Times New Roman" w:cs="Times New Roman"/>
          <w:color w:val="0F243E" w:themeColor="text2" w:themeShade="80"/>
          <w:sz w:val="24"/>
          <w:szCs w:val="24"/>
        </w:rPr>
        <w:tab/>
      </w:r>
      <w:r w:rsidR="00683A9D">
        <w:rPr>
          <w:rFonts w:ascii="Times New Roman" w:hAnsi="Times New Roman" w:cs="Times New Roman"/>
          <w:color w:val="0F243E" w:themeColor="text2" w:themeShade="80"/>
          <w:sz w:val="24"/>
          <w:szCs w:val="24"/>
        </w:rPr>
        <w:tab/>
      </w:r>
      <w:r w:rsidR="00683A9D">
        <w:rPr>
          <w:rFonts w:ascii="Times New Roman" w:hAnsi="Times New Roman" w:cs="Times New Roman"/>
          <w:color w:val="0F243E" w:themeColor="text2" w:themeShade="80"/>
          <w:sz w:val="24"/>
          <w:szCs w:val="24"/>
        </w:rPr>
        <w:tab/>
      </w:r>
      <w:r w:rsidR="00683A9D">
        <w:rPr>
          <w:rFonts w:ascii="Times New Roman" w:hAnsi="Times New Roman" w:cs="Times New Roman"/>
          <w:color w:val="0F243E" w:themeColor="text2" w:themeShade="80"/>
          <w:sz w:val="24"/>
          <w:szCs w:val="24"/>
        </w:rPr>
        <w:tab/>
        <w:t xml:space="preserve">ДЕКЛАРАТОР: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p>
    <w:p w14:paraId="3978BAFF" w14:textId="77777777" w:rsidR="00B10D4B" w:rsidRPr="00683A9D" w:rsidRDefault="006E6AFB" w:rsidP="00D9685C">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гр.</w:t>
      </w:r>
      <w:r w:rsidR="00683A9D">
        <w:rPr>
          <w:rFonts w:ascii="Times New Roman" w:hAnsi="Times New Roman" w:cs="Times New Roman"/>
          <w:color w:val="0F243E" w:themeColor="text2" w:themeShade="80"/>
          <w:sz w:val="24"/>
          <w:szCs w:val="24"/>
        </w:rPr>
        <w:t xml:space="preserve">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ab/>
      </w:r>
      <w:r w:rsidR="00683A9D">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Pr="00683A9D">
        <w:rPr>
          <w:rFonts w:ascii="Times New Roman" w:hAnsi="Times New Roman" w:cs="Times New Roman"/>
          <w:i/>
          <w:color w:val="0F243E" w:themeColor="text2" w:themeShade="80"/>
          <w:sz w:val="24"/>
          <w:szCs w:val="24"/>
        </w:rPr>
        <w:t>(</w:t>
      </w:r>
      <w:r w:rsidR="00683A9D">
        <w:rPr>
          <w:rFonts w:ascii="Times New Roman" w:hAnsi="Times New Roman" w:cs="Times New Roman"/>
          <w:i/>
          <w:color w:val="0F243E" w:themeColor="text2" w:themeShade="80"/>
          <w:sz w:val="24"/>
          <w:szCs w:val="24"/>
        </w:rPr>
        <w:t>подпис, име</w:t>
      </w:r>
      <w:r w:rsidRPr="00683A9D">
        <w:rPr>
          <w:rFonts w:ascii="Times New Roman" w:hAnsi="Times New Roman" w:cs="Times New Roman"/>
          <w:i/>
          <w:color w:val="0F243E" w:themeColor="text2" w:themeShade="80"/>
          <w:sz w:val="24"/>
          <w:szCs w:val="24"/>
        </w:rPr>
        <w:t xml:space="preserve"> и фамилия)</w:t>
      </w:r>
    </w:p>
    <w:p w14:paraId="67AA8D7E" w14:textId="77777777" w:rsidR="00B10D4B" w:rsidRPr="006E6AFB" w:rsidRDefault="00B10D4B" w:rsidP="00E02253">
      <w:pPr>
        <w:rPr>
          <w:rFonts w:ascii="Times New Roman" w:hAnsi="Times New Roman" w:cs="Times New Roman"/>
          <w:color w:val="0F243E" w:themeColor="text2" w:themeShade="80"/>
        </w:rPr>
      </w:pPr>
    </w:p>
    <w:p w14:paraId="15031835" w14:textId="77777777" w:rsidR="00BD498B" w:rsidRPr="006E6AFB" w:rsidRDefault="00E02253" w:rsidP="00BD498B">
      <w:pPr>
        <w:jc w:val="right"/>
        <w:rPr>
          <w:rFonts w:ascii="Times New Roman" w:hAnsi="Times New Roman" w:cs="Times New Roman"/>
          <w:i/>
          <w:color w:val="0F243E" w:themeColor="text2" w:themeShade="80"/>
          <w:sz w:val="24"/>
          <w:szCs w:val="24"/>
        </w:rPr>
      </w:pPr>
      <w:r w:rsidRPr="00B330E1">
        <w:rPr>
          <w:rFonts w:ascii="Times New Roman" w:hAnsi="Times New Roman" w:cs="Times New Roman"/>
          <w:color w:val="0F243E" w:themeColor="text2" w:themeShade="80"/>
        </w:rPr>
        <w:br w:type="column"/>
      </w:r>
      <w:r w:rsidR="00BD498B" w:rsidRPr="006E6AFB">
        <w:rPr>
          <w:rFonts w:ascii="Times New Roman" w:hAnsi="Times New Roman" w:cs="Times New Roman"/>
          <w:i/>
          <w:color w:val="0F243E" w:themeColor="text2" w:themeShade="80"/>
          <w:sz w:val="24"/>
          <w:szCs w:val="24"/>
        </w:rPr>
        <w:lastRenderedPageBreak/>
        <w:t>Приложение №</w:t>
      </w:r>
      <w:r w:rsidR="00BD498B">
        <w:rPr>
          <w:rFonts w:ascii="Times New Roman" w:hAnsi="Times New Roman" w:cs="Times New Roman"/>
          <w:i/>
          <w:color w:val="0F243E" w:themeColor="text2" w:themeShade="80"/>
          <w:sz w:val="24"/>
          <w:szCs w:val="24"/>
        </w:rPr>
        <w:t xml:space="preserve"> 2</w:t>
      </w:r>
    </w:p>
    <w:p w14:paraId="32C45F47" w14:textId="77777777" w:rsidR="00BD498B" w:rsidRPr="00C046FD" w:rsidRDefault="00BD498B" w:rsidP="00BD498B">
      <w:pPr>
        <w:jc w:val="center"/>
        <w:rPr>
          <w:rFonts w:ascii="Times New Roman" w:hAnsi="Times New Roman" w:cs="Times New Roman"/>
          <w:color w:val="0F243E" w:themeColor="text2" w:themeShade="80"/>
          <w:sz w:val="40"/>
          <w:szCs w:val="40"/>
          <w:lang w:val="ru-RU"/>
        </w:rPr>
      </w:pPr>
      <w:r w:rsidRPr="00C046FD">
        <w:rPr>
          <w:rFonts w:ascii="Times New Roman" w:hAnsi="Times New Roman" w:cs="Times New Roman"/>
          <w:color w:val="0F243E" w:themeColor="text2" w:themeShade="80"/>
          <w:sz w:val="40"/>
          <w:szCs w:val="40"/>
          <w:lang w:val="ru-RU"/>
        </w:rPr>
        <w:t>ДЕКЛАРАЦИЯ</w:t>
      </w:r>
    </w:p>
    <w:p w14:paraId="3287FF36" w14:textId="77777777" w:rsidR="00BD498B" w:rsidRPr="006E6AFB" w:rsidRDefault="00BD498B" w:rsidP="00BD498B">
      <w:pPr>
        <w:spacing w:after="0"/>
        <w:rPr>
          <w:rFonts w:ascii="Times New Roman" w:hAnsi="Times New Roman" w:cs="Times New Roman"/>
          <w:color w:val="0F243E" w:themeColor="text2" w:themeShade="80"/>
          <w:sz w:val="24"/>
          <w:szCs w:val="24"/>
        </w:rPr>
      </w:pPr>
    </w:p>
    <w:p w14:paraId="26567AFC" w14:textId="77777777" w:rsidR="00BD498B" w:rsidRDefault="00BD498B" w:rsidP="007425AC">
      <w:pPr>
        <w:spacing w:after="0" w:line="360" w:lineRule="auto"/>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Долуподписаният/ата</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 xml:space="preserve">с ЕГН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адрес: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p>
    <w:p w14:paraId="5EB8CA25" w14:textId="77777777" w:rsidR="007425AC" w:rsidRDefault="007425AC" w:rsidP="007425AC">
      <w:pPr>
        <w:spacing w:after="0" w:line="360" w:lineRule="auto"/>
        <w:rPr>
          <w:rFonts w:ascii="Times New Roman" w:hAnsi="Times New Roman" w:cs="Times New Roman"/>
          <w:color w:val="0F243E" w:themeColor="text2" w:themeShade="80"/>
          <w:sz w:val="24"/>
          <w:szCs w:val="24"/>
        </w:rPr>
      </w:pPr>
    </w:p>
    <w:p w14:paraId="722FDAE9" w14:textId="77777777" w:rsidR="00BD498B" w:rsidRDefault="00BD498B" w:rsidP="00BD498B">
      <w:pPr>
        <w:spacing w:after="0"/>
        <w:jc w:val="cente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ДЕКЛАРИРАМ</w:t>
      </w:r>
      <w:r w:rsidR="00B64F38">
        <w:rPr>
          <w:rFonts w:ascii="Times New Roman" w:hAnsi="Times New Roman" w:cs="Times New Roman"/>
          <w:color w:val="0F243E" w:themeColor="text2" w:themeShade="80"/>
          <w:sz w:val="24"/>
          <w:szCs w:val="24"/>
        </w:rPr>
        <w:t>, ЧЕ</w:t>
      </w:r>
      <w:r w:rsidRPr="006E6AFB">
        <w:rPr>
          <w:rFonts w:ascii="Times New Roman" w:hAnsi="Times New Roman" w:cs="Times New Roman"/>
          <w:color w:val="0F243E" w:themeColor="text2" w:themeShade="80"/>
          <w:sz w:val="24"/>
          <w:szCs w:val="24"/>
        </w:rPr>
        <w:t>:</w:t>
      </w:r>
    </w:p>
    <w:p w14:paraId="30EE04F2" w14:textId="77777777" w:rsidR="00240B69" w:rsidRDefault="00240B69" w:rsidP="00BD498B">
      <w:pPr>
        <w:spacing w:after="0"/>
        <w:jc w:val="both"/>
        <w:rPr>
          <w:rFonts w:ascii="Times New Roman" w:hAnsi="Times New Roman" w:cs="Times New Roman"/>
          <w:color w:val="0F243E" w:themeColor="text2" w:themeShade="80"/>
          <w:sz w:val="24"/>
          <w:szCs w:val="24"/>
        </w:rPr>
      </w:pPr>
    </w:p>
    <w:p w14:paraId="36408BC2" w14:textId="77777777" w:rsidR="00B64F38" w:rsidRPr="00B64F38" w:rsidRDefault="00B64F38" w:rsidP="00E915D0">
      <w:pPr>
        <w:spacing w:after="0"/>
        <w:jc w:val="both"/>
        <w:rPr>
          <w:rFonts w:ascii="Times New Roman" w:hAnsi="Times New Roman" w:cs="Times New Roman"/>
          <w:color w:val="0F243E" w:themeColor="text2" w:themeShade="80"/>
          <w:sz w:val="24"/>
          <w:szCs w:val="24"/>
        </w:rPr>
      </w:pPr>
      <w:r w:rsidRPr="00B64F38">
        <w:rPr>
          <w:rFonts w:ascii="Times New Roman" w:hAnsi="Times New Roman" w:cs="Times New Roman"/>
          <w:color w:val="0F243E" w:themeColor="text2" w:themeShade="80"/>
          <w:sz w:val="24"/>
          <w:szCs w:val="24"/>
        </w:rPr>
        <w:t>давам съглас</w:t>
      </w:r>
      <w:r>
        <w:rPr>
          <w:rFonts w:ascii="Times New Roman" w:hAnsi="Times New Roman" w:cs="Times New Roman"/>
          <w:color w:val="0F243E" w:themeColor="text2" w:themeShade="80"/>
          <w:sz w:val="24"/>
          <w:szCs w:val="24"/>
        </w:rPr>
        <w:t xml:space="preserve">ието си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да </w:t>
      </w:r>
      <w:r w:rsidR="00FD69E9">
        <w:rPr>
          <w:rFonts w:ascii="Times New Roman" w:hAnsi="Times New Roman" w:cs="Times New Roman"/>
          <w:color w:val="0F243E" w:themeColor="text2" w:themeShade="80"/>
          <w:sz w:val="24"/>
          <w:szCs w:val="24"/>
        </w:rPr>
        <w:t xml:space="preserve">събира, </w:t>
      </w:r>
      <w:r w:rsidRPr="00B64F38">
        <w:rPr>
          <w:rFonts w:ascii="Times New Roman" w:hAnsi="Times New Roman" w:cs="Times New Roman"/>
          <w:color w:val="0F243E" w:themeColor="text2" w:themeShade="80"/>
          <w:sz w:val="24"/>
          <w:szCs w:val="24"/>
        </w:rPr>
        <w:t>обрабо</w:t>
      </w:r>
      <w:r>
        <w:rPr>
          <w:rFonts w:ascii="Times New Roman" w:hAnsi="Times New Roman" w:cs="Times New Roman"/>
          <w:color w:val="0F243E" w:themeColor="text2" w:themeShade="80"/>
          <w:sz w:val="24"/>
          <w:szCs w:val="24"/>
        </w:rPr>
        <w:t xml:space="preserve">тва </w:t>
      </w:r>
      <w:r w:rsidR="00FD69E9">
        <w:rPr>
          <w:rFonts w:ascii="Times New Roman" w:hAnsi="Times New Roman" w:cs="Times New Roman"/>
          <w:color w:val="0F243E" w:themeColor="text2" w:themeShade="80"/>
          <w:sz w:val="24"/>
          <w:szCs w:val="24"/>
        </w:rPr>
        <w:t xml:space="preserve">и съхранява </w:t>
      </w:r>
      <w:r>
        <w:rPr>
          <w:rFonts w:ascii="Times New Roman" w:hAnsi="Times New Roman" w:cs="Times New Roman"/>
          <w:color w:val="0F243E" w:themeColor="text2" w:themeShade="80"/>
          <w:sz w:val="24"/>
          <w:szCs w:val="24"/>
        </w:rPr>
        <w:t>моите лични данни за срок о</w:t>
      </w:r>
      <w:r w:rsidRPr="00B64F38">
        <w:rPr>
          <w:rFonts w:ascii="Times New Roman" w:hAnsi="Times New Roman" w:cs="Times New Roman"/>
          <w:color w:val="0F243E" w:themeColor="text2" w:themeShade="80"/>
          <w:sz w:val="24"/>
          <w:szCs w:val="24"/>
        </w:rPr>
        <w:t xml:space="preserve">т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E915D0">
        <w:rPr>
          <w:rFonts w:ascii="Times New Roman" w:hAnsi="Times New Roman" w:cs="Times New Roman"/>
          <w:color w:val="0F243E" w:themeColor="text2" w:themeShade="80"/>
          <w:sz w:val="24"/>
          <w:szCs w:val="24"/>
        </w:rPr>
        <w:t xml:space="preserve"> </w:t>
      </w:r>
      <w:r w:rsidRPr="00E915D0">
        <w:rPr>
          <w:rFonts w:ascii="Times New Roman" w:hAnsi="Times New Roman" w:cs="Times New Roman"/>
          <w:i/>
          <w:color w:val="0F243E" w:themeColor="text2" w:themeShade="80"/>
          <w:sz w:val="24"/>
          <w:szCs w:val="24"/>
        </w:rPr>
        <w:t>(не по- кратък от шест месеца)</w:t>
      </w:r>
      <w:r w:rsidRPr="00B64F38">
        <w:rPr>
          <w:rFonts w:ascii="Times New Roman" w:hAnsi="Times New Roman" w:cs="Times New Roman"/>
          <w:color w:val="0F243E" w:themeColor="text2" w:themeShade="80"/>
          <w:sz w:val="24"/>
          <w:szCs w:val="24"/>
        </w:rPr>
        <w:t xml:space="preserve"> за целите </w:t>
      </w:r>
      <w:r w:rsidR="00BB1973" w:rsidRPr="00BB1973">
        <w:rPr>
          <w:rFonts w:ascii="Times New Roman" w:hAnsi="Times New Roman" w:cs="Times New Roman"/>
          <w:color w:val="0F243E" w:themeColor="text2" w:themeShade="80"/>
          <w:sz w:val="24"/>
          <w:szCs w:val="24"/>
        </w:rPr>
        <w:t>на конкурсната процедура, както и за целите на подбор на персонал</w:t>
      </w:r>
      <w:r>
        <w:rPr>
          <w:rFonts w:ascii="Times New Roman" w:hAnsi="Times New Roman" w:cs="Times New Roman"/>
          <w:color w:val="0F243E" w:themeColor="text2" w:themeShade="80"/>
          <w:sz w:val="24"/>
          <w:szCs w:val="24"/>
        </w:rPr>
        <w:t xml:space="preserve"> за заемане на длъжност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в съда, съобразно с </w:t>
      </w:r>
      <w:r w:rsidRPr="00B64F38">
        <w:rPr>
          <w:rFonts w:ascii="Times New Roman" w:hAnsi="Times New Roman" w:cs="Times New Roman"/>
          <w:color w:val="0F243E" w:themeColor="text2" w:themeShade="80"/>
          <w:sz w:val="24"/>
          <w:szCs w:val="24"/>
        </w:rPr>
        <w:t>разпоредбите на Общия регламент о</w:t>
      </w:r>
      <w:r>
        <w:rPr>
          <w:rFonts w:ascii="Times New Roman" w:hAnsi="Times New Roman" w:cs="Times New Roman"/>
          <w:color w:val="0F243E" w:themeColor="text2" w:themeShade="80"/>
          <w:sz w:val="24"/>
          <w:szCs w:val="24"/>
        </w:rPr>
        <w:t xml:space="preserve">тносно защитата на данните (ЕС) 2016/679, </w:t>
      </w:r>
      <w:r w:rsidRPr="00B64F38">
        <w:rPr>
          <w:rFonts w:ascii="Times New Roman" w:hAnsi="Times New Roman" w:cs="Times New Roman"/>
          <w:color w:val="0F243E" w:themeColor="text2" w:themeShade="80"/>
          <w:sz w:val="24"/>
          <w:szCs w:val="24"/>
        </w:rPr>
        <w:t>приложимото право на Европе</w:t>
      </w:r>
      <w:r>
        <w:rPr>
          <w:rFonts w:ascii="Times New Roman" w:hAnsi="Times New Roman" w:cs="Times New Roman"/>
          <w:color w:val="0F243E" w:themeColor="text2" w:themeShade="80"/>
          <w:sz w:val="24"/>
          <w:szCs w:val="24"/>
        </w:rPr>
        <w:t xml:space="preserve">йския съюз и законодателство на </w:t>
      </w:r>
      <w:r w:rsidRPr="00B64F38">
        <w:rPr>
          <w:rFonts w:ascii="Times New Roman" w:hAnsi="Times New Roman" w:cs="Times New Roman"/>
          <w:color w:val="0F243E" w:themeColor="text2" w:themeShade="80"/>
          <w:sz w:val="24"/>
          <w:szCs w:val="24"/>
        </w:rPr>
        <w:t>Република България относно защитата на личните данни.</w:t>
      </w:r>
    </w:p>
    <w:p w14:paraId="653E7521" w14:textId="77777777" w:rsidR="00B64F38" w:rsidRDefault="00B64F38" w:rsidP="00E915D0">
      <w:pPr>
        <w:spacing w:after="0"/>
        <w:jc w:val="both"/>
        <w:rPr>
          <w:rFonts w:ascii="Times New Roman" w:hAnsi="Times New Roman" w:cs="Times New Roman"/>
          <w:color w:val="0F243E" w:themeColor="text2" w:themeShade="80"/>
          <w:sz w:val="24"/>
          <w:szCs w:val="24"/>
        </w:rPr>
      </w:pPr>
    </w:p>
    <w:p w14:paraId="28206328" w14:textId="77777777" w:rsidR="00B64F38" w:rsidRPr="00B64F38" w:rsidRDefault="00B64F38" w:rsidP="00E915D0">
      <w:pPr>
        <w:spacing w:after="0"/>
        <w:jc w:val="both"/>
        <w:rPr>
          <w:rFonts w:ascii="Times New Roman" w:hAnsi="Times New Roman" w:cs="Times New Roman"/>
          <w:color w:val="0F243E" w:themeColor="text2" w:themeShade="80"/>
          <w:sz w:val="24"/>
          <w:szCs w:val="24"/>
        </w:rPr>
      </w:pPr>
      <w:r w:rsidRPr="00B64F38">
        <w:rPr>
          <w:rFonts w:ascii="Times New Roman" w:hAnsi="Times New Roman" w:cs="Times New Roman"/>
          <w:color w:val="0F243E" w:themeColor="text2" w:themeShade="80"/>
          <w:sz w:val="24"/>
          <w:szCs w:val="24"/>
        </w:rPr>
        <w:t>Известно ми е, че:</w:t>
      </w:r>
    </w:p>
    <w:p w14:paraId="7D88CC25" w14:textId="77777777" w:rsidR="00B64F38" w:rsidRPr="00B64F38" w:rsidRDefault="00B64F38" w:rsidP="00E915D0">
      <w:pPr>
        <w:spacing w:after="0"/>
        <w:ind w:firstLine="567"/>
        <w:jc w:val="both"/>
        <w:rPr>
          <w:rFonts w:ascii="Times New Roman" w:hAnsi="Times New Roman" w:cs="Times New Roman"/>
          <w:color w:val="0F243E" w:themeColor="text2" w:themeShade="80"/>
          <w:sz w:val="24"/>
          <w:szCs w:val="24"/>
        </w:rPr>
      </w:pPr>
      <w:r w:rsidRPr="00B64F38">
        <w:rPr>
          <w:rFonts w:ascii="Times New Roman" w:hAnsi="Times New Roman" w:cs="Times New Roman"/>
          <w:color w:val="0F243E" w:themeColor="text2" w:themeShade="80"/>
          <w:sz w:val="24"/>
          <w:szCs w:val="24"/>
        </w:rPr>
        <w:t>•</w:t>
      </w:r>
      <w:r w:rsidRPr="00B64F38">
        <w:rPr>
          <w:rFonts w:ascii="Times New Roman" w:hAnsi="Times New Roman" w:cs="Times New Roman"/>
          <w:color w:val="0F243E" w:themeColor="text2" w:themeShade="80"/>
          <w:sz w:val="24"/>
          <w:szCs w:val="24"/>
        </w:rPr>
        <w:tab/>
        <w:t>мога да оттегля моето съгласие по всяко време;</w:t>
      </w:r>
    </w:p>
    <w:p w14:paraId="040CA6C0" w14:textId="77777777" w:rsidR="00B64F38" w:rsidRDefault="00B64F38" w:rsidP="00E915D0">
      <w:pPr>
        <w:spacing w:after="0"/>
        <w:ind w:left="709" w:hanging="142"/>
        <w:jc w:val="both"/>
        <w:rPr>
          <w:rFonts w:ascii="Times New Roman" w:hAnsi="Times New Roman" w:cs="Times New Roman"/>
          <w:color w:val="0F243E" w:themeColor="text2" w:themeShade="80"/>
          <w:sz w:val="24"/>
          <w:szCs w:val="24"/>
        </w:rPr>
      </w:pPr>
      <w:r w:rsidRPr="00B64F38">
        <w:rPr>
          <w:rFonts w:ascii="Times New Roman" w:hAnsi="Times New Roman" w:cs="Times New Roman"/>
          <w:color w:val="0F243E" w:themeColor="text2" w:themeShade="80"/>
          <w:sz w:val="24"/>
          <w:szCs w:val="24"/>
        </w:rPr>
        <w:t>•</w:t>
      </w:r>
      <w:r w:rsidRPr="00B64F38">
        <w:rPr>
          <w:rFonts w:ascii="Times New Roman" w:hAnsi="Times New Roman" w:cs="Times New Roman"/>
          <w:color w:val="0F243E" w:themeColor="text2" w:themeShade="80"/>
          <w:sz w:val="24"/>
          <w:szCs w:val="24"/>
        </w:rPr>
        <w:tab/>
        <w:t>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14:paraId="7465B83D" w14:textId="77777777" w:rsidR="00B64F38" w:rsidRDefault="00B64F38" w:rsidP="00BD498B">
      <w:pPr>
        <w:spacing w:after="0"/>
        <w:jc w:val="both"/>
        <w:rPr>
          <w:rFonts w:ascii="Times New Roman" w:hAnsi="Times New Roman" w:cs="Times New Roman"/>
          <w:color w:val="0F243E" w:themeColor="text2" w:themeShade="80"/>
          <w:sz w:val="24"/>
          <w:szCs w:val="24"/>
        </w:rPr>
      </w:pPr>
    </w:p>
    <w:p w14:paraId="7D59E79B" w14:textId="77777777" w:rsidR="00B64F38" w:rsidRDefault="00B64F38" w:rsidP="00BD498B">
      <w:pPr>
        <w:spacing w:after="0"/>
        <w:jc w:val="both"/>
        <w:rPr>
          <w:rFonts w:ascii="Times New Roman" w:hAnsi="Times New Roman" w:cs="Times New Roman"/>
          <w:color w:val="0F243E" w:themeColor="text2" w:themeShade="80"/>
          <w:sz w:val="24"/>
          <w:szCs w:val="24"/>
        </w:rPr>
      </w:pPr>
    </w:p>
    <w:p w14:paraId="7D17116D" w14:textId="77777777" w:rsidR="00BD498B" w:rsidRDefault="00BD498B" w:rsidP="00BD498B">
      <w:pPr>
        <w:spacing w:after="0"/>
        <w:rPr>
          <w:rFonts w:ascii="Times New Roman" w:hAnsi="Times New Roman" w:cs="Times New Roman"/>
          <w:color w:val="0F243E" w:themeColor="text2" w:themeShade="80"/>
          <w:sz w:val="24"/>
          <w:szCs w:val="24"/>
        </w:rPr>
      </w:pPr>
    </w:p>
    <w:p w14:paraId="790486FE" w14:textId="77777777" w:rsidR="00BD498B" w:rsidRDefault="00BD498B" w:rsidP="00BD498B">
      <w:pPr>
        <w:spacing w:after="0"/>
        <w:rPr>
          <w:rFonts w:ascii="Times New Roman" w:hAnsi="Times New Roman" w:cs="Times New Roman"/>
          <w:color w:val="0F243E" w:themeColor="text2" w:themeShade="80"/>
          <w:sz w:val="24"/>
          <w:szCs w:val="24"/>
        </w:rPr>
      </w:pPr>
    </w:p>
    <w:p w14:paraId="3DBBBCFA" w14:textId="77777777" w:rsidR="007230C7" w:rsidRPr="00D9685C" w:rsidRDefault="007230C7" w:rsidP="00BD498B">
      <w:pPr>
        <w:spacing w:after="0"/>
        <w:rPr>
          <w:rFonts w:ascii="Times New Roman" w:hAnsi="Times New Roman" w:cs="Times New Roman"/>
          <w:color w:val="0F243E" w:themeColor="text2" w:themeShade="80"/>
          <w:sz w:val="24"/>
          <w:szCs w:val="24"/>
        </w:rPr>
      </w:pPr>
    </w:p>
    <w:p w14:paraId="664DA2A7" w14:textId="77777777" w:rsidR="00BD498B" w:rsidRPr="006E6AFB" w:rsidRDefault="00BD498B" w:rsidP="00BD498B">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Дата:</w:t>
      </w:r>
      <w:r>
        <w:rPr>
          <w:rFonts w:ascii="Times New Roman" w:hAnsi="Times New Roman" w:cs="Times New Roman"/>
          <w:color w:val="0F243E" w:themeColor="text2" w:themeShade="80"/>
          <w:sz w:val="24"/>
          <w:szCs w:val="24"/>
        </w:rPr>
        <w:t xml:space="preserve">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ДЕКЛАРАТОР: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p>
    <w:p w14:paraId="4B65C6B8" w14:textId="77777777" w:rsidR="00BD498B" w:rsidRPr="000304BB" w:rsidRDefault="00BD498B" w:rsidP="007230C7">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гр.</w:t>
      </w:r>
      <w:r>
        <w:rPr>
          <w:rFonts w:ascii="Times New Roman" w:hAnsi="Times New Roman" w:cs="Times New Roman"/>
          <w:color w:val="0F243E" w:themeColor="text2" w:themeShade="80"/>
          <w:sz w:val="24"/>
          <w:szCs w:val="24"/>
        </w:rPr>
        <w:t xml:space="preserve"> </w:t>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007425AC">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w:t>
      </w:r>
      <w:r w:rsidRPr="00683A9D">
        <w:rPr>
          <w:rFonts w:ascii="Times New Roman" w:hAnsi="Times New Roman" w:cs="Times New Roman"/>
          <w:i/>
          <w:color w:val="0F243E" w:themeColor="text2" w:themeShade="80"/>
          <w:sz w:val="24"/>
          <w:szCs w:val="24"/>
        </w:rPr>
        <w:t>(</w:t>
      </w:r>
      <w:r>
        <w:rPr>
          <w:rFonts w:ascii="Times New Roman" w:hAnsi="Times New Roman" w:cs="Times New Roman"/>
          <w:i/>
          <w:color w:val="0F243E" w:themeColor="text2" w:themeShade="80"/>
          <w:sz w:val="24"/>
          <w:szCs w:val="24"/>
        </w:rPr>
        <w:t>подпис, име</w:t>
      </w:r>
      <w:r w:rsidRPr="00683A9D">
        <w:rPr>
          <w:rFonts w:ascii="Times New Roman" w:hAnsi="Times New Roman" w:cs="Times New Roman"/>
          <w:i/>
          <w:color w:val="0F243E" w:themeColor="text2" w:themeShade="80"/>
          <w:sz w:val="24"/>
          <w:szCs w:val="24"/>
        </w:rPr>
        <w:t xml:space="preserve"> и фамилия)</w:t>
      </w:r>
    </w:p>
    <w:p w14:paraId="1A8569D2" w14:textId="77777777" w:rsidR="008437B3" w:rsidRDefault="008437B3" w:rsidP="00BD498B">
      <w:pPr>
        <w:jc w:val="right"/>
        <w:rPr>
          <w:rFonts w:ascii="Times New Roman" w:hAnsi="Times New Roman" w:cs="Times New Roman"/>
          <w:i/>
          <w:color w:val="0F243E" w:themeColor="text2" w:themeShade="80"/>
          <w:sz w:val="24"/>
          <w:szCs w:val="24"/>
        </w:rPr>
      </w:pPr>
    </w:p>
    <w:p w14:paraId="0B396320" w14:textId="77777777" w:rsidR="007425AC" w:rsidRDefault="007425AC" w:rsidP="00BD498B">
      <w:pPr>
        <w:jc w:val="right"/>
        <w:rPr>
          <w:rFonts w:ascii="Times New Roman" w:hAnsi="Times New Roman" w:cs="Times New Roman"/>
          <w:i/>
          <w:color w:val="0F243E" w:themeColor="text2" w:themeShade="80"/>
          <w:sz w:val="24"/>
          <w:szCs w:val="24"/>
        </w:rPr>
      </w:pPr>
    </w:p>
    <w:p w14:paraId="339C8131" w14:textId="77777777" w:rsidR="007425AC" w:rsidRDefault="007425AC" w:rsidP="00BD498B">
      <w:pPr>
        <w:jc w:val="right"/>
        <w:rPr>
          <w:rFonts w:ascii="Times New Roman" w:hAnsi="Times New Roman" w:cs="Times New Roman"/>
          <w:i/>
          <w:color w:val="0F243E" w:themeColor="text2" w:themeShade="80"/>
          <w:sz w:val="24"/>
          <w:szCs w:val="24"/>
        </w:rPr>
      </w:pPr>
    </w:p>
    <w:p w14:paraId="161501FB" w14:textId="77777777" w:rsidR="00BD498B" w:rsidRDefault="00BD498B" w:rsidP="00BD498B">
      <w:pPr>
        <w:jc w:val="right"/>
        <w:rPr>
          <w:rFonts w:ascii="Times New Roman" w:hAnsi="Times New Roman" w:cs="Times New Roman"/>
          <w:i/>
          <w:color w:val="0F243E" w:themeColor="text2" w:themeShade="80"/>
          <w:sz w:val="24"/>
          <w:szCs w:val="24"/>
        </w:rPr>
      </w:pPr>
      <w:r>
        <w:rPr>
          <w:rFonts w:ascii="Times New Roman" w:hAnsi="Times New Roman" w:cs="Times New Roman"/>
          <w:i/>
          <w:color w:val="0F243E" w:themeColor="text2" w:themeShade="80"/>
          <w:sz w:val="24"/>
          <w:szCs w:val="24"/>
        </w:rPr>
        <w:t>Приложение № 3</w:t>
      </w:r>
    </w:p>
    <w:p w14:paraId="3EF9B11B" w14:textId="77777777" w:rsidR="00B87133" w:rsidRPr="006E6AFB" w:rsidRDefault="00B87133" w:rsidP="00BD498B">
      <w:pPr>
        <w:jc w:val="right"/>
        <w:rPr>
          <w:rFonts w:ascii="Times New Roman" w:hAnsi="Times New Roman" w:cs="Times New Roman"/>
          <w:i/>
          <w:color w:val="0F243E" w:themeColor="text2" w:themeShade="80"/>
          <w:sz w:val="24"/>
          <w:szCs w:val="24"/>
        </w:rPr>
      </w:pPr>
    </w:p>
    <w:p w14:paraId="0C0C381F" w14:textId="77777777" w:rsidR="00BD498B" w:rsidRPr="00C046FD" w:rsidRDefault="00BD498B" w:rsidP="00BD498B">
      <w:pPr>
        <w:jc w:val="center"/>
        <w:rPr>
          <w:rFonts w:ascii="Times New Roman" w:hAnsi="Times New Roman" w:cs="Times New Roman"/>
          <w:color w:val="0F243E" w:themeColor="text2" w:themeShade="80"/>
          <w:sz w:val="40"/>
          <w:szCs w:val="40"/>
          <w:lang w:val="ru-RU"/>
        </w:rPr>
      </w:pPr>
      <w:r w:rsidRPr="00C046FD">
        <w:rPr>
          <w:rFonts w:ascii="Times New Roman" w:hAnsi="Times New Roman" w:cs="Times New Roman"/>
          <w:color w:val="0F243E" w:themeColor="text2" w:themeShade="80"/>
          <w:sz w:val="40"/>
          <w:szCs w:val="40"/>
          <w:lang w:val="ru-RU"/>
        </w:rPr>
        <w:t>ДЕКЛАРАЦИЯ</w:t>
      </w:r>
    </w:p>
    <w:p w14:paraId="4BD1B289" w14:textId="77777777" w:rsidR="00BD498B" w:rsidRPr="006E6AFB" w:rsidRDefault="00BD498B" w:rsidP="00BD498B">
      <w:pPr>
        <w:spacing w:after="0"/>
        <w:rPr>
          <w:rFonts w:ascii="Times New Roman" w:hAnsi="Times New Roman" w:cs="Times New Roman"/>
          <w:color w:val="0F243E" w:themeColor="text2" w:themeShade="80"/>
          <w:sz w:val="24"/>
          <w:szCs w:val="24"/>
        </w:rPr>
      </w:pPr>
    </w:p>
    <w:p w14:paraId="46BB113A" w14:textId="77777777" w:rsidR="00373321" w:rsidRPr="00CB7305" w:rsidRDefault="00373321" w:rsidP="00373321">
      <w:pPr>
        <w:spacing w:after="0"/>
        <w:rPr>
          <w:rFonts w:ascii="Times New Roman" w:hAnsi="Times New Roman" w:cs="Times New Roman"/>
          <w:color w:val="0F243E" w:themeColor="text2" w:themeShade="80"/>
          <w:sz w:val="24"/>
          <w:szCs w:val="24"/>
        </w:rPr>
      </w:pPr>
      <w:bookmarkStart w:id="324" w:name="_Hlk109207882"/>
      <w:r w:rsidRPr="00CB7305">
        <w:rPr>
          <w:rFonts w:ascii="Times New Roman" w:hAnsi="Times New Roman" w:cs="Times New Roman"/>
          <w:color w:val="0F243E" w:themeColor="text2" w:themeShade="80"/>
          <w:sz w:val="24"/>
          <w:szCs w:val="24"/>
        </w:rPr>
        <w:t xml:space="preserve">Долуподписаният/ата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Pr="00CB7305">
        <w:rPr>
          <w:rFonts w:ascii="Times New Roman" w:hAnsi="Times New Roman" w:cs="Times New Roman"/>
          <w:color w:val="0F243E" w:themeColor="text2" w:themeShade="80"/>
          <w:sz w:val="24"/>
          <w:szCs w:val="24"/>
        </w:rPr>
        <w:t>,</w:t>
      </w:r>
    </w:p>
    <w:p w14:paraId="1190C7A6" w14:textId="77777777" w:rsidR="00373321" w:rsidRDefault="00373321" w:rsidP="00373321">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ЕГН/ЕНЧ</w:t>
      </w:r>
      <w:r>
        <w:rPr>
          <w:rFonts w:ascii="Times New Roman" w:hAnsi="Times New Roman" w:cs="Times New Roman"/>
          <w:color w:val="0F243E" w:themeColor="text2" w:themeShade="80"/>
          <w:sz w:val="24"/>
          <w:szCs w:val="24"/>
        </w:rPr>
        <w:t xml:space="preserve">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w:t>
      </w:r>
    </w:p>
    <w:p w14:paraId="7A47DC28" w14:textId="77777777" w:rsidR="00373321" w:rsidRDefault="00373321" w:rsidP="00373321">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или</w:t>
      </w:r>
    </w:p>
    <w:p w14:paraId="31D5D4DB" w14:textId="77777777" w:rsidR="00373321" w:rsidRPr="00CB7305" w:rsidRDefault="00373321" w:rsidP="00373321">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гражданин на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p>
    <w:p w14:paraId="7353A5CE" w14:textId="77777777" w:rsidR="00373321" w:rsidRPr="00CB7305" w:rsidRDefault="00373321" w:rsidP="00373321">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Pr="00CB7305">
        <w:rPr>
          <w:rFonts w:ascii="Times New Roman" w:hAnsi="Times New Roman" w:cs="Times New Roman"/>
          <w:color w:val="0F243E" w:themeColor="text2" w:themeShade="80"/>
          <w:sz w:val="24"/>
          <w:szCs w:val="24"/>
        </w:rPr>
        <w:t>аспорт</w:t>
      </w:r>
      <w:r>
        <w:rPr>
          <w:rFonts w:ascii="Times New Roman" w:hAnsi="Times New Roman" w:cs="Times New Roman"/>
          <w:color w:val="0F243E" w:themeColor="text2" w:themeShade="80"/>
          <w:sz w:val="24"/>
          <w:szCs w:val="24"/>
        </w:rPr>
        <w:t xml:space="preserve">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w:t>
      </w:r>
      <w:r w:rsidRPr="00CB7305">
        <w:rPr>
          <w:rFonts w:ascii="Times New Roman" w:hAnsi="Times New Roman" w:cs="Times New Roman"/>
          <w:color w:val="0F243E" w:themeColor="text2" w:themeShade="80"/>
          <w:sz w:val="24"/>
          <w:szCs w:val="24"/>
        </w:rPr>
        <w:t>издад</w:t>
      </w:r>
      <w:r>
        <w:rPr>
          <w:rFonts w:ascii="Times New Roman" w:hAnsi="Times New Roman" w:cs="Times New Roman"/>
          <w:color w:val="0F243E" w:themeColor="text2" w:themeShade="80"/>
          <w:sz w:val="24"/>
          <w:szCs w:val="24"/>
        </w:rPr>
        <w:t xml:space="preserve">ен на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г. от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p>
    <w:p w14:paraId="6B0CBE47" w14:textId="77777777" w:rsidR="00373321" w:rsidRDefault="00373321" w:rsidP="00373321">
      <w:pPr>
        <w:spacing w:after="0"/>
        <w:rPr>
          <w:rFonts w:ascii="Times New Roman" w:hAnsi="Times New Roman" w:cs="Times New Roman"/>
          <w:color w:val="0F243E" w:themeColor="text2" w:themeShade="80"/>
          <w:sz w:val="24"/>
          <w:szCs w:val="24"/>
        </w:rPr>
      </w:pPr>
    </w:p>
    <w:p w14:paraId="62ECA01A" w14:textId="77777777" w:rsidR="00373321" w:rsidRDefault="00373321" w:rsidP="00373321">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с адрес за кореспонденция: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p>
    <w:bookmarkEnd w:id="324"/>
    <w:p w14:paraId="2AC6FE75" w14:textId="77777777" w:rsidR="00496C05" w:rsidRDefault="00496C05" w:rsidP="00496C05">
      <w:pPr>
        <w:spacing w:after="0"/>
        <w:rPr>
          <w:rFonts w:ascii="Times New Roman" w:hAnsi="Times New Roman" w:cs="Times New Roman"/>
          <w:color w:val="0F243E" w:themeColor="text2" w:themeShade="80"/>
          <w:sz w:val="24"/>
          <w:szCs w:val="24"/>
        </w:rPr>
      </w:pPr>
    </w:p>
    <w:p w14:paraId="2F1C8F65" w14:textId="77777777" w:rsidR="00BD498B" w:rsidRDefault="00BD498B" w:rsidP="00BD498B">
      <w:pPr>
        <w:spacing w:after="0"/>
        <w:jc w:val="cente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ДЕКЛАРИРАМ</w:t>
      </w:r>
      <w:r w:rsidR="009C7132">
        <w:rPr>
          <w:rFonts w:ascii="Times New Roman" w:hAnsi="Times New Roman" w:cs="Times New Roman"/>
          <w:color w:val="0F243E" w:themeColor="text2" w:themeShade="80"/>
          <w:sz w:val="24"/>
          <w:szCs w:val="24"/>
        </w:rPr>
        <w:t>, ЧЕ</w:t>
      </w:r>
      <w:r w:rsidRPr="006E6AFB">
        <w:rPr>
          <w:rFonts w:ascii="Times New Roman" w:hAnsi="Times New Roman" w:cs="Times New Roman"/>
          <w:color w:val="0F243E" w:themeColor="text2" w:themeShade="80"/>
          <w:sz w:val="24"/>
          <w:szCs w:val="24"/>
        </w:rPr>
        <w:t>:</w:t>
      </w:r>
    </w:p>
    <w:p w14:paraId="75B5D4B4" w14:textId="77777777" w:rsidR="00BD498B" w:rsidRPr="006E6AFB" w:rsidRDefault="00BD498B" w:rsidP="00BD498B">
      <w:pPr>
        <w:spacing w:after="0"/>
        <w:jc w:val="center"/>
        <w:rPr>
          <w:rFonts w:ascii="Times New Roman" w:hAnsi="Times New Roman" w:cs="Times New Roman"/>
          <w:color w:val="0F243E" w:themeColor="text2" w:themeShade="80"/>
          <w:sz w:val="24"/>
          <w:szCs w:val="24"/>
        </w:rPr>
      </w:pPr>
    </w:p>
    <w:p w14:paraId="5BADF460" w14:textId="77777777" w:rsidR="00496C05" w:rsidRPr="00496C05" w:rsidRDefault="00BD498B" w:rsidP="00496C05">
      <w:pPr>
        <w:spacing w:after="0"/>
        <w:jc w:val="both"/>
        <w:rPr>
          <w:rFonts w:ascii="Times New Roman" w:hAnsi="Times New Roman" w:cs="Times New Roman"/>
          <w:color w:val="0F243E" w:themeColor="text2" w:themeShade="80"/>
          <w:sz w:val="24"/>
          <w:szCs w:val="24"/>
        </w:rPr>
      </w:pPr>
      <w:r w:rsidRPr="00496C05">
        <w:rPr>
          <w:rFonts w:ascii="Times New Roman" w:hAnsi="Times New Roman" w:cs="Times New Roman"/>
          <w:color w:val="0F243E" w:themeColor="text2" w:themeShade="80"/>
          <w:sz w:val="24"/>
          <w:szCs w:val="24"/>
        </w:rPr>
        <w:t>1.</w:t>
      </w:r>
      <w:r w:rsidR="000304BB" w:rsidRPr="00496C05">
        <w:t xml:space="preserve"> </w:t>
      </w:r>
      <w:r w:rsidR="00496C05" w:rsidRPr="00496C05">
        <w:rPr>
          <w:rFonts w:ascii="Times New Roman" w:hAnsi="Times New Roman" w:cs="Times New Roman"/>
          <w:color w:val="0F243E" w:themeColor="text2" w:themeShade="80"/>
          <w:sz w:val="24"/>
          <w:szCs w:val="24"/>
        </w:rPr>
        <w:t xml:space="preserve">Съгласен/на съм </w:t>
      </w:r>
      <w:r w:rsidR="00D073CB">
        <w:rPr>
          <w:rFonts w:ascii="Times New Roman" w:hAnsi="Times New Roman" w:cs="Times New Roman"/>
          <w:color w:val="0F243E" w:themeColor="text2" w:themeShade="80"/>
          <w:sz w:val="24"/>
          <w:szCs w:val="24"/>
        </w:rPr>
        <w:t xml:space="preserve">администратора на лични данни -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496C05" w:rsidRPr="00496C05">
        <w:rPr>
          <w:rFonts w:ascii="Times New Roman" w:hAnsi="Times New Roman" w:cs="Times New Roman"/>
          <w:color w:val="0F243E" w:themeColor="text2" w:themeShade="80"/>
          <w:sz w:val="24"/>
          <w:szCs w:val="24"/>
        </w:rPr>
        <w:t xml:space="preserve"> да </w:t>
      </w:r>
      <w:r w:rsidR="00D073CB">
        <w:rPr>
          <w:rFonts w:ascii="Times New Roman" w:hAnsi="Times New Roman" w:cs="Times New Roman"/>
          <w:color w:val="0F243E" w:themeColor="text2" w:themeShade="80"/>
          <w:sz w:val="24"/>
          <w:szCs w:val="24"/>
        </w:rPr>
        <w:t xml:space="preserve">събира и </w:t>
      </w:r>
      <w:r w:rsidR="00496C05" w:rsidRPr="00496C05">
        <w:rPr>
          <w:rFonts w:ascii="Times New Roman" w:hAnsi="Times New Roman" w:cs="Times New Roman"/>
          <w:color w:val="0F243E" w:themeColor="text2" w:themeShade="80"/>
          <w:sz w:val="24"/>
          <w:szCs w:val="24"/>
        </w:rPr>
        <w:t xml:space="preserve">обработва личните ми данни, съгласно изискванията и при спазване разпоредбите на Закона за защита на личните данни, във връзка с Регламент (ЕС) 2016/679, за целите на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p>
    <w:p w14:paraId="3B84F1CC" w14:textId="77777777" w:rsidR="00496C05" w:rsidRDefault="00496C05" w:rsidP="000304BB">
      <w:pPr>
        <w:spacing w:after="0"/>
      </w:pPr>
    </w:p>
    <w:p w14:paraId="763D00AA" w14:textId="77777777" w:rsidR="00877177" w:rsidRDefault="00496C05" w:rsidP="000304BB">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2. </w:t>
      </w:r>
      <w:r w:rsidR="00877177">
        <w:rPr>
          <w:rFonts w:ascii="Times New Roman" w:hAnsi="Times New Roman" w:cs="Times New Roman"/>
          <w:color w:val="0F243E" w:themeColor="text2" w:themeShade="80"/>
          <w:sz w:val="24"/>
          <w:szCs w:val="24"/>
        </w:rPr>
        <w:t>Запознат/а съм с:</w:t>
      </w:r>
    </w:p>
    <w:p w14:paraId="1D4F66A2"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Целта и средствата на обработка на личните данни;</w:t>
      </w:r>
    </w:p>
    <w:p w14:paraId="0A21057C"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Доброволния характер на предоставянето им и последиците от отказа за предоставянето им;</w:t>
      </w:r>
    </w:p>
    <w:p w14:paraId="2FDC151A"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Правото ми на достъп и на коригиране на събраните данни;</w:t>
      </w:r>
    </w:p>
    <w:p w14:paraId="292262FC"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Правото да оттегля даденото от мен съгласие за обработка на личните ми данни по всяко време;</w:t>
      </w:r>
    </w:p>
    <w:p w14:paraId="273C1D8A"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Получателите или категориите получатели, на които могат да бъдат разкрити данните;</w:t>
      </w:r>
    </w:p>
    <w:p w14:paraId="4845EF41"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Правото ми на възражения и жалби във връзка с обработването и съхраняването на личните данни пред Комисията за защита на личните данни;</w:t>
      </w:r>
    </w:p>
    <w:p w14:paraId="3DF86C53" w14:textId="77777777" w:rsidR="00877177" w:rsidRDefault="00877177" w:rsidP="00877177">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Правото ми да изискам актуализация, информация относно ползването, както и да изискам изтриване на личните ми данни</w:t>
      </w:r>
      <w:r w:rsidR="00ED79FC">
        <w:rPr>
          <w:rFonts w:ascii="Times New Roman" w:hAnsi="Times New Roman" w:cs="Times New Roman"/>
          <w:color w:val="0F243E" w:themeColor="text2" w:themeShade="80"/>
          <w:sz w:val="24"/>
          <w:szCs w:val="24"/>
        </w:rPr>
        <w:t>.</w:t>
      </w:r>
    </w:p>
    <w:p w14:paraId="7E609293" w14:textId="77777777" w:rsidR="00877177" w:rsidRDefault="00877177" w:rsidP="000304BB">
      <w:pPr>
        <w:spacing w:after="0"/>
        <w:rPr>
          <w:rFonts w:ascii="Times New Roman" w:hAnsi="Times New Roman" w:cs="Times New Roman"/>
          <w:color w:val="0F243E" w:themeColor="text2" w:themeShade="80"/>
          <w:sz w:val="24"/>
          <w:szCs w:val="24"/>
        </w:rPr>
      </w:pPr>
    </w:p>
    <w:p w14:paraId="59E41D38" w14:textId="77777777" w:rsidR="00877177" w:rsidRDefault="00D073CB" w:rsidP="00D073CB">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3</w:t>
      </w:r>
      <w:r w:rsidR="00877177">
        <w:rPr>
          <w:rFonts w:ascii="Times New Roman" w:hAnsi="Times New Roman" w:cs="Times New Roman"/>
          <w:color w:val="0F243E" w:themeColor="text2" w:themeShade="80"/>
          <w:sz w:val="24"/>
          <w:szCs w:val="24"/>
        </w:rPr>
        <w:t>. Ще уведомявам администратора на лични данни за всяка промяна в личните ми данни.</w:t>
      </w:r>
    </w:p>
    <w:p w14:paraId="1F41C516" w14:textId="77777777" w:rsidR="00877177" w:rsidRDefault="00D073CB" w:rsidP="00D073CB">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4</w:t>
      </w:r>
      <w:r w:rsidR="00877177">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 xml:space="preserve">Съгласието за обработка на личните ми данни давам свободно, съобразно предоставената от страна на администратора минимално необходима информация, съгласно чл. 13, </w:t>
      </w:r>
      <w:proofErr w:type="spellStart"/>
      <w:r>
        <w:rPr>
          <w:rFonts w:ascii="Times New Roman" w:hAnsi="Times New Roman" w:cs="Times New Roman"/>
          <w:color w:val="0F243E" w:themeColor="text2" w:themeShade="80"/>
          <w:sz w:val="24"/>
          <w:szCs w:val="24"/>
        </w:rPr>
        <w:t>пар</w:t>
      </w:r>
      <w:proofErr w:type="spellEnd"/>
      <w:r>
        <w:rPr>
          <w:rFonts w:ascii="Times New Roman" w:hAnsi="Times New Roman" w:cs="Times New Roman"/>
          <w:color w:val="0F243E" w:themeColor="text2" w:themeShade="80"/>
          <w:sz w:val="24"/>
          <w:szCs w:val="24"/>
        </w:rPr>
        <w:t xml:space="preserve">. 1, </w:t>
      </w:r>
      <w:proofErr w:type="spellStart"/>
      <w:r>
        <w:rPr>
          <w:rFonts w:ascii="Times New Roman" w:hAnsi="Times New Roman" w:cs="Times New Roman"/>
          <w:color w:val="0F243E" w:themeColor="text2" w:themeShade="80"/>
          <w:sz w:val="24"/>
          <w:szCs w:val="24"/>
        </w:rPr>
        <w:t>пар</w:t>
      </w:r>
      <w:proofErr w:type="spellEnd"/>
      <w:r>
        <w:rPr>
          <w:rFonts w:ascii="Times New Roman" w:hAnsi="Times New Roman" w:cs="Times New Roman"/>
          <w:color w:val="0F243E" w:themeColor="text2" w:themeShade="80"/>
          <w:sz w:val="24"/>
          <w:szCs w:val="24"/>
        </w:rPr>
        <w:t>. 2, респективно съгласно чл. 14 от Регламент (ЕС) 2016/679 и гарантирам верността на посочените данни.</w:t>
      </w:r>
    </w:p>
    <w:p w14:paraId="3932AB5E" w14:textId="77777777" w:rsidR="00D073CB" w:rsidRDefault="00D073CB" w:rsidP="00D073CB">
      <w:pPr>
        <w:spacing w:after="0"/>
        <w:jc w:val="both"/>
        <w:rPr>
          <w:rFonts w:ascii="Times New Roman" w:hAnsi="Times New Roman" w:cs="Times New Roman"/>
          <w:color w:val="0F243E" w:themeColor="text2" w:themeShade="80"/>
          <w:sz w:val="24"/>
          <w:szCs w:val="24"/>
        </w:rPr>
      </w:pPr>
    </w:p>
    <w:p w14:paraId="67E50ED6" w14:textId="77777777" w:rsidR="00877177" w:rsidRDefault="00D073CB" w:rsidP="00D073CB">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 Когато е налице законово задължение за администратора, данните ми могат да бъдат предоставени на органите на съдебната власт, общински органи и държавни институции, пред които декларираните факти подлежат на вписване, обявяване или удостоверяване.</w:t>
      </w:r>
    </w:p>
    <w:p w14:paraId="597711D7" w14:textId="77777777" w:rsidR="000304BB" w:rsidRPr="00877177" w:rsidRDefault="000304BB" w:rsidP="000304BB">
      <w:pPr>
        <w:spacing w:after="0"/>
        <w:rPr>
          <w:rFonts w:ascii="Times New Roman" w:hAnsi="Times New Roman" w:cs="Times New Roman"/>
          <w:color w:val="0F243E" w:themeColor="text2" w:themeShade="80"/>
          <w:sz w:val="24"/>
          <w:szCs w:val="24"/>
          <w:highlight w:val="yellow"/>
        </w:rPr>
      </w:pPr>
    </w:p>
    <w:p w14:paraId="47F446BD" w14:textId="77777777" w:rsidR="00BD498B" w:rsidRDefault="00BD498B" w:rsidP="000304BB">
      <w:pPr>
        <w:spacing w:after="0"/>
        <w:rPr>
          <w:rFonts w:ascii="Times New Roman" w:hAnsi="Times New Roman" w:cs="Times New Roman"/>
          <w:color w:val="0F243E" w:themeColor="text2" w:themeShade="80"/>
          <w:sz w:val="24"/>
          <w:szCs w:val="24"/>
        </w:rPr>
      </w:pPr>
    </w:p>
    <w:p w14:paraId="014A8E24" w14:textId="77777777" w:rsidR="00BD498B" w:rsidRDefault="00BD498B" w:rsidP="00BD498B">
      <w:pPr>
        <w:spacing w:after="0"/>
        <w:rPr>
          <w:rFonts w:ascii="Times New Roman" w:hAnsi="Times New Roman" w:cs="Times New Roman"/>
          <w:color w:val="0F243E" w:themeColor="text2" w:themeShade="80"/>
          <w:sz w:val="24"/>
          <w:szCs w:val="24"/>
        </w:rPr>
      </w:pPr>
    </w:p>
    <w:p w14:paraId="243BA783" w14:textId="77777777" w:rsidR="00BD498B" w:rsidRPr="00D9685C" w:rsidRDefault="00BD498B" w:rsidP="00BD498B">
      <w:pPr>
        <w:spacing w:after="0"/>
        <w:rPr>
          <w:rFonts w:ascii="Times New Roman" w:hAnsi="Times New Roman" w:cs="Times New Roman"/>
          <w:color w:val="0F243E" w:themeColor="text2" w:themeShade="80"/>
          <w:sz w:val="24"/>
          <w:szCs w:val="24"/>
        </w:rPr>
      </w:pPr>
    </w:p>
    <w:p w14:paraId="1F961B6B" w14:textId="77777777" w:rsidR="00BD498B" w:rsidRPr="006E6AFB" w:rsidRDefault="00BD498B" w:rsidP="00BD498B">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Дата:</w:t>
      </w:r>
      <w:r>
        <w:rPr>
          <w:rFonts w:ascii="Times New Roman" w:hAnsi="Times New Roman" w:cs="Times New Roman"/>
          <w:color w:val="0F243E" w:themeColor="text2" w:themeShade="80"/>
          <w:sz w:val="24"/>
          <w:szCs w:val="24"/>
        </w:rPr>
        <w:t xml:space="preserve">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ДЕКЛАРАТОР: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p>
    <w:p w14:paraId="5CA69A25" w14:textId="77777777" w:rsidR="00BD498B" w:rsidRPr="00683A9D" w:rsidRDefault="00BD498B" w:rsidP="00BD498B">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гр.</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 xml:space="preserve"> </w:t>
      </w:r>
      <w:r w:rsidRPr="00683A9D">
        <w:rPr>
          <w:rFonts w:ascii="Times New Roman" w:hAnsi="Times New Roman" w:cs="Times New Roman"/>
          <w:i/>
          <w:color w:val="0F243E" w:themeColor="text2" w:themeShade="80"/>
          <w:sz w:val="24"/>
          <w:szCs w:val="24"/>
        </w:rPr>
        <w:t>(</w:t>
      </w:r>
      <w:r>
        <w:rPr>
          <w:rFonts w:ascii="Times New Roman" w:hAnsi="Times New Roman" w:cs="Times New Roman"/>
          <w:i/>
          <w:color w:val="0F243E" w:themeColor="text2" w:themeShade="80"/>
          <w:sz w:val="24"/>
          <w:szCs w:val="24"/>
        </w:rPr>
        <w:t>подпис, име</w:t>
      </w:r>
      <w:r w:rsidRPr="00683A9D">
        <w:rPr>
          <w:rFonts w:ascii="Times New Roman" w:hAnsi="Times New Roman" w:cs="Times New Roman"/>
          <w:i/>
          <w:color w:val="0F243E" w:themeColor="text2" w:themeShade="80"/>
          <w:sz w:val="24"/>
          <w:szCs w:val="24"/>
        </w:rPr>
        <w:t xml:space="preserve"> и фамилия)</w:t>
      </w:r>
    </w:p>
    <w:p w14:paraId="7E745D75" w14:textId="77777777" w:rsidR="00BD498B" w:rsidRDefault="00BD498B" w:rsidP="00CB7305">
      <w:pPr>
        <w:jc w:val="right"/>
        <w:rPr>
          <w:rFonts w:ascii="Times New Roman" w:hAnsi="Times New Roman" w:cs="Times New Roman"/>
          <w:color w:val="0F243E" w:themeColor="text2" w:themeShade="80"/>
        </w:rPr>
      </w:pPr>
    </w:p>
    <w:p w14:paraId="51325C1F" w14:textId="77777777" w:rsidR="00BD498B" w:rsidRDefault="00BD498B" w:rsidP="00CB7305">
      <w:pPr>
        <w:jc w:val="right"/>
        <w:rPr>
          <w:rFonts w:ascii="Times New Roman" w:hAnsi="Times New Roman" w:cs="Times New Roman"/>
          <w:color w:val="0F243E" w:themeColor="text2" w:themeShade="80"/>
        </w:rPr>
      </w:pPr>
    </w:p>
    <w:p w14:paraId="1404EC9A" w14:textId="77777777" w:rsidR="00BD498B" w:rsidRDefault="00BD498B" w:rsidP="00CB7305">
      <w:pPr>
        <w:jc w:val="right"/>
        <w:rPr>
          <w:rFonts w:ascii="Times New Roman" w:hAnsi="Times New Roman" w:cs="Times New Roman"/>
          <w:color w:val="0F243E" w:themeColor="text2" w:themeShade="80"/>
        </w:rPr>
      </w:pPr>
    </w:p>
    <w:p w14:paraId="1BF59388" w14:textId="77777777" w:rsidR="00FE3657" w:rsidRDefault="00FE3657" w:rsidP="00CB7305">
      <w:pPr>
        <w:jc w:val="right"/>
        <w:rPr>
          <w:rFonts w:ascii="Times New Roman" w:hAnsi="Times New Roman" w:cs="Times New Roman"/>
          <w:color w:val="0F243E" w:themeColor="text2" w:themeShade="80"/>
        </w:rPr>
      </w:pPr>
    </w:p>
    <w:p w14:paraId="37299C1A" w14:textId="77777777" w:rsidR="00FE3657" w:rsidRDefault="00FE3657" w:rsidP="00CB7305">
      <w:pPr>
        <w:jc w:val="right"/>
        <w:rPr>
          <w:rFonts w:ascii="Times New Roman" w:hAnsi="Times New Roman" w:cs="Times New Roman"/>
          <w:color w:val="0F243E" w:themeColor="text2" w:themeShade="80"/>
        </w:rPr>
      </w:pPr>
    </w:p>
    <w:p w14:paraId="5256672A" w14:textId="77777777" w:rsidR="00FE3657" w:rsidRDefault="00FE3657" w:rsidP="00CB7305">
      <w:pPr>
        <w:jc w:val="right"/>
        <w:rPr>
          <w:rFonts w:ascii="Times New Roman" w:hAnsi="Times New Roman" w:cs="Times New Roman"/>
          <w:color w:val="0F243E" w:themeColor="text2" w:themeShade="80"/>
        </w:rPr>
      </w:pPr>
    </w:p>
    <w:p w14:paraId="57C0884E" w14:textId="77777777" w:rsidR="00FE3657" w:rsidRDefault="00FE3657" w:rsidP="00CB7305">
      <w:pPr>
        <w:jc w:val="right"/>
        <w:rPr>
          <w:rFonts w:ascii="Times New Roman" w:hAnsi="Times New Roman" w:cs="Times New Roman"/>
          <w:color w:val="0F243E" w:themeColor="text2" w:themeShade="80"/>
        </w:rPr>
      </w:pPr>
    </w:p>
    <w:p w14:paraId="1039EE35" w14:textId="77777777" w:rsidR="00FE3657" w:rsidRDefault="00FE3657" w:rsidP="00CB7305">
      <w:pPr>
        <w:jc w:val="right"/>
        <w:rPr>
          <w:rFonts w:ascii="Times New Roman" w:hAnsi="Times New Roman" w:cs="Times New Roman"/>
          <w:color w:val="0F243E" w:themeColor="text2" w:themeShade="80"/>
        </w:rPr>
      </w:pPr>
    </w:p>
    <w:p w14:paraId="197420E0" w14:textId="77777777" w:rsidR="00FE3657" w:rsidRDefault="00FE3657" w:rsidP="00CB7305">
      <w:pPr>
        <w:jc w:val="right"/>
        <w:rPr>
          <w:rFonts w:ascii="Times New Roman" w:hAnsi="Times New Roman" w:cs="Times New Roman"/>
          <w:color w:val="0F243E" w:themeColor="text2" w:themeShade="80"/>
        </w:rPr>
      </w:pPr>
    </w:p>
    <w:p w14:paraId="171DFF01" w14:textId="77777777" w:rsidR="00FE3657" w:rsidRDefault="00FE3657" w:rsidP="00CB7305">
      <w:pPr>
        <w:jc w:val="right"/>
        <w:rPr>
          <w:rFonts w:ascii="Times New Roman" w:hAnsi="Times New Roman" w:cs="Times New Roman"/>
          <w:color w:val="0F243E" w:themeColor="text2" w:themeShade="80"/>
        </w:rPr>
      </w:pPr>
    </w:p>
    <w:p w14:paraId="74CC83BB" w14:textId="77777777" w:rsidR="00CB7305" w:rsidRPr="00186591" w:rsidRDefault="00CB7305" w:rsidP="00CB7305">
      <w:pPr>
        <w:jc w:val="right"/>
        <w:rPr>
          <w:rFonts w:ascii="Times New Roman" w:hAnsi="Times New Roman" w:cs="Times New Roman"/>
          <w:i/>
          <w:color w:val="0F243E" w:themeColor="text2" w:themeShade="80"/>
          <w:sz w:val="24"/>
          <w:szCs w:val="24"/>
        </w:rPr>
      </w:pPr>
      <w:r w:rsidRPr="00CB7305">
        <w:rPr>
          <w:rFonts w:ascii="Times New Roman" w:hAnsi="Times New Roman" w:cs="Times New Roman"/>
          <w:i/>
          <w:color w:val="0F243E" w:themeColor="text2" w:themeShade="80"/>
          <w:sz w:val="24"/>
          <w:szCs w:val="24"/>
        </w:rPr>
        <w:t xml:space="preserve">Приложение № </w:t>
      </w:r>
      <w:r w:rsidR="00186591">
        <w:rPr>
          <w:rFonts w:ascii="Times New Roman" w:hAnsi="Times New Roman" w:cs="Times New Roman"/>
          <w:i/>
          <w:color w:val="0F243E" w:themeColor="text2" w:themeShade="80"/>
          <w:sz w:val="24"/>
          <w:szCs w:val="24"/>
        </w:rPr>
        <w:t>4</w:t>
      </w:r>
    </w:p>
    <w:p w14:paraId="64E689E1" w14:textId="77777777" w:rsidR="00CB7305" w:rsidRPr="00CB7305" w:rsidRDefault="00CB7305" w:rsidP="00694FB1">
      <w:pPr>
        <w:spacing w:after="0"/>
        <w:jc w:val="right"/>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ДО</w:t>
      </w:r>
    </w:p>
    <w:p w14:paraId="7B445AC5" w14:textId="77777777" w:rsidR="00CB7305" w:rsidRDefault="00CB7305" w:rsidP="00694FB1">
      <w:pPr>
        <w:spacing w:after="0"/>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ПРЕДСЕДАТЕЛЯ НА</w:t>
      </w:r>
    </w:p>
    <w:p w14:paraId="085B3633" w14:textId="77777777" w:rsidR="00CB7305" w:rsidRDefault="00B87133" w:rsidP="00B87133">
      <w:pPr>
        <w:spacing w:after="0"/>
        <w:ind w:left="708" w:firstLine="708"/>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2E3AF51B" w14:textId="77777777" w:rsidR="00CB7305" w:rsidRPr="00CB7305" w:rsidRDefault="00CB7305" w:rsidP="00694FB1">
      <w:pPr>
        <w:spacing w:after="0"/>
        <w:ind w:left="3540" w:firstLine="708"/>
        <w:jc w:val="center"/>
        <w:rPr>
          <w:rFonts w:ascii="Times New Roman" w:hAnsi="Times New Roman" w:cs="Times New Roman"/>
          <w:i/>
          <w:color w:val="0F243E" w:themeColor="text2" w:themeShade="80"/>
          <w:sz w:val="18"/>
          <w:szCs w:val="18"/>
        </w:rPr>
      </w:pPr>
      <w:r w:rsidRPr="00CB7305">
        <w:rPr>
          <w:rFonts w:ascii="Times New Roman" w:hAnsi="Times New Roman" w:cs="Times New Roman"/>
          <w:i/>
          <w:color w:val="0F243E" w:themeColor="text2" w:themeShade="80"/>
          <w:sz w:val="18"/>
          <w:szCs w:val="18"/>
        </w:rPr>
        <w:t>(посочва се името на съда)</w:t>
      </w:r>
    </w:p>
    <w:p w14:paraId="26D9D797" w14:textId="77777777" w:rsidR="00CB7305" w:rsidRPr="00C046FD" w:rsidRDefault="00CB7305" w:rsidP="00CB7305">
      <w:pPr>
        <w:jc w:val="center"/>
        <w:rPr>
          <w:rFonts w:ascii="Times New Roman" w:hAnsi="Times New Roman" w:cs="Times New Roman"/>
          <w:color w:val="0F243E" w:themeColor="text2" w:themeShade="80"/>
          <w:sz w:val="32"/>
          <w:szCs w:val="32"/>
          <w:lang w:val="ru-RU"/>
        </w:rPr>
      </w:pPr>
    </w:p>
    <w:p w14:paraId="0E3079F9" w14:textId="77777777" w:rsidR="00CB7305" w:rsidRPr="00CB7305" w:rsidRDefault="00CB7305" w:rsidP="00CB7305">
      <w:pPr>
        <w:jc w:val="center"/>
        <w:rPr>
          <w:rFonts w:ascii="Times New Roman" w:hAnsi="Times New Roman" w:cs="Times New Roman"/>
          <w:color w:val="0F243E" w:themeColor="text2" w:themeShade="80"/>
          <w:sz w:val="32"/>
          <w:szCs w:val="32"/>
        </w:rPr>
      </w:pPr>
      <w:r w:rsidRPr="00CB7305">
        <w:rPr>
          <w:rFonts w:ascii="Times New Roman" w:hAnsi="Times New Roman" w:cs="Times New Roman"/>
          <w:color w:val="0F243E" w:themeColor="text2" w:themeShade="80"/>
          <w:sz w:val="32"/>
          <w:szCs w:val="32"/>
        </w:rPr>
        <w:t>ЗАЯВЛЕНИЕ</w:t>
      </w:r>
    </w:p>
    <w:p w14:paraId="74C40F2F" w14:textId="77777777" w:rsidR="00CB7305" w:rsidRPr="00CB7305" w:rsidRDefault="00CB7305" w:rsidP="00CB7305">
      <w:pPr>
        <w:jc w:val="center"/>
        <w:rPr>
          <w:rFonts w:ascii="Times New Roman" w:hAnsi="Times New Roman" w:cs="Times New Roman"/>
          <w:color w:val="0F243E" w:themeColor="text2" w:themeShade="80"/>
          <w:sz w:val="28"/>
          <w:szCs w:val="28"/>
        </w:rPr>
      </w:pPr>
      <w:r w:rsidRPr="00CB7305">
        <w:rPr>
          <w:rFonts w:ascii="Times New Roman" w:hAnsi="Times New Roman" w:cs="Times New Roman"/>
          <w:color w:val="0F243E" w:themeColor="text2" w:themeShade="80"/>
          <w:sz w:val="28"/>
          <w:szCs w:val="28"/>
        </w:rPr>
        <w:t>ЗА ДОСТЪП ДО ЛИЧНИ ДАННИ</w:t>
      </w:r>
    </w:p>
    <w:p w14:paraId="20877417" w14:textId="77777777" w:rsidR="00B87133" w:rsidRPr="00CB7305" w:rsidRDefault="00B87133" w:rsidP="00B87133">
      <w:pPr>
        <w:spacing w:after="0"/>
        <w:rPr>
          <w:rFonts w:ascii="Times New Roman" w:hAnsi="Times New Roman" w:cs="Times New Roman"/>
          <w:color w:val="0F243E" w:themeColor="text2" w:themeShade="80"/>
          <w:sz w:val="24"/>
          <w:szCs w:val="24"/>
        </w:rPr>
      </w:pPr>
      <w:bookmarkStart w:id="325" w:name="_Hlk109207935"/>
      <w:r w:rsidRPr="00CB7305">
        <w:rPr>
          <w:rFonts w:ascii="Times New Roman" w:hAnsi="Times New Roman" w:cs="Times New Roman"/>
          <w:color w:val="0F243E" w:themeColor="text2" w:themeShade="80"/>
          <w:sz w:val="24"/>
          <w:szCs w:val="24"/>
        </w:rPr>
        <w:t xml:space="preserve">Долуподписаният/ата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Pr="00CB7305">
        <w:rPr>
          <w:rFonts w:ascii="Times New Roman" w:hAnsi="Times New Roman" w:cs="Times New Roman"/>
          <w:color w:val="0F243E" w:themeColor="text2" w:themeShade="80"/>
          <w:sz w:val="24"/>
          <w:szCs w:val="24"/>
        </w:rPr>
        <w:t>,</w:t>
      </w:r>
    </w:p>
    <w:p w14:paraId="077D4D22" w14:textId="77777777" w:rsidR="00B87133"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ЕГН/ЕНЧ</w:t>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w:t>
      </w:r>
    </w:p>
    <w:p w14:paraId="6D04BC5C" w14:textId="77777777" w:rsidR="00B87133" w:rsidRDefault="00B87133" w:rsidP="00B8713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или</w:t>
      </w:r>
    </w:p>
    <w:p w14:paraId="69BAF94D" w14:textId="77777777" w:rsidR="00B87133" w:rsidRPr="00CB7305"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гражданин на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44FADDC2" w14:textId="77777777" w:rsidR="00B87133" w:rsidRPr="00CB7305" w:rsidRDefault="00B87133" w:rsidP="00B8713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Pr="00CB7305">
        <w:rPr>
          <w:rFonts w:ascii="Times New Roman" w:hAnsi="Times New Roman" w:cs="Times New Roman"/>
          <w:color w:val="0F243E" w:themeColor="text2" w:themeShade="80"/>
          <w:sz w:val="24"/>
          <w:szCs w:val="24"/>
        </w:rPr>
        <w:t>аспорт</w:t>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 </w:t>
      </w:r>
      <w:r w:rsidRPr="00CB7305">
        <w:rPr>
          <w:rFonts w:ascii="Times New Roman" w:hAnsi="Times New Roman" w:cs="Times New Roman"/>
          <w:color w:val="0F243E" w:themeColor="text2" w:themeShade="80"/>
          <w:sz w:val="24"/>
          <w:szCs w:val="24"/>
        </w:rPr>
        <w:t>издад</w:t>
      </w:r>
      <w:r>
        <w:rPr>
          <w:rFonts w:ascii="Times New Roman" w:hAnsi="Times New Roman" w:cs="Times New Roman"/>
          <w:color w:val="0F243E" w:themeColor="text2" w:themeShade="80"/>
          <w:sz w:val="24"/>
          <w:szCs w:val="24"/>
        </w:rPr>
        <w:t xml:space="preserve">ен на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 г. от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671A2CB2" w14:textId="77777777" w:rsidR="00B87133" w:rsidRDefault="00B87133" w:rsidP="00B87133">
      <w:pPr>
        <w:spacing w:after="0"/>
        <w:rPr>
          <w:rFonts w:ascii="Times New Roman" w:hAnsi="Times New Roman" w:cs="Times New Roman"/>
          <w:color w:val="0F243E" w:themeColor="text2" w:themeShade="80"/>
          <w:sz w:val="24"/>
          <w:szCs w:val="24"/>
        </w:rPr>
      </w:pPr>
    </w:p>
    <w:p w14:paraId="7231A4F8" w14:textId="77777777" w:rsidR="00B87133"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с адрес за кореспонденция: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bookmarkEnd w:id="325"/>
    <w:p w14:paraId="7592A50B" w14:textId="77777777" w:rsidR="001E4C1D" w:rsidRPr="00CB7305" w:rsidRDefault="001E4C1D" w:rsidP="00694FB1">
      <w:pPr>
        <w:spacing w:after="0"/>
        <w:rPr>
          <w:rFonts w:ascii="Times New Roman" w:hAnsi="Times New Roman" w:cs="Times New Roman"/>
          <w:color w:val="0F243E" w:themeColor="text2" w:themeShade="80"/>
          <w:sz w:val="24"/>
          <w:szCs w:val="24"/>
        </w:rPr>
      </w:pPr>
    </w:p>
    <w:p w14:paraId="15D28704" w14:textId="77777777" w:rsidR="00CB7305" w:rsidRPr="00CB7305" w:rsidRDefault="00CB7305" w:rsidP="00694FB1">
      <w:pPr>
        <w:spacing w:after="0"/>
        <w:jc w:val="both"/>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Моля, на основание Регламент (ЕС) 2016/679, </w:t>
      </w:r>
      <w:r w:rsidR="000D1BF7">
        <w:rPr>
          <w:rFonts w:ascii="Times New Roman" w:hAnsi="Times New Roman" w:cs="Times New Roman"/>
          <w:color w:val="0F243E" w:themeColor="text2" w:themeShade="80"/>
          <w:sz w:val="24"/>
          <w:szCs w:val="24"/>
        </w:rPr>
        <w:t xml:space="preserve">Закона за защита на лични данни, да ми бъде </w:t>
      </w:r>
      <w:r w:rsidRPr="00CB7305">
        <w:rPr>
          <w:rFonts w:ascii="Times New Roman" w:hAnsi="Times New Roman" w:cs="Times New Roman"/>
          <w:color w:val="0F243E" w:themeColor="text2" w:themeShade="80"/>
          <w:sz w:val="24"/>
          <w:szCs w:val="24"/>
        </w:rPr>
        <w:t xml:space="preserve">предоставена информация относно личните ми данни, съхранявани </w:t>
      </w:r>
      <w:r w:rsidR="000D1BF7">
        <w:rPr>
          <w:rFonts w:ascii="Times New Roman" w:hAnsi="Times New Roman" w:cs="Times New Roman"/>
          <w:color w:val="0F243E" w:themeColor="text2" w:themeShade="80"/>
          <w:sz w:val="24"/>
          <w:szCs w:val="24"/>
        </w:rPr>
        <w:t>в съда</w:t>
      </w:r>
      <w:r w:rsidRPr="00CB7305">
        <w:rPr>
          <w:rFonts w:ascii="Times New Roman" w:hAnsi="Times New Roman" w:cs="Times New Roman"/>
          <w:color w:val="0F243E" w:themeColor="text2" w:themeShade="80"/>
          <w:sz w:val="24"/>
          <w:szCs w:val="24"/>
        </w:rPr>
        <w:t>, а именно:</w:t>
      </w:r>
    </w:p>
    <w:p w14:paraId="48926D35" w14:textId="77777777" w:rsidR="00371F96" w:rsidRDefault="00B87133" w:rsidP="00694FB1">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34747268" w14:textId="77777777" w:rsidR="00B87133" w:rsidRDefault="00B87133" w:rsidP="00694FB1">
      <w:pPr>
        <w:spacing w:after="0"/>
        <w:jc w:val="both"/>
        <w:rPr>
          <w:rFonts w:ascii="Times New Roman" w:hAnsi="Times New Roman" w:cs="Times New Roman"/>
          <w:color w:val="0F243E" w:themeColor="text2" w:themeShade="80"/>
          <w:sz w:val="24"/>
          <w:szCs w:val="24"/>
        </w:rPr>
      </w:pPr>
    </w:p>
    <w:p w14:paraId="7255C5B0" w14:textId="77777777" w:rsidR="00916936" w:rsidRPr="00CB7305" w:rsidRDefault="00CB7305" w:rsidP="00694FB1">
      <w:pPr>
        <w:spacing w:after="0"/>
        <w:jc w:val="both"/>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Желая да получа исканата от мен информация в следната форма:</w:t>
      </w:r>
    </w:p>
    <w:p w14:paraId="5F8DDCD5" w14:textId="77777777" w:rsidR="00CB7305" w:rsidRPr="00CB7305" w:rsidRDefault="00916936" w:rsidP="00916936">
      <w:pPr>
        <w:spacing w:after="0"/>
        <w:ind w:firstLine="567"/>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sym w:font="Wingdings 2" w:char="F0A3"/>
      </w:r>
      <w:r>
        <w:rPr>
          <w:rFonts w:ascii="Times New Roman" w:hAnsi="Times New Roman" w:cs="Times New Roman"/>
          <w:color w:val="0F243E" w:themeColor="text2" w:themeShade="80"/>
          <w:sz w:val="24"/>
          <w:szCs w:val="24"/>
        </w:rPr>
        <w:t xml:space="preserve"> </w:t>
      </w:r>
      <w:r w:rsidR="00CB7305" w:rsidRPr="00CB7305">
        <w:rPr>
          <w:rFonts w:ascii="Times New Roman" w:hAnsi="Times New Roman" w:cs="Times New Roman"/>
          <w:color w:val="0F243E" w:themeColor="text2" w:themeShade="80"/>
          <w:sz w:val="24"/>
          <w:szCs w:val="24"/>
        </w:rPr>
        <w:t>преглед на информация;</w:t>
      </w:r>
    </w:p>
    <w:p w14:paraId="605DC6CC" w14:textId="77777777" w:rsidR="00CB7305" w:rsidRPr="00CB7305" w:rsidRDefault="00916936" w:rsidP="00916936">
      <w:pPr>
        <w:spacing w:after="0"/>
        <w:ind w:firstLine="567"/>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sym w:font="Wingdings 2" w:char="F0A3"/>
      </w:r>
      <w:r>
        <w:rPr>
          <w:rFonts w:ascii="Times New Roman" w:hAnsi="Times New Roman" w:cs="Times New Roman"/>
          <w:color w:val="0F243E" w:themeColor="text2" w:themeShade="80"/>
          <w:sz w:val="24"/>
          <w:szCs w:val="24"/>
        </w:rPr>
        <w:t xml:space="preserve"> </w:t>
      </w:r>
      <w:r w:rsidR="00CB7305" w:rsidRPr="00CB7305">
        <w:rPr>
          <w:rFonts w:ascii="Times New Roman" w:hAnsi="Times New Roman" w:cs="Times New Roman"/>
          <w:color w:val="0F243E" w:themeColor="text2" w:themeShade="80"/>
          <w:sz w:val="24"/>
          <w:szCs w:val="24"/>
        </w:rPr>
        <w:t>устна справка;</w:t>
      </w:r>
    </w:p>
    <w:p w14:paraId="08A05DC6" w14:textId="77777777" w:rsidR="00CB7305" w:rsidRPr="00CB7305" w:rsidRDefault="00916936" w:rsidP="00916936">
      <w:pPr>
        <w:spacing w:after="0"/>
        <w:ind w:firstLine="567"/>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sym w:font="Wingdings 2" w:char="F0A3"/>
      </w:r>
      <w:r>
        <w:rPr>
          <w:rFonts w:ascii="Times New Roman" w:hAnsi="Times New Roman" w:cs="Times New Roman"/>
          <w:color w:val="0F243E" w:themeColor="text2" w:themeShade="80"/>
          <w:sz w:val="24"/>
          <w:szCs w:val="24"/>
        </w:rPr>
        <w:t xml:space="preserve"> </w:t>
      </w:r>
      <w:r w:rsidR="00CB7305" w:rsidRPr="00CB7305">
        <w:rPr>
          <w:rFonts w:ascii="Times New Roman" w:hAnsi="Times New Roman" w:cs="Times New Roman"/>
          <w:color w:val="0F243E" w:themeColor="text2" w:themeShade="80"/>
          <w:sz w:val="24"/>
          <w:szCs w:val="24"/>
        </w:rPr>
        <w:t>писмена справка;</w:t>
      </w:r>
    </w:p>
    <w:p w14:paraId="0B3A2A5B" w14:textId="77777777" w:rsidR="00CB7305" w:rsidRPr="00CB7305" w:rsidRDefault="00916936" w:rsidP="00916936">
      <w:pPr>
        <w:spacing w:after="0"/>
        <w:ind w:firstLine="567"/>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sym w:font="Wingdings 2" w:char="F0A3"/>
      </w:r>
      <w:r>
        <w:rPr>
          <w:rFonts w:ascii="Times New Roman" w:hAnsi="Times New Roman" w:cs="Times New Roman"/>
          <w:color w:val="0F243E" w:themeColor="text2" w:themeShade="80"/>
          <w:sz w:val="24"/>
          <w:szCs w:val="24"/>
        </w:rPr>
        <w:t xml:space="preserve"> </w:t>
      </w:r>
      <w:r w:rsidR="00CB7305" w:rsidRPr="00CB7305">
        <w:rPr>
          <w:rFonts w:ascii="Times New Roman" w:hAnsi="Times New Roman" w:cs="Times New Roman"/>
          <w:color w:val="0F243E" w:themeColor="text2" w:themeShade="80"/>
          <w:sz w:val="24"/>
          <w:szCs w:val="24"/>
        </w:rPr>
        <w:t>копия на технически носител;</w:t>
      </w:r>
    </w:p>
    <w:p w14:paraId="5177AC17" w14:textId="77777777" w:rsidR="00CB7305" w:rsidRPr="00CB7305" w:rsidRDefault="00916936" w:rsidP="00916936">
      <w:pPr>
        <w:spacing w:after="0"/>
        <w:ind w:firstLine="567"/>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sym w:font="Wingdings 2" w:char="F0A3"/>
      </w:r>
      <w:r>
        <w:rPr>
          <w:rFonts w:ascii="Times New Roman" w:hAnsi="Times New Roman" w:cs="Times New Roman"/>
          <w:color w:val="0F243E" w:themeColor="text2" w:themeShade="80"/>
          <w:sz w:val="24"/>
          <w:szCs w:val="24"/>
        </w:rPr>
        <w:t xml:space="preserve"> </w:t>
      </w:r>
      <w:r w:rsidR="00CB7305" w:rsidRPr="00CB7305">
        <w:rPr>
          <w:rFonts w:ascii="Times New Roman" w:hAnsi="Times New Roman" w:cs="Times New Roman"/>
          <w:color w:val="0F243E" w:themeColor="text2" w:themeShade="80"/>
          <w:sz w:val="24"/>
          <w:szCs w:val="24"/>
        </w:rPr>
        <w:t>по електронен път.</w:t>
      </w:r>
    </w:p>
    <w:p w14:paraId="7711CFAF" w14:textId="77777777" w:rsidR="00916936" w:rsidRPr="00CB7305" w:rsidRDefault="00916936" w:rsidP="00694FB1">
      <w:pPr>
        <w:spacing w:after="0"/>
        <w:rPr>
          <w:rFonts w:ascii="Times New Roman" w:hAnsi="Times New Roman" w:cs="Times New Roman"/>
          <w:color w:val="0F243E" w:themeColor="text2" w:themeShade="80"/>
          <w:sz w:val="24"/>
          <w:szCs w:val="24"/>
        </w:rPr>
      </w:pPr>
    </w:p>
    <w:p w14:paraId="01596AE8" w14:textId="77777777" w:rsidR="00B87133" w:rsidRPr="006E6AFB" w:rsidRDefault="00B87133" w:rsidP="00B87133">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Дата:</w:t>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ДЕКЛАРАТОР: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5E670359" w14:textId="77777777" w:rsidR="00B87133" w:rsidRPr="00683A9D" w:rsidRDefault="00B87133" w:rsidP="00B87133">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гр.</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 </w:t>
      </w:r>
      <w:r w:rsidRPr="00683A9D">
        <w:rPr>
          <w:rFonts w:ascii="Times New Roman" w:hAnsi="Times New Roman" w:cs="Times New Roman"/>
          <w:i/>
          <w:color w:val="0F243E" w:themeColor="text2" w:themeShade="80"/>
          <w:sz w:val="24"/>
          <w:szCs w:val="24"/>
        </w:rPr>
        <w:t>(</w:t>
      </w:r>
      <w:r>
        <w:rPr>
          <w:rFonts w:ascii="Times New Roman" w:hAnsi="Times New Roman" w:cs="Times New Roman"/>
          <w:i/>
          <w:color w:val="0F243E" w:themeColor="text2" w:themeShade="80"/>
          <w:sz w:val="24"/>
          <w:szCs w:val="24"/>
        </w:rPr>
        <w:t>подпис, име</w:t>
      </w:r>
      <w:r w:rsidRPr="00683A9D">
        <w:rPr>
          <w:rFonts w:ascii="Times New Roman" w:hAnsi="Times New Roman" w:cs="Times New Roman"/>
          <w:i/>
          <w:color w:val="0F243E" w:themeColor="text2" w:themeShade="80"/>
          <w:sz w:val="24"/>
          <w:szCs w:val="24"/>
        </w:rPr>
        <w:t xml:space="preserve"> и фамилия)</w:t>
      </w:r>
    </w:p>
    <w:p w14:paraId="30F84899" w14:textId="77777777" w:rsidR="00B87133" w:rsidRDefault="00B87133" w:rsidP="00B359D6">
      <w:pPr>
        <w:jc w:val="right"/>
        <w:rPr>
          <w:rFonts w:ascii="Times New Roman" w:hAnsi="Times New Roman" w:cs="Times New Roman"/>
          <w:i/>
          <w:color w:val="0F243E" w:themeColor="text2" w:themeShade="80"/>
          <w:sz w:val="24"/>
          <w:szCs w:val="24"/>
        </w:rPr>
      </w:pPr>
    </w:p>
    <w:p w14:paraId="4005DDAA" w14:textId="77777777" w:rsidR="00B87133" w:rsidRDefault="00B87133" w:rsidP="00B359D6">
      <w:pPr>
        <w:jc w:val="right"/>
        <w:rPr>
          <w:rFonts w:ascii="Times New Roman" w:hAnsi="Times New Roman" w:cs="Times New Roman"/>
          <w:i/>
          <w:color w:val="0F243E" w:themeColor="text2" w:themeShade="80"/>
          <w:sz w:val="24"/>
          <w:szCs w:val="24"/>
        </w:rPr>
      </w:pPr>
    </w:p>
    <w:p w14:paraId="3C15928F" w14:textId="77777777" w:rsidR="00B87133" w:rsidRDefault="00B87133" w:rsidP="00B359D6">
      <w:pPr>
        <w:jc w:val="right"/>
        <w:rPr>
          <w:rFonts w:ascii="Times New Roman" w:hAnsi="Times New Roman" w:cs="Times New Roman"/>
          <w:i/>
          <w:color w:val="0F243E" w:themeColor="text2" w:themeShade="80"/>
          <w:sz w:val="24"/>
          <w:szCs w:val="24"/>
        </w:rPr>
      </w:pPr>
    </w:p>
    <w:p w14:paraId="22A43C96" w14:textId="77777777" w:rsidR="00B359D6" w:rsidRPr="00B359D6" w:rsidRDefault="00B359D6" w:rsidP="00B359D6">
      <w:pPr>
        <w:jc w:val="right"/>
        <w:rPr>
          <w:rFonts w:ascii="Times New Roman" w:hAnsi="Times New Roman" w:cs="Times New Roman"/>
          <w:i/>
          <w:color w:val="0F243E" w:themeColor="text2" w:themeShade="80"/>
          <w:sz w:val="24"/>
          <w:szCs w:val="24"/>
        </w:rPr>
      </w:pPr>
      <w:r w:rsidRPr="00CB7305">
        <w:rPr>
          <w:rFonts w:ascii="Times New Roman" w:hAnsi="Times New Roman" w:cs="Times New Roman"/>
          <w:i/>
          <w:color w:val="0F243E" w:themeColor="text2" w:themeShade="80"/>
          <w:sz w:val="24"/>
          <w:szCs w:val="24"/>
        </w:rPr>
        <w:lastRenderedPageBreak/>
        <w:t xml:space="preserve">Приложение № </w:t>
      </w:r>
      <w:r w:rsidR="00186591">
        <w:rPr>
          <w:rFonts w:ascii="Times New Roman" w:hAnsi="Times New Roman" w:cs="Times New Roman"/>
          <w:i/>
          <w:color w:val="0F243E" w:themeColor="text2" w:themeShade="80"/>
          <w:sz w:val="24"/>
          <w:szCs w:val="24"/>
        </w:rPr>
        <w:t>5</w:t>
      </w:r>
    </w:p>
    <w:p w14:paraId="11B508A8" w14:textId="77777777" w:rsidR="00B359D6" w:rsidRPr="00CB7305" w:rsidRDefault="00B359D6" w:rsidP="00B359D6">
      <w:pPr>
        <w:spacing w:after="0"/>
        <w:jc w:val="right"/>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ДО</w:t>
      </w:r>
    </w:p>
    <w:p w14:paraId="6919D76A" w14:textId="77777777" w:rsidR="00B359D6" w:rsidRDefault="00B359D6" w:rsidP="00B359D6">
      <w:pPr>
        <w:spacing w:after="0"/>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ПРЕДСЕДАТЕЛЯ НА</w:t>
      </w:r>
    </w:p>
    <w:p w14:paraId="1F69FB2A" w14:textId="77777777" w:rsidR="00B359D6" w:rsidRDefault="00B87133" w:rsidP="00B87133">
      <w:pPr>
        <w:spacing w:after="0"/>
        <w:ind w:firstLine="708"/>
        <w:jc w:val="right"/>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3FD54530" w14:textId="77777777" w:rsidR="00B359D6" w:rsidRPr="00CB7305" w:rsidRDefault="00B359D6" w:rsidP="00B359D6">
      <w:pPr>
        <w:spacing w:after="0"/>
        <w:ind w:left="3540" w:firstLine="708"/>
        <w:jc w:val="center"/>
        <w:rPr>
          <w:rFonts w:ascii="Times New Roman" w:hAnsi="Times New Roman" w:cs="Times New Roman"/>
          <w:i/>
          <w:color w:val="0F243E" w:themeColor="text2" w:themeShade="80"/>
          <w:sz w:val="18"/>
          <w:szCs w:val="18"/>
        </w:rPr>
      </w:pPr>
      <w:r w:rsidRPr="00CB7305">
        <w:rPr>
          <w:rFonts w:ascii="Times New Roman" w:hAnsi="Times New Roman" w:cs="Times New Roman"/>
          <w:i/>
          <w:color w:val="0F243E" w:themeColor="text2" w:themeShade="80"/>
          <w:sz w:val="18"/>
          <w:szCs w:val="18"/>
        </w:rPr>
        <w:t>(посочва се името на съда)</w:t>
      </w:r>
    </w:p>
    <w:p w14:paraId="73CC0E7D" w14:textId="77777777" w:rsidR="00B359D6" w:rsidRPr="00C046FD" w:rsidRDefault="00B359D6" w:rsidP="00B359D6">
      <w:pPr>
        <w:jc w:val="center"/>
        <w:rPr>
          <w:rFonts w:ascii="Times New Roman" w:hAnsi="Times New Roman" w:cs="Times New Roman"/>
          <w:color w:val="0F243E" w:themeColor="text2" w:themeShade="80"/>
          <w:sz w:val="32"/>
          <w:szCs w:val="32"/>
          <w:lang w:val="ru-RU"/>
        </w:rPr>
      </w:pPr>
    </w:p>
    <w:p w14:paraId="7654B942" w14:textId="77777777" w:rsidR="00B359D6" w:rsidRPr="00CB7305" w:rsidRDefault="00B359D6" w:rsidP="00B359D6">
      <w:pPr>
        <w:jc w:val="center"/>
        <w:rPr>
          <w:rFonts w:ascii="Times New Roman" w:hAnsi="Times New Roman" w:cs="Times New Roman"/>
          <w:color w:val="0F243E" w:themeColor="text2" w:themeShade="80"/>
          <w:sz w:val="32"/>
          <w:szCs w:val="32"/>
        </w:rPr>
      </w:pPr>
      <w:r w:rsidRPr="00CB7305">
        <w:rPr>
          <w:rFonts w:ascii="Times New Roman" w:hAnsi="Times New Roman" w:cs="Times New Roman"/>
          <w:color w:val="0F243E" w:themeColor="text2" w:themeShade="80"/>
          <w:sz w:val="32"/>
          <w:szCs w:val="32"/>
        </w:rPr>
        <w:t>ЗАЯВЛЕНИЕ</w:t>
      </w:r>
    </w:p>
    <w:p w14:paraId="2B540FE4" w14:textId="77777777" w:rsidR="00B359D6" w:rsidRPr="00CB7305" w:rsidRDefault="00B359D6" w:rsidP="00B359D6">
      <w:pPr>
        <w:jc w:val="center"/>
        <w:rPr>
          <w:rFonts w:ascii="Times New Roman" w:hAnsi="Times New Roman" w:cs="Times New Roman"/>
          <w:color w:val="0F243E" w:themeColor="text2" w:themeShade="80"/>
          <w:sz w:val="28"/>
          <w:szCs w:val="28"/>
        </w:rPr>
      </w:pPr>
      <w:r w:rsidRPr="00CB7305">
        <w:rPr>
          <w:rFonts w:ascii="Times New Roman" w:hAnsi="Times New Roman" w:cs="Times New Roman"/>
          <w:color w:val="0F243E" w:themeColor="text2" w:themeShade="80"/>
          <w:sz w:val="28"/>
          <w:szCs w:val="28"/>
        </w:rPr>
        <w:t xml:space="preserve">ЗА </w:t>
      </w:r>
      <w:r>
        <w:rPr>
          <w:rFonts w:ascii="Times New Roman" w:hAnsi="Times New Roman" w:cs="Times New Roman"/>
          <w:color w:val="0F243E" w:themeColor="text2" w:themeShade="80"/>
          <w:sz w:val="28"/>
          <w:szCs w:val="28"/>
        </w:rPr>
        <w:t>КОРИГИРАНЕ/</w:t>
      </w:r>
      <w:r w:rsidRPr="00B359D6">
        <w:rPr>
          <w:rFonts w:ascii="Times New Roman" w:hAnsi="Times New Roman" w:cs="Times New Roman"/>
          <w:color w:val="0F243E" w:themeColor="text2" w:themeShade="80"/>
          <w:sz w:val="28"/>
          <w:szCs w:val="28"/>
        </w:rPr>
        <w:t>ДОПЪЛВАНЕ НА ЛИЧНИ ДАННИ</w:t>
      </w:r>
    </w:p>
    <w:p w14:paraId="52F25B7E" w14:textId="77777777" w:rsidR="00B87133" w:rsidRPr="00CB7305"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Долуподписаният/ата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Pr="00CB7305">
        <w:rPr>
          <w:rFonts w:ascii="Times New Roman" w:hAnsi="Times New Roman" w:cs="Times New Roman"/>
          <w:color w:val="0F243E" w:themeColor="text2" w:themeShade="80"/>
          <w:sz w:val="24"/>
          <w:szCs w:val="24"/>
        </w:rPr>
        <w:t>,</w:t>
      </w:r>
    </w:p>
    <w:p w14:paraId="36ACDD6C" w14:textId="77777777" w:rsidR="00B87133"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ЕГН/ЕНЧ</w:t>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w:t>
      </w:r>
    </w:p>
    <w:p w14:paraId="20B73A40" w14:textId="77777777" w:rsidR="00B87133" w:rsidRDefault="00B87133" w:rsidP="00B8713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или</w:t>
      </w:r>
    </w:p>
    <w:p w14:paraId="30425DB3" w14:textId="77777777" w:rsidR="00B87133" w:rsidRPr="00CB7305"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гражданин на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7D117B8F" w14:textId="77777777" w:rsidR="00B87133" w:rsidRPr="00CB7305" w:rsidRDefault="00B87133" w:rsidP="00B87133">
      <w:pPr>
        <w:spacing w:after="0"/>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п</w:t>
      </w:r>
      <w:r w:rsidRPr="00CB7305">
        <w:rPr>
          <w:rFonts w:ascii="Times New Roman" w:hAnsi="Times New Roman" w:cs="Times New Roman"/>
          <w:color w:val="0F243E" w:themeColor="text2" w:themeShade="80"/>
          <w:sz w:val="24"/>
          <w:szCs w:val="24"/>
        </w:rPr>
        <w:t>аспорт</w:t>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 </w:t>
      </w:r>
      <w:r w:rsidRPr="00CB7305">
        <w:rPr>
          <w:rFonts w:ascii="Times New Roman" w:hAnsi="Times New Roman" w:cs="Times New Roman"/>
          <w:color w:val="0F243E" w:themeColor="text2" w:themeShade="80"/>
          <w:sz w:val="24"/>
          <w:szCs w:val="24"/>
        </w:rPr>
        <w:t>издад</w:t>
      </w:r>
      <w:r>
        <w:rPr>
          <w:rFonts w:ascii="Times New Roman" w:hAnsi="Times New Roman" w:cs="Times New Roman"/>
          <w:color w:val="0F243E" w:themeColor="text2" w:themeShade="80"/>
          <w:sz w:val="24"/>
          <w:szCs w:val="24"/>
        </w:rPr>
        <w:t xml:space="preserve">ен на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 г. от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22BE0D7E" w14:textId="77777777" w:rsidR="00B87133" w:rsidRDefault="00B87133" w:rsidP="00B87133">
      <w:pPr>
        <w:spacing w:after="0"/>
        <w:rPr>
          <w:rFonts w:ascii="Times New Roman" w:hAnsi="Times New Roman" w:cs="Times New Roman"/>
          <w:color w:val="0F243E" w:themeColor="text2" w:themeShade="80"/>
          <w:sz w:val="24"/>
          <w:szCs w:val="24"/>
        </w:rPr>
      </w:pPr>
    </w:p>
    <w:p w14:paraId="70186E04" w14:textId="77777777" w:rsidR="00B87133" w:rsidRDefault="00B87133" w:rsidP="00B87133">
      <w:pPr>
        <w:spacing w:after="0"/>
        <w:rPr>
          <w:rFonts w:ascii="Times New Roman" w:hAnsi="Times New Roman" w:cs="Times New Roman"/>
          <w:color w:val="0F243E" w:themeColor="text2" w:themeShade="80"/>
          <w:sz w:val="24"/>
          <w:szCs w:val="24"/>
        </w:rPr>
      </w:pPr>
      <w:r w:rsidRPr="00CB7305">
        <w:rPr>
          <w:rFonts w:ascii="Times New Roman" w:hAnsi="Times New Roman" w:cs="Times New Roman"/>
          <w:color w:val="0F243E" w:themeColor="text2" w:themeShade="80"/>
          <w:sz w:val="24"/>
          <w:szCs w:val="24"/>
        </w:rPr>
        <w:t xml:space="preserve">с адрес за кореспонденция: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74418816" w14:textId="77777777" w:rsidR="00B359D6" w:rsidRPr="00CB7305" w:rsidRDefault="00B359D6" w:rsidP="00B359D6">
      <w:pPr>
        <w:spacing w:after="0"/>
        <w:rPr>
          <w:rFonts w:ascii="Times New Roman" w:hAnsi="Times New Roman" w:cs="Times New Roman"/>
          <w:color w:val="0F243E" w:themeColor="text2" w:themeShade="80"/>
          <w:sz w:val="24"/>
          <w:szCs w:val="24"/>
        </w:rPr>
      </w:pPr>
    </w:p>
    <w:p w14:paraId="110E9EEB" w14:textId="77777777" w:rsidR="00B359D6" w:rsidRPr="00B359D6" w:rsidRDefault="00B359D6" w:rsidP="00B359D6">
      <w:pPr>
        <w:spacing w:after="0"/>
        <w:jc w:val="both"/>
        <w:rPr>
          <w:rFonts w:ascii="Times New Roman" w:hAnsi="Times New Roman" w:cs="Times New Roman"/>
          <w:color w:val="0F243E" w:themeColor="text2" w:themeShade="80"/>
          <w:sz w:val="24"/>
          <w:szCs w:val="24"/>
        </w:rPr>
      </w:pPr>
      <w:r w:rsidRPr="00B359D6">
        <w:rPr>
          <w:rFonts w:ascii="Times New Roman" w:hAnsi="Times New Roman" w:cs="Times New Roman"/>
          <w:color w:val="0F243E" w:themeColor="text2" w:themeShade="80"/>
          <w:sz w:val="24"/>
          <w:szCs w:val="24"/>
        </w:rPr>
        <w:t xml:space="preserve">На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Pr="00B359D6">
        <w:rPr>
          <w:rFonts w:ascii="Times New Roman" w:hAnsi="Times New Roman" w:cs="Times New Roman"/>
          <w:color w:val="0F243E" w:themeColor="text2" w:themeShade="80"/>
          <w:sz w:val="24"/>
          <w:szCs w:val="24"/>
        </w:rPr>
        <w:t xml:space="preserve">г., след извършена справка в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Pr="00B359D6">
        <w:rPr>
          <w:rFonts w:ascii="Times New Roman" w:hAnsi="Times New Roman" w:cs="Times New Roman"/>
          <w:color w:val="0F243E" w:themeColor="text2" w:themeShade="80"/>
          <w:sz w:val="24"/>
          <w:szCs w:val="24"/>
        </w:rPr>
        <w:t>установих, че личните ми данни са обработвани от Вас кат</w:t>
      </w:r>
      <w:r>
        <w:rPr>
          <w:rFonts w:ascii="Times New Roman" w:hAnsi="Times New Roman" w:cs="Times New Roman"/>
          <w:color w:val="0F243E" w:themeColor="text2" w:themeShade="80"/>
          <w:sz w:val="24"/>
          <w:szCs w:val="24"/>
        </w:rPr>
        <w:t xml:space="preserve">о администратор на лични данни </w:t>
      </w:r>
      <w:r w:rsidRPr="00B359D6">
        <w:rPr>
          <w:rFonts w:ascii="Times New Roman" w:hAnsi="Times New Roman" w:cs="Times New Roman"/>
          <w:color w:val="0F243E" w:themeColor="text2" w:themeShade="80"/>
          <w:sz w:val="24"/>
          <w:szCs w:val="24"/>
        </w:rPr>
        <w:t>с цел</w:t>
      </w:r>
    </w:p>
    <w:p w14:paraId="78F358A3" w14:textId="77777777" w:rsidR="00B359D6" w:rsidRPr="00B359D6" w:rsidRDefault="00B87133" w:rsidP="00B87133">
      <w:pPr>
        <w:spacing w:after="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2A9C590E" w14:textId="77777777" w:rsidR="00B87133" w:rsidRDefault="00B359D6" w:rsidP="00B87133">
      <w:pPr>
        <w:spacing w:after="0"/>
        <w:jc w:val="both"/>
        <w:rPr>
          <w:rFonts w:ascii="Times New Roman" w:hAnsi="Times New Roman" w:cs="Times New Roman"/>
          <w:color w:val="0F243E" w:themeColor="text2" w:themeShade="80"/>
          <w:sz w:val="24"/>
          <w:szCs w:val="24"/>
        </w:rPr>
      </w:pPr>
      <w:r w:rsidRPr="00B359D6">
        <w:rPr>
          <w:rFonts w:ascii="Times New Roman" w:hAnsi="Times New Roman" w:cs="Times New Roman"/>
          <w:color w:val="0F243E" w:themeColor="text2" w:themeShade="80"/>
          <w:sz w:val="24"/>
          <w:szCs w:val="24"/>
        </w:rPr>
        <w:t>С</w:t>
      </w:r>
      <w:r>
        <w:rPr>
          <w:rFonts w:ascii="Times New Roman" w:hAnsi="Times New Roman" w:cs="Times New Roman"/>
          <w:color w:val="0F243E" w:themeColor="text2" w:themeShade="80"/>
          <w:sz w:val="24"/>
          <w:szCs w:val="24"/>
        </w:rPr>
        <w:t>читам, че е необходима корекция/</w:t>
      </w:r>
      <w:r w:rsidRPr="00B359D6">
        <w:rPr>
          <w:rFonts w:ascii="Times New Roman" w:hAnsi="Times New Roman" w:cs="Times New Roman"/>
          <w:color w:val="0F243E" w:themeColor="text2" w:themeShade="80"/>
          <w:sz w:val="24"/>
          <w:szCs w:val="24"/>
        </w:rPr>
        <w:t>допълване на така представените мои лични данни, а именно:</w:t>
      </w:r>
      <w:r w:rsidR="00B87133">
        <w:rPr>
          <w:rFonts w:ascii="Times New Roman" w:hAnsi="Times New Roman" w:cs="Times New Roman"/>
          <w:color w:val="0F243E" w:themeColor="text2" w:themeShade="80"/>
          <w:sz w:val="24"/>
          <w:szCs w:val="24"/>
        </w:rPr>
        <w:t xml:space="preserve"> </w:t>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r w:rsidR="00B87133">
        <w:rPr>
          <w:rFonts w:ascii="Times New Roman" w:hAnsi="Times New Roman" w:cs="Times New Roman"/>
          <w:color w:val="0F243E" w:themeColor="text2" w:themeShade="80"/>
          <w:sz w:val="24"/>
          <w:szCs w:val="24"/>
        </w:rPr>
        <w:tab/>
      </w:r>
    </w:p>
    <w:p w14:paraId="4B114108" w14:textId="77777777" w:rsidR="00B359D6" w:rsidRPr="00B359D6" w:rsidRDefault="00B359D6" w:rsidP="00B87133">
      <w:pPr>
        <w:spacing w:after="0"/>
        <w:ind w:left="3540" w:firstLine="708"/>
        <w:jc w:val="both"/>
        <w:rPr>
          <w:rFonts w:ascii="Times New Roman" w:hAnsi="Times New Roman" w:cs="Times New Roman"/>
          <w:i/>
          <w:color w:val="0F243E" w:themeColor="text2" w:themeShade="80"/>
          <w:sz w:val="18"/>
          <w:szCs w:val="18"/>
        </w:rPr>
      </w:pPr>
      <w:r w:rsidRPr="00B359D6">
        <w:rPr>
          <w:rFonts w:ascii="Times New Roman" w:hAnsi="Times New Roman" w:cs="Times New Roman"/>
          <w:i/>
          <w:color w:val="0F243E" w:themeColor="text2" w:themeShade="80"/>
          <w:sz w:val="18"/>
          <w:szCs w:val="18"/>
        </w:rPr>
        <w:t>(посочва се вярната информация)</w:t>
      </w:r>
    </w:p>
    <w:p w14:paraId="6FF8ACAA" w14:textId="77777777" w:rsidR="00B359D6" w:rsidRPr="00B359D6" w:rsidRDefault="00B359D6" w:rsidP="00B359D6">
      <w:pPr>
        <w:spacing w:after="0"/>
        <w:jc w:val="both"/>
        <w:rPr>
          <w:rFonts w:ascii="Times New Roman" w:hAnsi="Times New Roman" w:cs="Times New Roman"/>
          <w:color w:val="0F243E" w:themeColor="text2" w:themeShade="80"/>
          <w:sz w:val="16"/>
          <w:szCs w:val="16"/>
        </w:rPr>
      </w:pPr>
    </w:p>
    <w:p w14:paraId="3204F104" w14:textId="77777777" w:rsidR="00B359D6" w:rsidRDefault="00B359D6" w:rsidP="00B359D6">
      <w:pPr>
        <w:spacing w:after="0"/>
        <w:jc w:val="both"/>
        <w:rPr>
          <w:rFonts w:ascii="Times New Roman" w:hAnsi="Times New Roman" w:cs="Times New Roman"/>
          <w:color w:val="0F243E" w:themeColor="text2" w:themeShade="80"/>
          <w:sz w:val="24"/>
          <w:szCs w:val="24"/>
        </w:rPr>
      </w:pPr>
      <w:r w:rsidRPr="00B359D6">
        <w:rPr>
          <w:rFonts w:ascii="Times New Roman" w:hAnsi="Times New Roman" w:cs="Times New Roman"/>
          <w:color w:val="0F243E" w:themeColor="text2" w:themeShade="80"/>
          <w:sz w:val="24"/>
          <w:szCs w:val="24"/>
        </w:rPr>
        <w:t xml:space="preserve">поради което бих желал/а да упражня правата си по Регламент (ЕС) 2016/679, </w:t>
      </w:r>
      <w:r>
        <w:rPr>
          <w:rFonts w:ascii="Times New Roman" w:hAnsi="Times New Roman" w:cs="Times New Roman"/>
          <w:color w:val="0F243E" w:themeColor="text2" w:themeShade="80"/>
          <w:sz w:val="24"/>
          <w:szCs w:val="24"/>
        </w:rPr>
        <w:t xml:space="preserve">Закона за защита на лични данни </w:t>
      </w:r>
      <w:r w:rsidRPr="00B359D6">
        <w:rPr>
          <w:rFonts w:ascii="Times New Roman" w:hAnsi="Times New Roman" w:cs="Times New Roman"/>
          <w:color w:val="0F243E" w:themeColor="text2" w:themeShade="80"/>
          <w:sz w:val="24"/>
          <w:szCs w:val="24"/>
        </w:rPr>
        <w:t>за коригиране/допълване без ненужно забавяне на ли</w:t>
      </w:r>
      <w:r>
        <w:rPr>
          <w:rFonts w:ascii="Times New Roman" w:hAnsi="Times New Roman" w:cs="Times New Roman"/>
          <w:color w:val="0F243E" w:themeColor="text2" w:themeShade="80"/>
          <w:sz w:val="24"/>
          <w:szCs w:val="24"/>
        </w:rPr>
        <w:t xml:space="preserve">чните данни, свързани с мен в </w:t>
      </w:r>
      <w:r w:rsidRPr="00B359D6">
        <w:rPr>
          <w:rFonts w:ascii="Times New Roman" w:hAnsi="Times New Roman" w:cs="Times New Roman"/>
          <w:color w:val="0F243E" w:themeColor="text2" w:themeShade="80"/>
          <w:sz w:val="24"/>
          <w:szCs w:val="24"/>
        </w:rPr>
        <w:t>система</w:t>
      </w:r>
      <w:r>
        <w:rPr>
          <w:rFonts w:ascii="Times New Roman" w:hAnsi="Times New Roman" w:cs="Times New Roman"/>
          <w:color w:val="0F243E" w:themeColor="text2" w:themeShade="80"/>
          <w:sz w:val="24"/>
          <w:szCs w:val="24"/>
        </w:rPr>
        <w:t>та на съда.</w:t>
      </w:r>
    </w:p>
    <w:p w14:paraId="029EF8A7" w14:textId="77777777" w:rsidR="00363EF0" w:rsidRPr="00CB7305" w:rsidRDefault="00363EF0" w:rsidP="00B359D6">
      <w:pPr>
        <w:spacing w:after="0"/>
        <w:rPr>
          <w:rFonts w:ascii="Times New Roman" w:hAnsi="Times New Roman" w:cs="Times New Roman"/>
          <w:color w:val="0F243E" w:themeColor="text2" w:themeShade="80"/>
          <w:sz w:val="24"/>
          <w:szCs w:val="24"/>
        </w:rPr>
      </w:pPr>
    </w:p>
    <w:p w14:paraId="27B5DC1C" w14:textId="77777777" w:rsidR="00B87133" w:rsidRPr="006E6AFB" w:rsidRDefault="00B87133" w:rsidP="00B87133">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Дата:</w:t>
      </w:r>
      <w:r>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ДЕКЛАРАТОР: </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06C9F5EB" w14:textId="77777777" w:rsidR="00B87133" w:rsidRPr="00683A9D" w:rsidRDefault="00B87133" w:rsidP="00B87133">
      <w:pPr>
        <w:rPr>
          <w:rFonts w:ascii="Times New Roman" w:hAnsi="Times New Roman" w:cs="Times New Roman"/>
          <w:color w:val="0F243E" w:themeColor="text2" w:themeShade="80"/>
          <w:sz w:val="24"/>
          <w:szCs w:val="24"/>
        </w:rPr>
      </w:pPr>
      <w:r w:rsidRPr="006E6AFB">
        <w:rPr>
          <w:rFonts w:ascii="Times New Roman" w:hAnsi="Times New Roman" w:cs="Times New Roman"/>
          <w:color w:val="0F243E" w:themeColor="text2" w:themeShade="80"/>
          <w:sz w:val="24"/>
          <w:szCs w:val="24"/>
        </w:rPr>
        <w:t>гр.</w:t>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sidRPr="006E6AFB">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t xml:space="preserve"> </w:t>
      </w:r>
      <w:r w:rsidRPr="00683A9D">
        <w:rPr>
          <w:rFonts w:ascii="Times New Roman" w:hAnsi="Times New Roman" w:cs="Times New Roman"/>
          <w:i/>
          <w:color w:val="0F243E" w:themeColor="text2" w:themeShade="80"/>
          <w:sz w:val="24"/>
          <w:szCs w:val="24"/>
        </w:rPr>
        <w:t>(</w:t>
      </w:r>
      <w:r>
        <w:rPr>
          <w:rFonts w:ascii="Times New Roman" w:hAnsi="Times New Roman" w:cs="Times New Roman"/>
          <w:i/>
          <w:color w:val="0F243E" w:themeColor="text2" w:themeShade="80"/>
          <w:sz w:val="24"/>
          <w:szCs w:val="24"/>
        </w:rPr>
        <w:t>подпис, име</w:t>
      </w:r>
      <w:r w:rsidRPr="00683A9D">
        <w:rPr>
          <w:rFonts w:ascii="Times New Roman" w:hAnsi="Times New Roman" w:cs="Times New Roman"/>
          <w:i/>
          <w:color w:val="0F243E" w:themeColor="text2" w:themeShade="80"/>
          <w:sz w:val="24"/>
          <w:szCs w:val="24"/>
        </w:rPr>
        <w:t xml:space="preserve"> и фамилия)</w:t>
      </w:r>
    </w:p>
    <w:p w14:paraId="0CEBF764" w14:textId="77777777" w:rsidR="007A19FF" w:rsidRPr="00E86AC5" w:rsidRDefault="00FC4576" w:rsidP="007A19FF">
      <w:pPr>
        <w:pStyle w:val="Heading1"/>
        <w:jc w:val="center"/>
        <w:rPr>
          <w:rFonts w:ascii="Times New Roman" w:hAnsi="Times New Roman" w:cs="Times New Roman"/>
          <w:b/>
          <w:bCs/>
          <w:color w:val="FFFFFF" w:themeColor="background1"/>
        </w:rPr>
      </w:pPr>
      <w:bookmarkStart w:id="326" w:name="_Toc111467694"/>
      <w:r>
        <w:rPr>
          <w:rFonts w:ascii="Times New Roman" w:hAnsi="Times New Roman" w:cs="Times New Roman"/>
          <w:b/>
          <w:bCs/>
          <w:color w:val="FFFFFF" w:themeColor="background1"/>
          <w:highlight w:val="darkGray"/>
        </w:rPr>
        <w:lastRenderedPageBreak/>
        <w:t>ПОЛИТИКА ЗА АДМИНИСТРАТИВНО ОБСЛУЖВАНЕ НА ГРАЖДАНИ И БИЗНЕСА</w:t>
      </w:r>
      <w:bookmarkEnd w:id="326"/>
      <w:r>
        <w:rPr>
          <w:rFonts w:ascii="Times New Roman" w:hAnsi="Times New Roman" w:cs="Times New Roman"/>
          <w:b/>
          <w:bCs/>
          <w:color w:val="FFFFFF" w:themeColor="background1"/>
          <w:highlight w:val="darkGray"/>
        </w:rPr>
        <w:t xml:space="preserve"> </w:t>
      </w:r>
    </w:p>
    <w:p w14:paraId="537E6196" w14:textId="77777777" w:rsidR="007A19FF" w:rsidRPr="00B330E1" w:rsidRDefault="007A19FF" w:rsidP="00E02253">
      <w:pPr>
        <w:rPr>
          <w:color w:val="0F243E" w:themeColor="text2" w:themeShade="80"/>
        </w:rPr>
      </w:pPr>
    </w:p>
    <w:p w14:paraId="3272A26A" w14:textId="77777777" w:rsidR="001127E8" w:rsidRPr="00B330E1" w:rsidRDefault="00792957" w:rsidP="001127E8">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27" w:name="_Toc111467695"/>
      <w:r>
        <w:rPr>
          <w:rFonts w:ascii="Times New Roman" w:hAnsi="Times New Roman" w:cs="Times New Roman"/>
          <w:b/>
          <w:bCs/>
          <w:color w:val="0F243E" w:themeColor="text2" w:themeShade="80"/>
          <w:sz w:val="24"/>
          <w:szCs w:val="24"/>
          <w:lang w:val="en-US"/>
        </w:rPr>
        <w:t>I</w:t>
      </w:r>
      <w:r w:rsidRPr="00C046FD">
        <w:rPr>
          <w:rFonts w:ascii="Times New Roman" w:hAnsi="Times New Roman" w:cs="Times New Roman"/>
          <w:b/>
          <w:bCs/>
          <w:color w:val="0F243E" w:themeColor="text2" w:themeShade="80"/>
          <w:sz w:val="24"/>
          <w:szCs w:val="24"/>
          <w:lang w:val="ru-RU"/>
        </w:rPr>
        <w:t xml:space="preserve">. </w:t>
      </w:r>
      <w:r w:rsidR="001127E8" w:rsidRPr="00B330E1">
        <w:rPr>
          <w:rFonts w:ascii="Times New Roman" w:hAnsi="Times New Roman" w:cs="Times New Roman"/>
          <w:b/>
          <w:bCs/>
          <w:color w:val="0F243E" w:themeColor="text2" w:themeShade="80"/>
          <w:sz w:val="24"/>
          <w:szCs w:val="24"/>
        </w:rPr>
        <w:t>Въведение</w:t>
      </w:r>
      <w:bookmarkEnd w:id="327"/>
    </w:p>
    <w:p w14:paraId="72CD9E10" w14:textId="77777777" w:rsidR="001127E8" w:rsidRPr="009D55EC" w:rsidRDefault="001127E8" w:rsidP="0012200F">
      <w:pPr>
        <w:rPr>
          <w:rFonts w:ascii="Times New Roman" w:hAnsi="Times New Roman" w:cs="Times New Roman"/>
          <w:color w:val="0F243E" w:themeColor="text2" w:themeShade="80"/>
        </w:rPr>
      </w:pPr>
    </w:p>
    <w:p w14:paraId="5535B8AF" w14:textId="77777777" w:rsidR="006E6111" w:rsidRPr="006E6111" w:rsidRDefault="006E6111"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sz w:val="16"/>
          <w:szCs w:val="16"/>
          <w:lang w:val="bg-BG" w:eastAsia="bg-BG"/>
        </w:rPr>
      </w:pPr>
    </w:p>
    <w:p w14:paraId="08FAE892" w14:textId="77777777" w:rsidR="00792957" w:rsidRDefault="00792957"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Съгласно § 1, т. 1 от ДР на Закона за администрацията „административно обслужване“ е всяка дейност по извършване на административни услуги от структурите на администрацията и от организации, предоставящи обществени услуги.</w:t>
      </w:r>
    </w:p>
    <w:p w14:paraId="1CB8D819"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sz w:val="16"/>
          <w:szCs w:val="16"/>
          <w:lang w:val="bg-BG" w:eastAsia="bg-BG"/>
        </w:rPr>
      </w:pPr>
    </w:p>
    <w:p w14:paraId="7A46ED41"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Административна услуга съгласно легалната дефиниция по З</w:t>
      </w:r>
      <w:r>
        <w:rPr>
          <w:rFonts w:ascii="Times New Roman" w:eastAsiaTheme="minorEastAsia" w:hAnsi="Times New Roman"/>
          <w:i/>
          <w:iCs/>
          <w:color w:val="0F243E" w:themeColor="text2" w:themeShade="80"/>
          <w:lang w:val="bg-BG" w:eastAsia="bg-BG"/>
        </w:rPr>
        <w:t xml:space="preserve">акона за администрацията </w:t>
      </w:r>
      <w:r w:rsidRPr="002F63EC">
        <w:rPr>
          <w:rFonts w:ascii="Times New Roman" w:eastAsiaTheme="minorEastAsia" w:hAnsi="Times New Roman"/>
          <w:i/>
          <w:iCs/>
          <w:color w:val="0F243E" w:themeColor="text2" w:themeShade="80"/>
          <w:lang w:val="bg-BG" w:eastAsia="bg-BG"/>
        </w:rPr>
        <w:t>е:</w:t>
      </w:r>
    </w:p>
    <w:p w14:paraId="0E08BCF8"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 xml:space="preserve"> а) издаване на индивидуални административни актове, с които се удостоверяват факти с правно значение</w:t>
      </w:r>
    </w:p>
    <w:p w14:paraId="00462E5E"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 xml:space="preserve"> б) издаване на индивидуални административни актове, с които се признава или отрича съществуването на права или задължения</w:t>
      </w:r>
    </w:p>
    <w:p w14:paraId="1F6D8F70"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 xml:space="preserve"> в) извършване на други административни действия, които представляват законен интерес за физическо или юридическо лице</w:t>
      </w:r>
    </w:p>
    <w:p w14:paraId="49247383"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 xml:space="preserve"> г) консултациите, представляващи законен интерес за физическо или юридическо лице относно административноправен режим, които се дават по силата на нормативен акт или които са свързани с издаване на административен акт или с извършване на друга административна услуга</w:t>
      </w:r>
    </w:p>
    <w:p w14:paraId="167036D1" w14:textId="77777777" w:rsidR="002F63EC" w:rsidRPr="006E6111"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 xml:space="preserve"> д) експертизите, представляващи законен интерес за физическо или юридическо лице, когато нормативен акт предвижда тяхното извършване като задължения на администрацията на държавен орган или от овластена организация</w:t>
      </w:r>
    </w:p>
    <w:p w14:paraId="69F3BBAD" w14:textId="77777777" w:rsid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p>
    <w:p w14:paraId="4673CE30" w14:textId="77777777" w:rsidR="002F63EC" w:rsidRDefault="002F63EC" w:rsidP="002F63EC">
      <w:pPr>
        <w:pStyle w:val="CharChar"/>
        <w:pBdr>
          <w:top w:val="single" w:sz="4" w:space="1" w:color="auto"/>
          <w:bottom w:val="single" w:sz="4" w:space="1" w:color="auto"/>
          <w:right w:val="single" w:sz="4" w:space="4" w:color="auto"/>
        </w:pBdr>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p>
    <w:p w14:paraId="63B9E851" w14:textId="77777777" w:rsidR="002F63EC" w:rsidRDefault="002F63EC" w:rsidP="002F63EC">
      <w:pPr>
        <w:pStyle w:val="CharChar"/>
        <w:pBdr>
          <w:top w:val="single" w:sz="4" w:space="1" w:color="auto"/>
          <w:bottom w:val="single" w:sz="4" w:space="1" w:color="auto"/>
          <w:right w:val="single" w:sz="4" w:space="4" w:color="auto"/>
        </w:pBdr>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p>
    <w:p w14:paraId="6E12664E" w14:textId="77777777" w:rsidR="002F63EC" w:rsidRDefault="00792957"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 xml:space="preserve">Общите правила за организация на административното обслужване са регламентирани в Наредба за административното обслужване, приета с ПМС № 246 от 13.09.2006 г. </w:t>
      </w:r>
    </w:p>
    <w:p w14:paraId="52EBBA57"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 xml:space="preserve">Потребител, съгласно легалната дефиниция по </w:t>
      </w:r>
      <w:r w:rsidRPr="006E6111">
        <w:rPr>
          <w:rFonts w:ascii="Times New Roman" w:eastAsiaTheme="minorEastAsia" w:hAnsi="Times New Roman"/>
          <w:i/>
          <w:iCs/>
          <w:color w:val="0F243E" w:themeColor="text2" w:themeShade="80"/>
          <w:lang w:val="bg-BG" w:eastAsia="bg-BG"/>
        </w:rPr>
        <w:t>Наредба за административното обслужване</w:t>
      </w:r>
      <w:r w:rsidRPr="002F63EC">
        <w:rPr>
          <w:rFonts w:ascii="Times New Roman" w:eastAsiaTheme="minorEastAsia" w:hAnsi="Times New Roman"/>
          <w:i/>
          <w:iCs/>
          <w:color w:val="0F243E" w:themeColor="text2" w:themeShade="80"/>
          <w:lang w:val="bg-BG" w:eastAsia="bg-BG"/>
        </w:rPr>
        <w:t xml:space="preserve"> е всеки гражданин или организация, които:</w:t>
      </w:r>
    </w:p>
    <w:p w14:paraId="38588D1F"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а)</w:t>
      </w:r>
      <w:r>
        <w:rPr>
          <w:rFonts w:ascii="Times New Roman" w:eastAsiaTheme="minorEastAsia" w:hAnsi="Times New Roman"/>
          <w:i/>
          <w:iCs/>
          <w:color w:val="0F243E" w:themeColor="text2" w:themeShade="80"/>
          <w:lang w:val="bg-BG" w:eastAsia="bg-BG"/>
        </w:rPr>
        <w:t xml:space="preserve"> </w:t>
      </w:r>
      <w:r w:rsidRPr="002F63EC">
        <w:rPr>
          <w:rFonts w:ascii="Times New Roman" w:eastAsiaTheme="minorEastAsia" w:hAnsi="Times New Roman"/>
          <w:i/>
          <w:iCs/>
          <w:color w:val="0F243E" w:themeColor="text2" w:themeShade="80"/>
          <w:lang w:val="bg-BG" w:eastAsia="bg-BG"/>
        </w:rPr>
        <w:t>заявяват и/или ползват административно обслужване чрез: заявления/искания за издаване на индивидуални административни актове, за предоставяне на административни услуги, за извършване на други административни действия по искания, уведомления и декларации, които са предвидени в нормативен акт</w:t>
      </w:r>
    </w:p>
    <w:p w14:paraId="382ABF38"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б)</w:t>
      </w:r>
      <w:r>
        <w:rPr>
          <w:rFonts w:ascii="Times New Roman" w:eastAsiaTheme="minorEastAsia" w:hAnsi="Times New Roman"/>
          <w:i/>
          <w:iCs/>
          <w:color w:val="0F243E" w:themeColor="text2" w:themeShade="80"/>
          <w:lang w:val="bg-BG" w:eastAsia="bg-BG"/>
        </w:rPr>
        <w:t xml:space="preserve"> </w:t>
      </w:r>
      <w:r w:rsidRPr="002F63EC">
        <w:rPr>
          <w:rFonts w:ascii="Times New Roman" w:eastAsiaTheme="minorEastAsia" w:hAnsi="Times New Roman"/>
          <w:i/>
          <w:iCs/>
          <w:color w:val="0F243E" w:themeColor="text2" w:themeShade="80"/>
          <w:lang w:val="bg-BG" w:eastAsia="bg-BG"/>
        </w:rPr>
        <w:t>подават сигнали, предложения, жалби и други</w:t>
      </w:r>
    </w:p>
    <w:p w14:paraId="5AF6A2D4" w14:textId="77777777" w:rsid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2F63EC">
        <w:rPr>
          <w:rFonts w:ascii="Times New Roman" w:eastAsiaTheme="minorEastAsia" w:hAnsi="Times New Roman"/>
          <w:i/>
          <w:iCs/>
          <w:color w:val="0F243E" w:themeColor="text2" w:themeShade="80"/>
          <w:lang w:val="bg-BG" w:eastAsia="bg-BG"/>
        </w:rPr>
        <w:t>в)</w:t>
      </w:r>
      <w:r>
        <w:rPr>
          <w:rFonts w:ascii="Times New Roman" w:eastAsiaTheme="minorEastAsia" w:hAnsi="Times New Roman"/>
          <w:i/>
          <w:iCs/>
          <w:color w:val="0F243E" w:themeColor="text2" w:themeShade="80"/>
          <w:lang w:val="bg-BG" w:eastAsia="bg-BG"/>
        </w:rPr>
        <w:t xml:space="preserve"> </w:t>
      </w:r>
      <w:r w:rsidRPr="002F63EC">
        <w:rPr>
          <w:rFonts w:ascii="Times New Roman" w:eastAsiaTheme="minorEastAsia" w:hAnsi="Times New Roman"/>
          <w:i/>
          <w:iCs/>
          <w:color w:val="0F243E" w:themeColor="text2" w:themeShade="80"/>
          <w:lang w:val="bg-BG" w:eastAsia="bg-BG"/>
        </w:rPr>
        <w:t>осъществяват контакт (лично или по друг начин) по повод</w:t>
      </w:r>
      <w:r w:rsidR="00E53BA8">
        <w:rPr>
          <w:rFonts w:ascii="Times New Roman" w:eastAsiaTheme="minorEastAsia" w:hAnsi="Times New Roman"/>
          <w:i/>
          <w:iCs/>
          <w:color w:val="0F243E" w:themeColor="text2" w:themeShade="80"/>
          <w:lang w:val="bg-BG" w:eastAsia="bg-BG"/>
        </w:rPr>
        <w:t xml:space="preserve"> </w:t>
      </w:r>
      <w:r w:rsidRPr="002F63EC">
        <w:rPr>
          <w:rFonts w:ascii="Times New Roman" w:eastAsiaTheme="minorEastAsia" w:hAnsi="Times New Roman"/>
          <w:i/>
          <w:iCs/>
          <w:color w:val="0F243E" w:themeColor="text2" w:themeShade="80"/>
          <w:lang w:val="bg-BG" w:eastAsia="bg-BG"/>
        </w:rPr>
        <w:t>административното</w:t>
      </w:r>
      <w:r w:rsidR="00E53BA8">
        <w:rPr>
          <w:rFonts w:ascii="Times New Roman" w:eastAsiaTheme="minorEastAsia" w:hAnsi="Times New Roman"/>
          <w:i/>
          <w:iCs/>
          <w:color w:val="0F243E" w:themeColor="text2" w:themeShade="80"/>
          <w:lang w:val="bg-BG" w:eastAsia="bg-BG"/>
        </w:rPr>
        <w:t xml:space="preserve"> </w:t>
      </w:r>
      <w:r w:rsidRPr="002F63EC">
        <w:rPr>
          <w:rFonts w:ascii="Times New Roman" w:eastAsiaTheme="minorEastAsia" w:hAnsi="Times New Roman"/>
          <w:i/>
          <w:iCs/>
          <w:color w:val="0F243E" w:themeColor="text2" w:themeShade="80"/>
          <w:lang w:val="bg-BG" w:eastAsia="bg-BG"/>
        </w:rPr>
        <w:t>обслужване</w:t>
      </w:r>
    </w:p>
    <w:p w14:paraId="42D196E7" w14:textId="77777777" w:rsidR="002F63EC" w:rsidRP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sz w:val="16"/>
          <w:szCs w:val="16"/>
          <w:lang w:val="bg-BG" w:eastAsia="bg-BG"/>
        </w:rPr>
      </w:pPr>
    </w:p>
    <w:p w14:paraId="7D96E75E" w14:textId="77777777" w:rsidR="002F63EC" w:rsidRDefault="002F63EC"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Pr>
          <w:rFonts w:ascii="Times New Roman" w:eastAsiaTheme="minorEastAsia" w:hAnsi="Times New Roman"/>
          <w:i/>
          <w:iCs/>
          <w:color w:val="0F243E" w:themeColor="text2" w:themeShade="80"/>
          <w:lang w:val="bg-BG" w:eastAsia="bg-BG"/>
        </w:rPr>
        <w:t>Макар съдилищата да не са сред посочените в Закона за администрацията органи, при осъществяването на своята дейност представители на съд</w:t>
      </w:r>
      <w:r w:rsidR="007F09DC">
        <w:rPr>
          <w:rFonts w:ascii="Times New Roman" w:eastAsiaTheme="minorEastAsia" w:hAnsi="Times New Roman"/>
          <w:i/>
          <w:iCs/>
          <w:color w:val="0F243E" w:themeColor="text2" w:themeShade="80"/>
          <w:lang w:val="bg-BG" w:eastAsia="bg-BG"/>
        </w:rPr>
        <w:t>е</w:t>
      </w:r>
      <w:r>
        <w:rPr>
          <w:rFonts w:ascii="Times New Roman" w:eastAsiaTheme="minorEastAsia" w:hAnsi="Times New Roman"/>
          <w:i/>
          <w:iCs/>
          <w:color w:val="0F243E" w:themeColor="text2" w:themeShade="80"/>
          <w:lang w:val="bg-BG" w:eastAsia="bg-BG"/>
        </w:rPr>
        <w:t xml:space="preserve">бната администрация </w:t>
      </w:r>
      <w:r w:rsidR="00E53BA8">
        <w:rPr>
          <w:rFonts w:ascii="Times New Roman" w:eastAsiaTheme="minorEastAsia" w:hAnsi="Times New Roman"/>
          <w:i/>
          <w:iCs/>
          <w:color w:val="0F243E" w:themeColor="text2" w:themeShade="80"/>
          <w:lang w:val="bg-BG" w:eastAsia="bg-BG"/>
        </w:rPr>
        <w:t xml:space="preserve">осъществяват ежедневен </w:t>
      </w:r>
      <w:r>
        <w:rPr>
          <w:rFonts w:ascii="Times New Roman" w:eastAsiaTheme="minorEastAsia" w:hAnsi="Times New Roman"/>
          <w:i/>
          <w:iCs/>
          <w:color w:val="0F243E" w:themeColor="text2" w:themeShade="80"/>
          <w:lang w:val="bg-BG" w:eastAsia="bg-BG"/>
        </w:rPr>
        <w:t>контакт</w:t>
      </w:r>
      <w:r w:rsidR="00E53BA8">
        <w:rPr>
          <w:rFonts w:ascii="Times New Roman" w:eastAsiaTheme="minorEastAsia" w:hAnsi="Times New Roman"/>
          <w:i/>
          <w:iCs/>
          <w:color w:val="0F243E" w:themeColor="text2" w:themeShade="80"/>
          <w:lang w:val="bg-BG" w:eastAsia="bg-BG"/>
        </w:rPr>
        <w:t xml:space="preserve"> </w:t>
      </w:r>
      <w:r>
        <w:rPr>
          <w:rFonts w:ascii="Times New Roman" w:eastAsiaTheme="minorEastAsia" w:hAnsi="Times New Roman"/>
          <w:i/>
          <w:iCs/>
          <w:color w:val="0F243E" w:themeColor="text2" w:themeShade="80"/>
          <w:lang w:val="bg-BG" w:eastAsia="bg-BG"/>
        </w:rPr>
        <w:t>с гражданите и бизнеса</w:t>
      </w:r>
      <w:r w:rsidR="00E53BA8">
        <w:rPr>
          <w:rFonts w:ascii="Times New Roman" w:eastAsiaTheme="minorEastAsia" w:hAnsi="Times New Roman"/>
          <w:i/>
          <w:iCs/>
          <w:color w:val="0F243E" w:themeColor="text2" w:themeShade="80"/>
          <w:lang w:val="bg-BG" w:eastAsia="bg-BG"/>
        </w:rPr>
        <w:t xml:space="preserve"> по повод достъпа до делата, издават документи с правно значение на потребителите (като свидетелство за съдимост, удостоверение за актуално състояние на юридически лица, чийто регистри се воят от  съответния окръжен съд, официални преписи от съдебните книжа, както и документи като изпълнителен лист, обезпечителна заповед, въз основа на които се упражняват права), поради което и следва да се приеме, че съдебната администрация също както и държавната администрация извършва административно обслужване на гражданите и бизнеса. </w:t>
      </w:r>
    </w:p>
    <w:p w14:paraId="2136FDFB" w14:textId="77777777" w:rsidR="00E53BA8" w:rsidRPr="00E53BA8" w:rsidRDefault="00E53BA8"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sz w:val="16"/>
          <w:szCs w:val="16"/>
          <w:lang w:val="bg-BG" w:eastAsia="bg-BG"/>
        </w:rPr>
      </w:pPr>
    </w:p>
    <w:p w14:paraId="55BA5156" w14:textId="77777777" w:rsidR="00792957" w:rsidRPr="006E6111" w:rsidRDefault="00792957" w:rsidP="0019611E">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Административното обслужване се осъществява при спазване на следните принципи:</w:t>
      </w:r>
    </w:p>
    <w:p w14:paraId="67CF3133" w14:textId="77777777" w:rsidR="006E6111" w:rsidRDefault="006E6111" w:rsidP="00E53BA8">
      <w:pPr>
        <w:pStyle w:val="CharChar"/>
        <w:pBdr>
          <w:top w:val="single" w:sz="4" w:space="1" w:color="auto"/>
          <w:bottom w:val="single" w:sz="4" w:space="1" w:color="auto"/>
          <w:right w:val="single" w:sz="4" w:space="4" w:color="auto"/>
        </w:pBdr>
        <w:tabs>
          <w:tab w:val="clear" w:pos="709"/>
        </w:tabs>
        <w:spacing w:line="360" w:lineRule="auto"/>
        <w:jc w:val="both"/>
        <w:rPr>
          <w:rFonts w:ascii="Times New Roman" w:eastAsiaTheme="minorEastAsia" w:hAnsi="Times New Roman"/>
          <w:i/>
          <w:iCs/>
          <w:color w:val="0F243E" w:themeColor="text2" w:themeShade="80"/>
          <w:lang w:val="bg-BG" w:eastAsia="bg-BG"/>
        </w:rPr>
      </w:pPr>
    </w:p>
    <w:p w14:paraId="129F4D05" w14:textId="77777777" w:rsidR="00E53BA8" w:rsidRDefault="00E53BA8" w:rsidP="00E53BA8">
      <w:pPr>
        <w:pStyle w:val="CharChar"/>
        <w:pBdr>
          <w:top w:val="single" w:sz="4" w:space="1" w:color="auto"/>
          <w:bottom w:val="single" w:sz="4" w:space="1" w:color="auto"/>
          <w:right w:val="single" w:sz="4" w:space="4" w:color="auto"/>
        </w:pBdr>
        <w:tabs>
          <w:tab w:val="clear" w:pos="709"/>
        </w:tabs>
        <w:spacing w:line="360" w:lineRule="auto"/>
        <w:jc w:val="both"/>
        <w:rPr>
          <w:rFonts w:ascii="Times New Roman" w:eastAsiaTheme="minorEastAsia" w:hAnsi="Times New Roman"/>
          <w:i/>
          <w:iCs/>
          <w:color w:val="0F243E" w:themeColor="text2" w:themeShade="80"/>
          <w:lang w:val="bg-BG" w:eastAsia="bg-BG"/>
        </w:rPr>
      </w:pPr>
    </w:p>
    <w:p w14:paraId="045A63FB" w14:textId="77777777" w:rsidR="00E53BA8" w:rsidRDefault="00E53BA8"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равнопоставено отношение към всички потребители;</w:t>
      </w:r>
    </w:p>
    <w:p w14:paraId="1ABA3947"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осигуряване на пълна информация за актовете, административните услуги и действията, издавани и/или извършвани при осъществяване на административното обслужване;</w:t>
      </w:r>
    </w:p>
    <w:p w14:paraId="753408E5"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създаване и популяризиране на стандарти за качество на административното обслужване;</w:t>
      </w:r>
    </w:p>
    <w:p w14:paraId="68462A8E"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proofErr w:type="spellStart"/>
      <w:r w:rsidRPr="006E6111">
        <w:rPr>
          <w:rFonts w:ascii="Times New Roman" w:eastAsiaTheme="minorEastAsia" w:hAnsi="Times New Roman"/>
          <w:i/>
          <w:iCs/>
          <w:color w:val="0F243E" w:themeColor="text2" w:themeShade="80"/>
          <w:lang w:val="bg-BG" w:eastAsia="bg-BG"/>
        </w:rPr>
        <w:t>координираност</w:t>
      </w:r>
      <w:proofErr w:type="spellEnd"/>
      <w:r w:rsidRPr="006E6111">
        <w:rPr>
          <w:rFonts w:ascii="Times New Roman" w:eastAsiaTheme="minorEastAsia" w:hAnsi="Times New Roman"/>
          <w:i/>
          <w:iCs/>
          <w:color w:val="0F243E" w:themeColor="text2" w:themeShade="80"/>
          <w:lang w:val="bg-BG" w:eastAsia="bg-BG"/>
        </w:rPr>
        <w:t xml:space="preserve"> и взаимодействие с всички страни, заинтересовани от подобряване на административното обслужване;</w:t>
      </w:r>
    </w:p>
    <w:p w14:paraId="66DB830B"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периодично проучване, измерване и управление на удовлетвореността на потребителите;</w:t>
      </w:r>
    </w:p>
    <w:p w14:paraId="0E3F27B3"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осигуряване на различни форми и начини за заявяване на административни услуги и за осъществяване на административно обслужване;</w:t>
      </w:r>
    </w:p>
    <w:p w14:paraId="27E2A451"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служебно събиране на информация и доказателствени средства;</w:t>
      </w:r>
    </w:p>
    <w:p w14:paraId="3CC68A4C"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осигуряване на различни начини на плащане на дължимите такси или цени на услугите по банков и/или електронен път, с платежна карта и/или в брой.</w:t>
      </w:r>
    </w:p>
    <w:p w14:paraId="27B45B67" w14:textId="77777777" w:rsidR="006E6111" w:rsidRPr="00EB5BCD" w:rsidRDefault="006E6111" w:rsidP="00365FD9">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sz w:val="16"/>
          <w:szCs w:val="16"/>
          <w:lang w:val="bg-BG" w:eastAsia="bg-BG"/>
        </w:rPr>
      </w:pPr>
    </w:p>
    <w:p w14:paraId="4D23576F" w14:textId="77777777" w:rsidR="00792957" w:rsidRPr="006E6111" w:rsidRDefault="00792957" w:rsidP="00365FD9">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firstLine="567"/>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 xml:space="preserve">Настоящите стандарти за административно обслужване са изцяло съобразени със спецификите на дейността на съдилищата и нормативните актове в разглежданата материя, като са предназначени за използване от всички съдилища на територията на страната. </w:t>
      </w:r>
      <w:r w:rsidR="00EB5BCD">
        <w:rPr>
          <w:rFonts w:ascii="Times New Roman" w:eastAsiaTheme="minorEastAsia" w:hAnsi="Times New Roman"/>
          <w:i/>
          <w:iCs/>
          <w:color w:val="0F243E" w:themeColor="text2" w:themeShade="80"/>
          <w:lang w:val="bg-BG" w:eastAsia="bg-BG"/>
        </w:rPr>
        <w:t>Стандартите</w:t>
      </w:r>
      <w:r w:rsidRPr="006E6111">
        <w:rPr>
          <w:rFonts w:ascii="Times New Roman" w:eastAsiaTheme="minorEastAsia" w:hAnsi="Times New Roman"/>
          <w:i/>
          <w:iCs/>
          <w:color w:val="0F243E" w:themeColor="text2" w:themeShade="80"/>
          <w:lang w:val="bg-BG" w:eastAsia="bg-BG"/>
        </w:rPr>
        <w:t xml:space="preserve"> уреждат:</w:t>
      </w:r>
    </w:p>
    <w:p w14:paraId="5FDE0F12"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достъпа до съдебните сгради и поведението</w:t>
      </w:r>
      <w:r w:rsidR="00EB5BCD">
        <w:rPr>
          <w:rFonts w:ascii="Times New Roman" w:eastAsiaTheme="minorEastAsia" w:hAnsi="Times New Roman"/>
          <w:i/>
          <w:iCs/>
          <w:color w:val="0F243E" w:themeColor="text2" w:themeShade="80"/>
          <w:lang w:val="bg-BG" w:eastAsia="bg-BG"/>
        </w:rPr>
        <w:t xml:space="preserve"> на</w:t>
      </w:r>
      <w:r w:rsidRPr="006E6111">
        <w:rPr>
          <w:rFonts w:ascii="Times New Roman" w:eastAsiaTheme="minorEastAsia" w:hAnsi="Times New Roman"/>
          <w:i/>
          <w:iCs/>
          <w:color w:val="0F243E" w:themeColor="text2" w:themeShade="80"/>
          <w:lang w:val="bg-BG" w:eastAsia="bg-BG"/>
        </w:rPr>
        <w:t xml:space="preserve"> гражданите в съда и в съдебна зала;</w:t>
      </w:r>
    </w:p>
    <w:p w14:paraId="64F505E5"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достъпа до информация по делата;</w:t>
      </w:r>
    </w:p>
    <w:p w14:paraId="26F012A9"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предоставянето на съдебни услуги на хора с увреждания;</w:t>
      </w:r>
    </w:p>
    <w:p w14:paraId="6308A985"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вътрешните процедури по администриране на делата в съда;</w:t>
      </w:r>
    </w:p>
    <w:p w14:paraId="5E5C4222" w14:textId="77777777" w:rsidR="00792957" w:rsidRPr="006E6111" w:rsidRDefault="00792957" w:rsidP="00EB5BCD">
      <w:pPr>
        <w:pStyle w:val="CharChar"/>
        <w:tabs>
          <w:tab w:val="clear" w:pos="709"/>
        </w:tabs>
        <w:spacing w:line="360" w:lineRule="auto"/>
        <w:jc w:val="both"/>
        <w:rPr>
          <w:rFonts w:ascii="Times New Roman" w:eastAsiaTheme="minorEastAsia" w:hAnsi="Times New Roman"/>
          <w:i/>
          <w:iCs/>
          <w:color w:val="0F243E" w:themeColor="text2" w:themeShade="80"/>
          <w:lang w:val="bg-BG" w:eastAsia="bg-BG"/>
        </w:rPr>
      </w:pPr>
    </w:p>
    <w:p w14:paraId="146204FF" w14:textId="77777777" w:rsidR="00EB5BCD" w:rsidRDefault="00EB5BCD"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lastRenderedPageBreak/>
        <w:t>административното обслужване в условията на пандемия;</w:t>
      </w:r>
    </w:p>
    <w:p w14:paraId="0F665AAB"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правила за безопасност и организация на работата при получаване на сигнал за поставено взривно устройство в сградата на съдебната палата</w:t>
      </w:r>
      <w:r w:rsidR="006E6111">
        <w:rPr>
          <w:rFonts w:ascii="Times New Roman" w:eastAsiaTheme="minorEastAsia" w:hAnsi="Times New Roman"/>
          <w:i/>
          <w:iCs/>
          <w:color w:val="0F243E" w:themeColor="text2" w:themeShade="80"/>
          <w:lang w:val="bg-BG" w:eastAsia="bg-BG"/>
        </w:rPr>
        <w:t>;</w:t>
      </w:r>
    </w:p>
    <w:p w14:paraId="64B11627" w14:textId="77777777" w:rsidR="00792957" w:rsidRPr="006E6111" w:rsidRDefault="00792957" w:rsidP="00365FD9">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eastAsiaTheme="minorEastAsia" w:hAnsi="Times New Roman"/>
          <w:i/>
          <w:iCs/>
          <w:color w:val="0F243E" w:themeColor="text2" w:themeShade="80"/>
          <w:lang w:val="bg-BG" w:eastAsia="bg-BG"/>
        </w:rPr>
      </w:pPr>
      <w:r w:rsidRPr="006E6111">
        <w:rPr>
          <w:rFonts w:ascii="Times New Roman" w:eastAsiaTheme="minorEastAsia" w:hAnsi="Times New Roman"/>
          <w:i/>
          <w:iCs/>
          <w:color w:val="0F243E" w:themeColor="text2" w:themeShade="80"/>
          <w:lang w:val="bg-BG" w:eastAsia="bg-BG"/>
        </w:rPr>
        <w:t>правилата за достъп до обществена информация;</w:t>
      </w:r>
    </w:p>
    <w:p w14:paraId="78ABD3AB" w14:textId="77777777" w:rsidR="00792957" w:rsidRPr="00365FD9" w:rsidRDefault="00792957" w:rsidP="00E5616C">
      <w:pPr>
        <w:pStyle w:val="CharCha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ind w:left="0" w:firstLine="851"/>
        <w:jc w:val="both"/>
        <w:rPr>
          <w:rFonts w:ascii="Times New Roman" w:hAnsi="Times New Roman"/>
          <w:color w:val="0F243E" w:themeColor="text2" w:themeShade="80"/>
        </w:rPr>
      </w:pPr>
      <w:r w:rsidRPr="00365FD9">
        <w:rPr>
          <w:rFonts w:ascii="Times New Roman" w:eastAsiaTheme="minorEastAsia" w:hAnsi="Times New Roman"/>
          <w:i/>
          <w:iCs/>
          <w:color w:val="0F243E" w:themeColor="text2" w:themeShade="80"/>
          <w:lang w:val="bg-BG" w:eastAsia="bg-BG"/>
        </w:rPr>
        <w:t>временни правила за работа в условията на електронно правосъдие.</w:t>
      </w:r>
    </w:p>
    <w:p w14:paraId="72E450D6" w14:textId="77777777" w:rsidR="00365FD9" w:rsidRPr="00365FD9" w:rsidRDefault="00365FD9" w:rsidP="00365FD9">
      <w:pPr>
        <w:pStyle w:val="CharCha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09"/>
        </w:tabs>
        <w:spacing w:line="360" w:lineRule="auto"/>
        <w:jc w:val="both"/>
        <w:rPr>
          <w:rFonts w:ascii="Times New Roman" w:hAnsi="Times New Roman"/>
          <w:color w:val="0F243E" w:themeColor="text2" w:themeShade="80"/>
        </w:rPr>
      </w:pPr>
    </w:p>
    <w:p w14:paraId="3BFE1C8D" w14:textId="77777777" w:rsidR="006E6111" w:rsidRDefault="006E6111" w:rsidP="006E6111">
      <w:pPr>
        <w:pStyle w:val="Heading2"/>
        <w:shd w:val="clear" w:color="auto" w:fill="FFFFFF" w:themeFill="background1"/>
        <w:ind w:firstLine="708"/>
        <w:jc w:val="both"/>
        <w:rPr>
          <w:rFonts w:ascii="Times New Roman" w:hAnsi="Times New Roman" w:cs="Times New Roman"/>
          <w:b/>
          <w:bCs/>
          <w:color w:val="0F243E" w:themeColor="text2" w:themeShade="80"/>
          <w:sz w:val="24"/>
          <w:szCs w:val="24"/>
        </w:rPr>
      </w:pPr>
      <w:r>
        <w:rPr>
          <w:rFonts w:ascii="Times New Roman" w:hAnsi="Times New Roman" w:cs="Times New Roman"/>
          <w:b/>
          <w:bCs/>
          <w:color w:val="0F243E" w:themeColor="text2" w:themeShade="80"/>
          <w:sz w:val="24"/>
          <w:szCs w:val="24"/>
        </w:rPr>
        <w:br w:type="column"/>
      </w:r>
    </w:p>
    <w:p w14:paraId="1E9A1BFA" w14:textId="77777777" w:rsidR="001127E8" w:rsidRPr="009D55EC" w:rsidRDefault="006E6111" w:rsidP="009F2425">
      <w:pPr>
        <w:pStyle w:val="Heading2"/>
        <w:shd w:val="clear" w:color="auto" w:fill="E5DFEC" w:themeFill="accent4" w:themeFillTint="33"/>
        <w:ind w:firstLine="708"/>
        <w:jc w:val="both"/>
        <w:rPr>
          <w:rFonts w:ascii="Times New Roman" w:hAnsi="Times New Roman" w:cs="Times New Roman"/>
          <w:b/>
          <w:bCs/>
          <w:color w:val="0F243E" w:themeColor="text2" w:themeShade="80"/>
          <w:sz w:val="24"/>
          <w:szCs w:val="24"/>
        </w:rPr>
      </w:pPr>
      <w:bookmarkStart w:id="328" w:name="_Toc111467696"/>
      <w:r w:rsidRPr="009D55EC">
        <w:rPr>
          <w:rFonts w:ascii="Times New Roman" w:hAnsi="Times New Roman" w:cs="Times New Roman"/>
          <w:b/>
          <w:bCs/>
          <w:color w:val="0F243E" w:themeColor="text2" w:themeShade="80"/>
          <w:sz w:val="24"/>
          <w:szCs w:val="24"/>
        </w:rPr>
        <w:t>II.</w:t>
      </w:r>
      <w:r>
        <w:rPr>
          <w:rFonts w:ascii="Times New Roman" w:hAnsi="Times New Roman" w:cs="Times New Roman"/>
          <w:b/>
          <w:bCs/>
          <w:color w:val="0F243E" w:themeColor="text2" w:themeShade="80"/>
          <w:sz w:val="24"/>
          <w:szCs w:val="24"/>
        </w:rPr>
        <w:t xml:space="preserve"> </w:t>
      </w:r>
      <w:r w:rsidR="009F2425" w:rsidRPr="009D55EC">
        <w:rPr>
          <w:rFonts w:ascii="Times New Roman" w:hAnsi="Times New Roman" w:cs="Times New Roman"/>
          <w:b/>
          <w:bCs/>
          <w:color w:val="0F243E" w:themeColor="text2" w:themeShade="80"/>
          <w:sz w:val="24"/>
          <w:szCs w:val="24"/>
        </w:rPr>
        <w:t>Стандарти, регламентиращи правилата за достъп до съдебните сгради и поведението</w:t>
      </w:r>
      <w:r w:rsidR="006061D6">
        <w:rPr>
          <w:rFonts w:ascii="Times New Roman" w:hAnsi="Times New Roman" w:cs="Times New Roman"/>
          <w:b/>
          <w:bCs/>
          <w:color w:val="0F243E" w:themeColor="text2" w:themeShade="80"/>
          <w:sz w:val="24"/>
          <w:szCs w:val="24"/>
        </w:rPr>
        <w:t xml:space="preserve"> на</w:t>
      </w:r>
      <w:r w:rsidR="009F2425" w:rsidRPr="009D55EC">
        <w:rPr>
          <w:rFonts w:ascii="Times New Roman" w:hAnsi="Times New Roman" w:cs="Times New Roman"/>
          <w:b/>
          <w:bCs/>
          <w:color w:val="0F243E" w:themeColor="text2" w:themeShade="80"/>
          <w:sz w:val="24"/>
          <w:szCs w:val="24"/>
        </w:rPr>
        <w:t xml:space="preserve"> гражданите в съда и в съдебна зала</w:t>
      </w:r>
      <w:bookmarkEnd w:id="328"/>
    </w:p>
    <w:p w14:paraId="192FF5A1" w14:textId="77777777" w:rsidR="009F2425" w:rsidRPr="009D55EC" w:rsidRDefault="009F2425" w:rsidP="009F2425">
      <w:pPr>
        <w:rPr>
          <w:color w:val="0F243E" w:themeColor="text2" w:themeShade="80"/>
        </w:rPr>
      </w:pPr>
    </w:p>
    <w:tbl>
      <w:tblPr>
        <w:tblStyle w:val="TableGrid"/>
        <w:tblW w:w="0" w:type="auto"/>
        <w:tblLook w:val="04A0" w:firstRow="1" w:lastRow="0" w:firstColumn="1" w:lastColumn="0" w:noHBand="0" w:noVBand="1"/>
      </w:tblPr>
      <w:tblGrid>
        <w:gridCol w:w="9778"/>
      </w:tblGrid>
      <w:tr w:rsidR="009D55EC" w:rsidRPr="009D55EC" w14:paraId="67C620E7" w14:textId="77777777" w:rsidTr="00FF4EB0">
        <w:tc>
          <w:tcPr>
            <w:tcW w:w="9778" w:type="dxa"/>
            <w:shd w:val="clear" w:color="auto" w:fill="F2F2F2" w:themeFill="background1" w:themeFillShade="F2"/>
          </w:tcPr>
          <w:p w14:paraId="5FEED09E" w14:textId="77777777" w:rsidR="00FF4EB0" w:rsidRPr="009D55EC" w:rsidRDefault="00FF4EB0" w:rsidP="00892CB1">
            <w:pPr>
              <w:pStyle w:val="CharChar"/>
              <w:spacing w:line="360" w:lineRule="auto"/>
              <w:ind w:firstLine="567"/>
              <w:jc w:val="both"/>
              <w:rPr>
                <w:rFonts w:ascii="Times New Roman" w:hAnsi="Times New Roman"/>
                <w:color w:val="0F243E" w:themeColor="text2" w:themeShade="80"/>
                <w:lang w:val="bg-BG"/>
              </w:rPr>
            </w:pPr>
            <w:r w:rsidRPr="009D55EC">
              <w:rPr>
                <w:rFonts w:ascii="Times New Roman" w:hAnsi="Times New Roman"/>
                <w:b/>
                <w:i/>
                <w:color w:val="0F243E" w:themeColor="text2" w:themeShade="80"/>
              </w:rPr>
              <w:t>Осъществяването на достъп до съдебните сгради се осъществява в рамките на обявеното работно време, съгласно Правила за вътрешния ред, пропускателния режим и сигурността в сградите и обектите на съдебната власт, утвърдени от Министерство на правосъдието</w:t>
            </w:r>
            <w:r w:rsidRPr="009D55EC">
              <w:rPr>
                <w:rFonts w:ascii="Times New Roman" w:hAnsi="Times New Roman"/>
                <w:color w:val="0F243E" w:themeColor="text2" w:themeShade="80"/>
                <w:lang w:val="bg-BG"/>
              </w:rPr>
              <w:t>.</w:t>
            </w:r>
          </w:p>
        </w:tc>
      </w:tr>
    </w:tbl>
    <w:p w14:paraId="36E92026" w14:textId="77777777" w:rsidR="009F2425" w:rsidRPr="009D55EC" w:rsidRDefault="009F2425" w:rsidP="009F2425">
      <w:pPr>
        <w:rPr>
          <w:color w:val="0F243E" w:themeColor="text2" w:themeShade="80"/>
        </w:rPr>
      </w:pPr>
    </w:p>
    <w:p w14:paraId="288330AA" w14:textId="77777777" w:rsidR="0010720B" w:rsidRPr="009D55EC" w:rsidRDefault="0010720B" w:rsidP="0010720B">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C84636">
        <w:rPr>
          <w:rFonts w:ascii="Times New Roman" w:hAnsi="Times New Roman"/>
          <w:b/>
          <w:bCs/>
          <w:color w:val="0F243E" w:themeColor="text2" w:themeShade="80"/>
          <w:lang w:val="bg-BG"/>
        </w:rPr>
        <w:t>1.</w:t>
      </w:r>
      <w:r w:rsidRPr="009D55EC">
        <w:rPr>
          <w:rFonts w:ascii="Times New Roman" w:hAnsi="Times New Roman"/>
          <w:color w:val="0F243E" w:themeColor="text2" w:themeShade="80"/>
          <w:lang w:val="bg-BG"/>
        </w:rPr>
        <w:t xml:space="preserve"> За по-добра организация на административното обслужване и с цел осигуряване на информираност на гражданите и организациите относно възможностите за достъп до </w:t>
      </w:r>
      <w:r w:rsidR="00465546">
        <w:rPr>
          <w:rFonts w:ascii="Times New Roman" w:hAnsi="Times New Roman"/>
          <w:color w:val="0F243E" w:themeColor="text2" w:themeShade="80"/>
          <w:lang w:val="bg-BG"/>
        </w:rPr>
        <w:t xml:space="preserve">съдебната </w:t>
      </w:r>
      <w:r w:rsidRPr="009D55EC">
        <w:rPr>
          <w:rFonts w:ascii="Times New Roman" w:hAnsi="Times New Roman"/>
          <w:color w:val="0F243E" w:themeColor="text2" w:themeShade="80"/>
          <w:lang w:val="bg-BG"/>
        </w:rPr>
        <w:t>сград</w:t>
      </w:r>
      <w:r w:rsidR="00465546">
        <w:rPr>
          <w:rFonts w:ascii="Times New Roman" w:hAnsi="Times New Roman"/>
          <w:color w:val="0F243E" w:themeColor="text2" w:themeShade="80"/>
          <w:lang w:val="bg-BG"/>
        </w:rPr>
        <w:t xml:space="preserve">а </w:t>
      </w:r>
      <w:r w:rsidRPr="009D55EC">
        <w:rPr>
          <w:rFonts w:ascii="Times New Roman" w:hAnsi="Times New Roman"/>
          <w:color w:val="0F243E" w:themeColor="text2" w:themeShade="80"/>
          <w:lang w:val="bg-BG"/>
        </w:rPr>
        <w:t xml:space="preserve">е необходимо </w:t>
      </w:r>
      <w:r w:rsidR="00465546">
        <w:rPr>
          <w:rFonts w:ascii="Times New Roman" w:hAnsi="Times New Roman"/>
          <w:color w:val="0F243E" w:themeColor="text2" w:themeShade="80"/>
          <w:lang w:val="bg-BG"/>
        </w:rPr>
        <w:t xml:space="preserve">съдът </w:t>
      </w:r>
      <w:r w:rsidRPr="009D55EC">
        <w:rPr>
          <w:rFonts w:ascii="Times New Roman" w:hAnsi="Times New Roman"/>
          <w:color w:val="0F243E" w:themeColor="text2" w:themeShade="80"/>
          <w:lang w:val="bg-BG"/>
        </w:rPr>
        <w:t>да:</w:t>
      </w:r>
    </w:p>
    <w:p w14:paraId="4BEEC1F3" w14:textId="77777777" w:rsidR="0010720B" w:rsidRPr="009D55EC" w:rsidRDefault="00365FD9" w:rsidP="00846ED2">
      <w:pPr>
        <w:pStyle w:val="CharChar"/>
        <w:numPr>
          <w:ilvl w:val="0"/>
          <w:numId w:val="63"/>
        </w:numPr>
        <w:tabs>
          <w:tab w:val="clear" w:pos="709"/>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обяв</w:t>
      </w:r>
      <w:r w:rsidR="00465546">
        <w:rPr>
          <w:rFonts w:ascii="Times New Roman" w:hAnsi="Times New Roman"/>
          <w:color w:val="0F243E" w:themeColor="text2" w:themeShade="80"/>
          <w:lang w:val="bg-BG"/>
        </w:rPr>
        <w:t>и</w:t>
      </w:r>
      <w:r>
        <w:rPr>
          <w:rFonts w:ascii="Times New Roman" w:hAnsi="Times New Roman"/>
          <w:color w:val="0F243E" w:themeColor="text2" w:themeShade="80"/>
          <w:lang w:val="bg-BG"/>
        </w:rPr>
        <w:t xml:space="preserve"> и </w:t>
      </w:r>
      <w:r w:rsidR="0010720B" w:rsidRPr="009D55EC">
        <w:rPr>
          <w:rFonts w:ascii="Times New Roman" w:hAnsi="Times New Roman"/>
          <w:color w:val="0F243E" w:themeColor="text2" w:themeShade="80"/>
          <w:lang w:val="bg-BG"/>
        </w:rPr>
        <w:t xml:space="preserve">поддържа </w:t>
      </w:r>
      <w:r w:rsidRPr="009D55EC">
        <w:rPr>
          <w:rFonts w:ascii="Times New Roman" w:hAnsi="Times New Roman"/>
          <w:color w:val="0F243E" w:themeColor="text2" w:themeShade="80"/>
          <w:lang w:val="bg-BG"/>
        </w:rPr>
        <w:t>на интернет страницата</w:t>
      </w:r>
      <w:r>
        <w:rPr>
          <w:rFonts w:ascii="Times New Roman" w:hAnsi="Times New Roman"/>
          <w:color w:val="0F243E" w:themeColor="text2" w:themeShade="80"/>
          <w:lang w:val="bg-BG"/>
        </w:rPr>
        <w:t xml:space="preserve"> си</w:t>
      </w:r>
      <w:r w:rsidRPr="009D55EC">
        <w:rPr>
          <w:rFonts w:ascii="Times New Roman" w:hAnsi="Times New Roman"/>
          <w:color w:val="0F243E" w:themeColor="text2" w:themeShade="80"/>
          <w:lang w:val="bg-BG"/>
        </w:rPr>
        <w:t xml:space="preserve"> </w:t>
      </w:r>
      <w:r w:rsidR="0010720B" w:rsidRPr="009D55EC">
        <w:rPr>
          <w:rFonts w:ascii="Times New Roman" w:hAnsi="Times New Roman"/>
          <w:color w:val="0F243E" w:themeColor="text2" w:themeShade="80"/>
          <w:lang w:val="bg-BG"/>
        </w:rPr>
        <w:t>актуална информация относно работното време на съда</w:t>
      </w:r>
      <w:r>
        <w:rPr>
          <w:rFonts w:ascii="Times New Roman" w:hAnsi="Times New Roman"/>
          <w:color w:val="0F243E" w:themeColor="text2" w:themeShade="80"/>
          <w:lang w:val="bg-BG"/>
        </w:rPr>
        <w:t xml:space="preserve">, в т.ч. работното време на отделните </w:t>
      </w:r>
      <w:r w:rsidR="006579A7">
        <w:rPr>
          <w:rFonts w:ascii="Times New Roman" w:hAnsi="Times New Roman"/>
          <w:color w:val="0F243E" w:themeColor="text2" w:themeShade="80"/>
          <w:lang w:val="bg-BG"/>
        </w:rPr>
        <w:t xml:space="preserve">вътрешноорганизационни звена/служби, в които се осъществява административно обслужване, като: работно време на </w:t>
      </w:r>
      <w:r w:rsidR="00884E31">
        <w:rPr>
          <w:rFonts w:ascii="Times New Roman" w:hAnsi="Times New Roman"/>
          <w:color w:val="0F243E" w:themeColor="text2" w:themeShade="80"/>
          <w:lang w:val="bg-BG"/>
        </w:rPr>
        <w:t xml:space="preserve">Служба </w:t>
      </w:r>
      <w:r w:rsidR="006579A7">
        <w:rPr>
          <w:rFonts w:ascii="Times New Roman" w:hAnsi="Times New Roman"/>
          <w:color w:val="0F243E" w:themeColor="text2" w:themeShade="80"/>
          <w:lang w:val="bg-BG"/>
        </w:rPr>
        <w:t xml:space="preserve">„Регистратура“, работно време на </w:t>
      </w:r>
      <w:r w:rsidR="00884E31">
        <w:rPr>
          <w:rFonts w:ascii="Times New Roman" w:hAnsi="Times New Roman"/>
          <w:color w:val="0F243E" w:themeColor="text2" w:themeShade="80"/>
          <w:lang w:val="bg-BG"/>
        </w:rPr>
        <w:t xml:space="preserve">Служба </w:t>
      </w:r>
      <w:r w:rsidR="006579A7">
        <w:rPr>
          <w:rFonts w:ascii="Times New Roman" w:hAnsi="Times New Roman"/>
          <w:color w:val="0F243E" w:themeColor="text2" w:themeShade="80"/>
          <w:lang w:val="bg-BG"/>
        </w:rPr>
        <w:t>„Деловодство“, в т.ч. на отделните деловодства (гражданско, търговско, наказателно, съобразно съответната структура на съда), работно време на „Адвокатска стая“, ако е приложимо</w:t>
      </w:r>
      <w:r w:rsidR="00884E31">
        <w:rPr>
          <w:rFonts w:ascii="Times New Roman" w:hAnsi="Times New Roman"/>
          <w:color w:val="0F243E" w:themeColor="text2" w:themeShade="80"/>
          <w:lang w:val="bg-BG"/>
        </w:rPr>
        <w:t>, работно време на Служба „Архив“</w:t>
      </w:r>
      <w:r w:rsidR="0010720B" w:rsidRPr="009D55EC">
        <w:rPr>
          <w:rFonts w:ascii="Times New Roman" w:hAnsi="Times New Roman"/>
          <w:color w:val="0F243E" w:themeColor="text2" w:themeShade="80"/>
          <w:lang w:val="bg-BG"/>
        </w:rPr>
        <w:t>;</w:t>
      </w:r>
    </w:p>
    <w:p w14:paraId="2193591A" w14:textId="77777777" w:rsidR="0010720B" w:rsidRDefault="0010720B" w:rsidP="00846ED2">
      <w:pPr>
        <w:pStyle w:val="CharChar"/>
        <w:numPr>
          <w:ilvl w:val="0"/>
          <w:numId w:val="63"/>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 xml:space="preserve">публикува </w:t>
      </w:r>
      <w:r w:rsidR="0087312F" w:rsidRPr="009D55EC">
        <w:rPr>
          <w:rFonts w:ascii="Times New Roman" w:hAnsi="Times New Roman"/>
          <w:color w:val="0F243E" w:themeColor="text2" w:themeShade="80"/>
          <w:lang w:val="bg-BG"/>
        </w:rPr>
        <w:t>на интернет страницата</w:t>
      </w:r>
      <w:r w:rsidR="0087312F">
        <w:rPr>
          <w:rFonts w:ascii="Times New Roman" w:hAnsi="Times New Roman"/>
          <w:color w:val="0F243E" w:themeColor="text2" w:themeShade="80"/>
          <w:lang w:val="bg-BG"/>
        </w:rPr>
        <w:t xml:space="preserve"> си</w:t>
      </w:r>
      <w:r w:rsidR="0087312F" w:rsidRPr="009D55EC">
        <w:rPr>
          <w:rFonts w:ascii="Times New Roman" w:hAnsi="Times New Roman"/>
          <w:color w:val="0F243E" w:themeColor="text2" w:themeShade="80"/>
          <w:lang w:val="bg-BG"/>
        </w:rPr>
        <w:t xml:space="preserve"> </w:t>
      </w:r>
      <w:r w:rsidRPr="009D55EC">
        <w:rPr>
          <w:rFonts w:ascii="Times New Roman" w:hAnsi="Times New Roman"/>
          <w:color w:val="0F243E" w:themeColor="text2" w:themeShade="80"/>
          <w:lang w:val="bg-BG"/>
        </w:rPr>
        <w:t>утвърдените от Министерство на правосъдието Правила за вътрешния ред, пропускателния режим и сигурността в сградите и обектите на съдебната власт</w:t>
      </w:r>
      <w:r w:rsidR="006579A7">
        <w:rPr>
          <w:rFonts w:ascii="Times New Roman" w:hAnsi="Times New Roman"/>
          <w:color w:val="0F243E" w:themeColor="text2" w:themeShade="80"/>
          <w:lang w:val="bg-BG"/>
        </w:rPr>
        <w:t>;</w:t>
      </w:r>
    </w:p>
    <w:p w14:paraId="2CCDFB69" w14:textId="77777777" w:rsidR="00465546" w:rsidRDefault="00465546" w:rsidP="00846ED2">
      <w:pPr>
        <w:pStyle w:val="CharChar"/>
        <w:numPr>
          <w:ilvl w:val="0"/>
          <w:numId w:val="63"/>
        </w:numPr>
        <w:tabs>
          <w:tab w:val="clear" w:pos="709"/>
          <w:tab w:val="left" w:pos="0"/>
        </w:tabs>
        <w:spacing w:line="360" w:lineRule="auto"/>
        <w:ind w:left="0" w:firstLine="851"/>
        <w:jc w:val="both"/>
        <w:rPr>
          <w:rFonts w:ascii="Times New Roman" w:hAnsi="Times New Roman"/>
          <w:color w:val="0F243E" w:themeColor="text2" w:themeShade="80"/>
          <w:lang w:val="bg-BG"/>
        </w:rPr>
      </w:pPr>
      <w:r>
        <w:rPr>
          <w:rFonts w:ascii="Times New Roman" w:hAnsi="Times New Roman"/>
          <w:color w:val="0F243E" w:themeColor="text2" w:themeShade="80"/>
          <w:lang w:val="bg-BG"/>
        </w:rPr>
        <w:t xml:space="preserve">обявява и поддържа </w:t>
      </w:r>
      <w:r w:rsidR="00754E80">
        <w:rPr>
          <w:rFonts w:ascii="Times New Roman" w:hAnsi="Times New Roman"/>
          <w:color w:val="0F243E" w:themeColor="text2" w:themeShade="80"/>
          <w:lang w:val="bg-BG"/>
        </w:rPr>
        <w:t xml:space="preserve">на </w:t>
      </w:r>
      <w:r w:rsidR="00754E80" w:rsidRPr="009D55EC">
        <w:rPr>
          <w:rFonts w:ascii="Times New Roman" w:hAnsi="Times New Roman"/>
          <w:color w:val="0F243E" w:themeColor="text2" w:themeShade="80"/>
          <w:lang w:val="bg-BG"/>
        </w:rPr>
        <w:t>интернет страницата</w:t>
      </w:r>
      <w:r w:rsidR="00754E80">
        <w:rPr>
          <w:rFonts w:ascii="Times New Roman" w:hAnsi="Times New Roman"/>
          <w:color w:val="0F243E" w:themeColor="text2" w:themeShade="80"/>
          <w:lang w:val="bg-BG"/>
        </w:rPr>
        <w:t xml:space="preserve"> си информация </w:t>
      </w:r>
      <w:r w:rsidRPr="00465546">
        <w:rPr>
          <w:rFonts w:ascii="Times New Roman" w:hAnsi="Times New Roman"/>
          <w:color w:val="0F243E" w:themeColor="text2" w:themeShade="80"/>
          <w:lang w:val="bg-BG"/>
        </w:rPr>
        <w:t xml:space="preserve">за достъпа до сградата </w:t>
      </w:r>
      <w:r>
        <w:rPr>
          <w:rFonts w:ascii="Times New Roman" w:hAnsi="Times New Roman"/>
          <w:color w:val="0F243E" w:themeColor="text2" w:themeShade="80"/>
          <w:lang w:val="bg-BG"/>
        </w:rPr>
        <w:t xml:space="preserve">на съда </w:t>
      </w:r>
      <w:r w:rsidRPr="00465546">
        <w:rPr>
          <w:rFonts w:ascii="Times New Roman" w:hAnsi="Times New Roman"/>
          <w:color w:val="0F243E" w:themeColor="text2" w:themeShade="80"/>
          <w:lang w:val="bg-BG"/>
        </w:rPr>
        <w:t>като: карта с местонахождението, обществен трансп</w:t>
      </w:r>
      <w:r>
        <w:rPr>
          <w:rFonts w:ascii="Times New Roman" w:hAnsi="Times New Roman"/>
          <w:color w:val="0F243E" w:themeColor="text2" w:themeShade="80"/>
          <w:lang w:val="bg-BG"/>
        </w:rPr>
        <w:t xml:space="preserve">орт, </w:t>
      </w:r>
      <w:r w:rsidRPr="00465546">
        <w:rPr>
          <w:rFonts w:ascii="Times New Roman" w:hAnsi="Times New Roman"/>
          <w:color w:val="0F243E" w:themeColor="text2" w:themeShade="80"/>
          <w:lang w:val="bg-BG"/>
        </w:rPr>
        <w:t xml:space="preserve">възможности и места за безплатно или платено паркиране </w:t>
      </w:r>
      <w:r>
        <w:rPr>
          <w:rFonts w:ascii="Times New Roman" w:hAnsi="Times New Roman"/>
          <w:color w:val="0F243E" w:themeColor="text2" w:themeShade="80"/>
          <w:lang w:val="bg-BG"/>
        </w:rPr>
        <w:t>в близост до сградата на съда;</w:t>
      </w:r>
    </w:p>
    <w:p w14:paraId="7532B120" w14:textId="77777777" w:rsidR="00C84636" w:rsidRDefault="00465546" w:rsidP="00E5616C">
      <w:pPr>
        <w:pStyle w:val="CharChar"/>
        <w:numPr>
          <w:ilvl w:val="0"/>
          <w:numId w:val="63"/>
        </w:numPr>
        <w:tabs>
          <w:tab w:val="clear" w:pos="709"/>
          <w:tab w:val="left" w:pos="0"/>
        </w:tabs>
        <w:spacing w:line="360" w:lineRule="auto"/>
        <w:ind w:left="0" w:firstLine="851"/>
        <w:jc w:val="both"/>
        <w:rPr>
          <w:rFonts w:ascii="Times New Roman" w:hAnsi="Times New Roman"/>
          <w:color w:val="0F243E" w:themeColor="text2" w:themeShade="80"/>
          <w:lang w:val="bg-BG"/>
        </w:rPr>
      </w:pPr>
      <w:r w:rsidRPr="00C84636">
        <w:rPr>
          <w:rFonts w:ascii="Times New Roman" w:hAnsi="Times New Roman"/>
          <w:color w:val="0F243E" w:themeColor="text2" w:themeShade="80"/>
          <w:lang w:val="bg-BG"/>
        </w:rPr>
        <w:t xml:space="preserve">постави на входа на сградата съответните указателни табели </w:t>
      </w:r>
      <w:r w:rsidR="00C84636" w:rsidRPr="00C84636">
        <w:rPr>
          <w:rFonts w:ascii="Times New Roman" w:hAnsi="Times New Roman"/>
          <w:color w:val="0F243E" w:themeColor="text2" w:themeShade="80"/>
          <w:lang w:val="bg-BG"/>
        </w:rPr>
        <w:t xml:space="preserve">за местонахождението в рамките на сградата на помещенията, в които се осъществява </w:t>
      </w:r>
      <w:r w:rsidR="00C84636" w:rsidRPr="00C84636">
        <w:rPr>
          <w:rFonts w:ascii="Times New Roman" w:hAnsi="Times New Roman"/>
          <w:color w:val="0F243E" w:themeColor="text2" w:themeShade="80"/>
          <w:lang w:val="bg-BG"/>
        </w:rPr>
        <w:lastRenderedPageBreak/>
        <w:t>административно обслужване</w:t>
      </w:r>
      <w:r w:rsidR="00C84636">
        <w:rPr>
          <w:rFonts w:ascii="Times New Roman" w:hAnsi="Times New Roman"/>
          <w:color w:val="0F243E" w:themeColor="text2" w:themeShade="80"/>
          <w:lang w:val="bg-BG"/>
        </w:rPr>
        <w:t xml:space="preserve"> (етаж, стая), като е препоръчително тази информация да бъде публикувана и на интернет страницата на съда. </w:t>
      </w:r>
    </w:p>
    <w:p w14:paraId="34C20B7E" w14:textId="77777777" w:rsidR="00C84636" w:rsidRDefault="00C84636" w:rsidP="0010720B">
      <w:pPr>
        <w:pStyle w:val="CharChar"/>
        <w:tabs>
          <w:tab w:val="clear" w:pos="709"/>
          <w:tab w:val="left" w:pos="567"/>
        </w:tabs>
        <w:spacing w:line="360" w:lineRule="auto"/>
        <w:jc w:val="both"/>
        <w:rPr>
          <w:rFonts w:ascii="Times New Roman" w:hAnsi="Times New Roman"/>
          <w:color w:val="0F243E" w:themeColor="text2" w:themeShade="80"/>
          <w:lang w:val="bg-BG"/>
        </w:rPr>
      </w:pPr>
    </w:p>
    <w:p w14:paraId="133FA5C9" w14:textId="77777777" w:rsidR="0010720B" w:rsidRPr="009D55EC" w:rsidRDefault="0010720B" w:rsidP="0010720B">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C84636">
        <w:rPr>
          <w:rFonts w:ascii="Times New Roman" w:hAnsi="Times New Roman"/>
          <w:b/>
          <w:bCs/>
          <w:color w:val="0F243E" w:themeColor="text2" w:themeShade="80"/>
          <w:lang w:val="bg-BG"/>
        </w:rPr>
        <w:t>2.1.</w:t>
      </w:r>
      <w:r w:rsidRPr="009D55EC">
        <w:rPr>
          <w:rFonts w:ascii="Times New Roman" w:hAnsi="Times New Roman"/>
          <w:color w:val="0F243E" w:themeColor="text2" w:themeShade="80"/>
          <w:lang w:val="bg-BG"/>
        </w:rPr>
        <w:t xml:space="preserve"> Поведението на гражданите в сградата на съда и в съдебна зала следва да бъде съобразено с етичните норми и да не възпрепятства </w:t>
      </w:r>
      <w:r w:rsidR="00C84636">
        <w:rPr>
          <w:rFonts w:ascii="Times New Roman" w:hAnsi="Times New Roman"/>
          <w:color w:val="0F243E" w:themeColor="text2" w:themeShade="80"/>
          <w:lang w:val="bg-BG"/>
        </w:rPr>
        <w:t xml:space="preserve">изпълнението на служебните задължения на съдебните служители и </w:t>
      </w:r>
      <w:r w:rsidRPr="009D55EC">
        <w:rPr>
          <w:rFonts w:ascii="Times New Roman" w:hAnsi="Times New Roman"/>
          <w:color w:val="0F243E" w:themeColor="text2" w:themeShade="80"/>
          <w:lang w:val="bg-BG"/>
        </w:rPr>
        <w:t xml:space="preserve">провеждането на съдебното заседание. </w:t>
      </w:r>
    </w:p>
    <w:p w14:paraId="0BC7CEAA" w14:textId="77777777" w:rsidR="0010720B" w:rsidRPr="009D55EC" w:rsidRDefault="0010720B" w:rsidP="0010720B">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16638F">
        <w:rPr>
          <w:rFonts w:ascii="Times New Roman" w:hAnsi="Times New Roman"/>
          <w:b/>
          <w:bCs/>
          <w:color w:val="0F243E" w:themeColor="text2" w:themeShade="80"/>
          <w:lang w:val="bg-BG"/>
        </w:rPr>
        <w:t>2.2.</w:t>
      </w:r>
      <w:r w:rsidRPr="009D55EC">
        <w:rPr>
          <w:rFonts w:ascii="Times New Roman" w:hAnsi="Times New Roman"/>
          <w:color w:val="0F243E" w:themeColor="text2" w:themeShade="80"/>
          <w:lang w:val="bg-BG"/>
        </w:rPr>
        <w:t xml:space="preserve"> В съд</w:t>
      </w:r>
      <w:r w:rsidR="00C84636">
        <w:rPr>
          <w:rFonts w:ascii="Times New Roman" w:hAnsi="Times New Roman"/>
          <w:color w:val="0F243E" w:themeColor="text2" w:themeShade="80"/>
          <w:lang w:val="bg-BG"/>
        </w:rPr>
        <w:t xml:space="preserve">а </w:t>
      </w:r>
      <w:r w:rsidRPr="009D55EC">
        <w:rPr>
          <w:rFonts w:ascii="Times New Roman" w:hAnsi="Times New Roman"/>
          <w:color w:val="0F243E" w:themeColor="text2" w:themeShade="80"/>
          <w:lang w:val="bg-BG"/>
        </w:rPr>
        <w:t>е забранено:</w:t>
      </w:r>
    </w:p>
    <w:p w14:paraId="0B4FFD8B" w14:textId="77777777" w:rsidR="0010720B" w:rsidRPr="009D55EC" w:rsidRDefault="0010720B" w:rsidP="00846ED2">
      <w:pPr>
        <w:pStyle w:val="CharChar"/>
        <w:numPr>
          <w:ilvl w:val="0"/>
          <w:numId w:val="64"/>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използването на снимащи и записващи устройства, освен при наличието на изрично разрешение от председателя на съдебния състав, дадено по реда на процесуалните закони;</w:t>
      </w:r>
    </w:p>
    <w:p w14:paraId="16BE704D" w14:textId="77777777" w:rsidR="0010720B" w:rsidRPr="009D55EC" w:rsidRDefault="0010720B" w:rsidP="00846ED2">
      <w:pPr>
        <w:pStyle w:val="CharChar"/>
        <w:numPr>
          <w:ilvl w:val="0"/>
          <w:numId w:val="64"/>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 xml:space="preserve">използването на мобилни телефони по време на съдебното заседание и наличието на такива с </w:t>
      </w:r>
      <w:proofErr w:type="spellStart"/>
      <w:r w:rsidRPr="009D55EC">
        <w:rPr>
          <w:rFonts w:ascii="Times New Roman" w:hAnsi="Times New Roman"/>
          <w:color w:val="0F243E" w:themeColor="text2" w:themeShade="80"/>
          <w:lang w:val="bg-BG"/>
        </w:rPr>
        <w:t>незададен</w:t>
      </w:r>
      <w:proofErr w:type="spellEnd"/>
      <w:r w:rsidRPr="009D55EC">
        <w:rPr>
          <w:rFonts w:ascii="Times New Roman" w:hAnsi="Times New Roman"/>
          <w:color w:val="0F243E" w:themeColor="text2" w:themeShade="80"/>
          <w:lang w:val="bg-BG"/>
        </w:rPr>
        <w:t xml:space="preserve"> безшумен режим;</w:t>
      </w:r>
    </w:p>
    <w:p w14:paraId="22E6F34B" w14:textId="77777777" w:rsidR="0010720B" w:rsidRPr="009D55EC" w:rsidRDefault="0010720B" w:rsidP="00846ED2">
      <w:pPr>
        <w:pStyle w:val="CharChar"/>
        <w:numPr>
          <w:ilvl w:val="0"/>
          <w:numId w:val="64"/>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тютюнопушенето, включително и на електронни цигари;</w:t>
      </w:r>
    </w:p>
    <w:p w14:paraId="11105C5D" w14:textId="77777777" w:rsidR="00485997" w:rsidRPr="009D55EC" w:rsidRDefault="0010720B" w:rsidP="00846ED2">
      <w:pPr>
        <w:pStyle w:val="CharChar"/>
        <w:numPr>
          <w:ilvl w:val="0"/>
          <w:numId w:val="64"/>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консумацията на храни и напитки, различни от вода.</w:t>
      </w:r>
    </w:p>
    <w:p w14:paraId="3BB426A4" w14:textId="77777777" w:rsidR="00485997" w:rsidRPr="009D55EC" w:rsidRDefault="006061D6" w:rsidP="009F2425">
      <w:pPr>
        <w:rPr>
          <w:color w:val="0F243E" w:themeColor="text2" w:themeShade="80"/>
        </w:rPr>
      </w:pPr>
      <w:r>
        <w:rPr>
          <w:color w:val="0F243E" w:themeColor="text2" w:themeShade="80"/>
        </w:rPr>
        <w:br w:type="column"/>
      </w:r>
    </w:p>
    <w:p w14:paraId="093B26AA" w14:textId="77777777" w:rsidR="001127E8" w:rsidRPr="009D55EC" w:rsidRDefault="00EC53C0" w:rsidP="001127E8">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29" w:name="_Toc111467697"/>
      <w:r w:rsidRPr="009D55EC">
        <w:rPr>
          <w:rFonts w:ascii="Times New Roman" w:hAnsi="Times New Roman" w:cs="Times New Roman"/>
          <w:b/>
          <w:bCs/>
          <w:color w:val="0F243E" w:themeColor="text2" w:themeShade="80"/>
          <w:sz w:val="24"/>
          <w:szCs w:val="24"/>
        </w:rPr>
        <w:t>III. Стандарти, регламентиращи достъпа до информация по делата</w:t>
      </w:r>
      <w:bookmarkEnd w:id="329"/>
    </w:p>
    <w:p w14:paraId="3D470D5E" w14:textId="77777777" w:rsidR="001127E8" w:rsidRPr="009D55EC" w:rsidRDefault="001127E8" w:rsidP="0012200F">
      <w:pPr>
        <w:rPr>
          <w:rFonts w:ascii="Times New Roman" w:hAnsi="Times New Roman" w:cs="Times New Roman"/>
          <w:color w:val="0F243E" w:themeColor="text2" w:themeShade="80"/>
        </w:rPr>
      </w:pPr>
    </w:p>
    <w:tbl>
      <w:tblPr>
        <w:tblStyle w:val="TableGrid"/>
        <w:tblW w:w="0" w:type="auto"/>
        <w:tblLook w:val="04A0" w:firstRow="1" w:lastRow="0" w:firstColumn="1" w:lastColumn="0" w:noHBand="0" w:noVBand="1"/>
      </w:tblPr>
      <w:tblGrid>
        <w:gridCol w:w="9778"/>
      </w:tblGrid>
      <w:tr w:rsidR="009D55EC" w:rsidRPr="009D55EC" w14:paraId="7D6ED4D7" w14:textId="77777777" w:rsidTr="00DA56FB">
        <w:tc>
          <w:tcPr>
            <w:tcW w:w="9778" w:type="dxa"/>
            <w:shd w:val="clear" w:color="auto" w:fill="F2F2F2" w:themeFill="background1" w:themeFillShade="F2"/>
          </w:tcPr>
          <w:p w14:paraId="69D89F2B" w14:textId="77777777" w:rsidR="00C60EE9" w:rsidRDefault="00EC53C0" w:rsidP="00DA56FB">
            <w:pPr>
              <w:pStyle w:val="CharChar"/>
              <w:spacing w:line="360" w:lineRule="auto"/>
              <w:ind w:firstLine="567"/>
              <w:jc w:val="both"/>
              <w:rPr>
                <w:rFonts w:ascii="Times New Roman" w:hAnsi="Times New Roman"/>
                <w:b/>
                <w:i/>
                <w:color w:val="0F243E" w:themeColor="text2" w:themeShade="80"/>
              </w:rPr>
            </w:pPr>
            <w:r w:rsidRPr="009D55EC">
              <w:rPr>
                <w:rFonts w:ascii="Times New Roman" w:hAnsi="Times New Roman"/>
                <w:b/>
                <w:i/>
                <w:color w:val="0F243E" w:themeColor="text2" w:themeShade="80"/>
              </w:rPr>
              <w:t xml:space="preserve">Правилата за организация на административното обслужване в съдилищата, включтелно редът за издаване на документи, преписи и извлечения по делата са уредени в Правилника за администрацията в съдилищата, приет с решение на Пленума на ВСС по т. 7 от протокол № 25 от 3.08.2017 г., в Правилника за администрацията на ВКС, приет с решение на Пленума на ВСС по протокол № 3 от 18.02.2021 г. и в Правилника за администрацията на ВАС, приет с решение на ВСС по протокол № 17 от 18.07.2019 г. </w:t>
            </w:r>
          </w:p>
          <w:p w14:paraId="365F3486" w14:textId="77777777" w:rsidR="00EC53C0" w:rsidRPr="009D55EC" w:rsidRDefault="00EC53C0" w:rsidP="00DA56FB">
            <w:pPr>
              <w:pStyle w:val="CharChar"/>
              <w:spacing w:line="360" w:lineRule="auto"/>
              <w:ind w:firstLine="567"/>
              <w:jc w:val="both"/>
              <w:rPr>
                <w:rFonts w:ascii="Times New Roman" w:hAnsi="Times New Roman"/>
                <w:color w:val="0F243E" w:themeColor="text2" w:themeShade="80"/>
                <w:lang w:val="bg-BG"/>
              </w:rPr>
            </w:pPr>
            <w:r w:rsidRPr="009D55EC">
              <w:rPr>
                <w:rFonts w:ascii="Times New Roman" w:hAnsi="Times New Roman"/>
                <w:b/>
                <w:i/>
                <w:color w:val="0F243E" w:themeColor="text2" w:themeShade="80"/>
              </w:rPr>
              <w:t>Отделни разпоредби, регламентиращи правилата за достъп до информация по делата се съдържат и в процесуалните закони, както и в Закона за адвокатурата.</w:t>
            </w:r>
          </w:p>
        </w:tc>
      </w:tr>
    </w:tbl>
    <w:p w14:paraId="1FE825FB" w14:textId="77777777" w:rsidR="00EC53C0" w:rsidRPr="009D55EC" w:rsidRDefault="00EC53C0" w:rsidP="0012200F">
      <w:pPr>
        <w:rPr>
          <w:rFonts w:ascii="Times New Roman" w:hAnsi="Times New Roman" w:cs="Times New Roman"/>
          <w:color w:val="0F243E" w:themeColor="text2" w:themeShade="80"/>
        </w:rPr>
      </w:pPr>
    </w:p>
    <w:p w14:paraId="2805DAFD" w14:textId="77777777" w:rsidR="001D5F2F" w:rsidRPr="009D55EC" w:rsidRDefault="001D5F2F" w:rsidP="001D5F2F">
      <w:pPr>
        <w:pStyle w:val="CharChar"/>
        <w:spacing w:line="360" w:lineRule="auto"/>
        <w:ind w:firstLine="567"/>
        <w:jc w:val="both"/>
        <w:rPr>
          <w:rFonts w:ascii="Times New Roman" w:eastAsiaTheme="minorEastAsia" w:hAnsi="Times New Roman"/>
          <w:color w:val="0F243E" w:themeColor="text2" w:themeShade="80"/>
          <w:lang w:val="bg-BG" w:eastAsia="bg-BG"/>
        </w:rPr>
      </w:pPr>
      <w:r w:rsidRPr="00085932">
        <w:rPr>
          <w:rFonts w:ascii="Times New Roman" w:eastAsiaTheme="minorEastAsia" w:hAnsi="Times New Roman"/>
          <w:b/>
          <w:bCs/>
          <w:color w:val="0F243E" w:themeColor="text2" w:themeShade="80"/>
          <w:lang w:val="bg-BG" w:eastAsia="bg-BG"/>
        </w:rPr>
        <w:t>1.</w:t>
      </w:r>
      <w:r w:rsidRPr="009D55EC">
        <w:rPr>
          <w:rFonts w:ascii="Times New Roman" w:eastAsiaTheme="minorEastAsia" w:hAnsi="Times New Roman"/>
          <w:color w:val="0F243E" w:themeColor="text2" w:themeShade="80"/>
          <w:lang w:val="bg-BG" w:eastAsia="bg-BG"/>
        </w:rPr>
        <w:t xml:space="preserve"> В отношенията си с </w:t>
      </w:r>
      <w:r w:rsidRPr="00C60EE9">
        <w:rPr>
          <w:rFonts w:ascii="Times New Roman" w:eastAsiaTheme="minorEastAsia" w:hAnsi="Times New Roman"/>
          <w:color w:val="0F243E" w:themeColor="text2" w:themeShade="80"/>
          <w:lang w:val="bg-BG" w:eastAsia="bg-BG"/>
        </w:rPr>
        <w:t xml:space="preserve">гражданите, съдебните служители следва да спазват Етичен кодекс на съдебните служители, като при осъществяване на функциите си се ръководят от </w:t>
      </w:r>
      <w:r w:rsidR="00C60EE9">
        <w:rPr>
          <w:rFonts w:ascii="Times New Roman" w:eastAsiaTheme="minorEastAsia" w:hAnsi="Times New Roman"/>
          <w:color w:val="0F243E" w:themeColor="text2" w:themeShade="80"/>
          <w:lang w:val="bg-BG" w:eastAsia="bg-BG"/>
        </w:rPr>
        <w:t>заложените в него</w:t>
      </w:r>
      <w:r w:rsidRPr="00C60EE9">
        <w:rPr>
          <w:rFonts w:ascii="Times New Roman" w:eastAsiaTheme="minorEastAsia" w:hAnsi="Times New Roman"/>
          <w:color w:val="0F243E" w:themeColor="text2" w:themeShade="80"/>
          <w:lang w:val="bg-BG" w:eastAsia="bg-BG"/>
        </w:rPr>
        <w:t xml:space="preserve"> принципи </w:t>
      </w:r>
      <w:r w:rsidR="00C60EE9">
        <w:rPr>
          <w:rFonts w:ascii="Times New Roman" w:eastAsiaTheme="minorEastAsia" w:hAnsi="Times New Roman"/>
          <w:color w:val="0F243E" w:themeColor="text2" w:themeShade="80"/>
          <w:lang w:val="bg-BG" w:eastAsia="bg-BG"/>
        </w:rPr>
        <w:t xml:space="preserve">и </w:t>
      </w:r>
      <w:r w:rsidRPr="009D55EC">
        <w:rPr>
          <w:rFonts w:ascii="Times New Roman" w:eastAsiaTheme="minorEastAsia" w:hAnsi="Times New Roman"/>
          <w:color w:val="0F243E" w:themeColor="text2" w:themeShade="80"/>
          <w:lang w:val="bg-BG" w:eastAsia="bg-BG"/>
        </w:rPr>
        <w:t>изисквания за качествено обслужване на физическите и юридическите лица.</w:t>
      </w:r>
    </w:p>
    <w:p w14:paraId="03AED65C" w14:textId="77777777" w:rsidR="001D5F2F" w:rsidRPr="00C60EE9" w:rsidRDefault="001D5F2F"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65622E9B" w14:textId="77777777" w:rsidR="001D5F2F" w:rsidRPr="009D55EC" w:rsidRDefault="001D5F2F" w:rsidP="001D5F2F">
      <w:pPr>
        <w:pStyle w:val="CharChar"/>
        <w:spacing w:line="360" w:lineRule="auto"/>
        <w:ind w:firstLine="567"/>
        <w:jc w:val="both"/>
        <w:rPr>
          <w:rFonts w:ascii="Times New Roman" w:eastAsiaTheme="minorEastAsia" w:hAnsi="Times New Roman"/>
          <w:color w:val="0F243E" w:themeColor="text2" w:themeShade="80"/>
          <w:lang w:val="bg-BG" w:eastAsia="bg-BG"/>
        </w:rPr>
      </w:pPr>
      <w:r w:rsidRPr="00085932">
        <w:rPr>
          <w:rFonts w:ascii="Times New Roman" w:eastAsiaTheme="minorEastAsia" w:hAnsi="Times New Roman"/>
          <w:b/>
          <w:bCs/>
          <w:color w:val="0F243E" w:themeColor="text2" w:themeShade="80"/>
          <w:lang w:val="bg-BG" w:eastAsia="bg-BG"/>
        </w:rPr>
        <w:t>2.</w:t>
      </w:r>
      <w:r w:rsidR="00085932" w:rsidRPr="00085932">
        <w:rPr>
          <w:rFonts w:ascii="Times New Roman" w:eastAsiaTheme="minorEastAsia" w:hAnsi="Times New Roman"/>
          <w:b/>
          <w:bCs/>
          <w:color w:val="0F243E" w:themeColor="text2" w:themeShade="80"/>
          <w:lang w:val="bg-BG" w:eastAsia="bg-BG"/>
        </w:rPr>
        <w:t>1.</w:t>
      </w:r>
      <w:r w:rsidRPr="009D55EC">
        <w:rPr>
          <w:rFonts w:ascii="Times New Roman" w:eastAsiaTheme="minorEastAsia" w:hAnsi="Times New Roman"/>
          <w:color w:val="0F243E" w:themeColor="text2" w:themeShade="80"/>
          <w:lang w:val="bg-BG" w:eastAsia="bg-BG"/>
        </w:rPr>
        <w:t xml:space="preserve"> Право на информация и достъп до досиетата на делата имат:</w:t>
      </w:r>
    </w:p>
    <w:p w14:paraId="02A2F071" w14:textId="77777777" w:rsidR="001D5F2F" w:rsidRPr="009D55EC" w:rsidRDefault="001D5F2F" w:rsidP="00846ED2">
      <w:pPr>
        <w:pStyle w:val="CharChar"/>
        <w:numPr>
          <w:ilvl w:val="0"/>
          <w:numId w:val="65"/>
        </w:numPr>
        <w:spacing w:line="360" w:lineRule="auto"/>
        <w:ind w:firstLine="13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страните по делото и техните законни представители;</w:t>
      </w:r>
    </w:p>
    <w:p w14:paraId="3FEEC364" w14:textId="77777777" w:rsidR="001D5F2F" w:rsidRPr="009D55EC" w:rsidRDefault="001D5F2F" w:rsidP="00846ED2">
      <w:pPr>
        <w:pStyle w:val="CharChar"/>
        <w:numPr>
          <w:ilvl w:val="0"/>
          <w:numId w:val="65"/>
        </w:numPr>
        <w:spacing w:line="360" w:lineRule="auto"/>
        <w:ind w:firstLine="13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пълномощниците на страните по делото, включително адвокатите;</w:t>
      </w:r>
    </w:p>
    <w:p w14:paraId="45CAB0D7" w14:textId="77777777" w:rsidR="001D5F2F" w:rsidRPr="009D55EC" w:rsidRDefault="001D5F2F"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адвокатските сътрудници, вписани в съответните регистри към адвокатските колегии – за делата, по които техните работодатели са упълномощени да представляват интересите на клиентите си;</w:t>
      </w:r>
    </w:p>
    <w:p w14:paraId="0BEF0CF6" w14:textId="77777777" w:rsidR="001D5F2F" w:rsidRPr="009D55EC" w:rsidRDefault="001D5F2F"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лица, които не са страни по делото, имат право на достъп до информация по конкретно дело при наличие на законен интерес, заявен с мотивирана писмена молба.</w:t>
      </w:r>
    </w:p>
    <w:p w14:paraId="6CD0FF93" w14:textId="77777777" w:rsidR="001D5F2F" w:rsidRPr="009D55EC" w:rsidRDefault="001D5F2F" w:rsidP="001D5F2F">
      <w:pPr>
        <w:pStyle w:val="CharChar"/>
        <w:tabs>
          <w:tab w:val="clear" w:pos="709"/>
          <w:tab w:val="left" w:pos="0"/>
        </w:tabs>
        <w:spacing w:line="360" w:lineRule="auto"/>
        <w:ind w:left="851"/>
        <w:jc w:val="both"/>
        <w:rPr>
          <w:rFonts w:ascii="Times New Roman" w:eastAsiaTheme="minorEastAsia" w:hAnsi="Times New Roman"/>
          <w:color w:val="0F243E" w:themeColor="text2" w:themeShade="80"/>
          <w:sz w:val="12"/>
          <w:szCs w:val="12"/>
          <w:lang w:val="bg-BG" w:eastAsia="bg-BG"/>
        </w:rPr>
      </w:pPr>
    </w:p>
    <w:p w14:paraId="28E98BD0" w14:textId="77777777" w:rsidR="001D5F2F" w:rsidRPr="009D55EC" w:rsidRDefault="00E25677" w:rsidP="001D5F2F">
      <w:pPr>
        <w:pStyle w:val="CharChar"/>
        <w:spacing w:line="360" w:lineRule="auto"/>
        <w:jc w:val="both"/>
        <w:rPr>
          <w:rFonts w:ascii="Times New Roman" w:eastAsiaTheme="minorEastAsia" w:hAnsi="Times New Roman"/>
          <w:color w:val="0F243E" w:themeColor="text2" w:themeShade="80"/>
          <w:lang w:val="bg-BG" w:eastAsia="bg-BG"/>
        </w:rPr>
      </w:pPr>
      <w:r>
        <w:rPr>
          <w:rFonts w:ascii="Times New Roman" w:hAnsi="Times New Roman"/>
          <w:noProof/>
          <w:color w:val="0F243E" w:themeColor="text2" w:themeShade="80"/>
          <w:lang w:val="en-GB" w:eastAsia="en-GB"/>
        </w:rPr>
        <w:lastRenderedPageBreak/>
        <mc:AlternateContent>
          <mc:Choice Requires="wps">
            <w:drawing>
              <wp:anchor distT="0" distB="0" distL="114300" distR="114300" simplePos="0" relativeHeight="251663360" behindDoc="0" locked="0" layoutInCell="1" allowOverlap="1" wp14:anchorId="32553878" wp14:editId="1016F409">
                <wp:simplePos x="0" y="0"/>
                <wp:positionH relativeFrom="column">
                  <wp:posOffset>82550</wp:posOffset>
                </wp:positionH>
                <wp:positionV relativeFrom="paragraph">
                  <wp:posOffset>104775</wp:posOffset>
                </wp:positionV>
                <wp:extent cx="6042660" cy="876300"/>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2660" cy="8763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2E54A" w14:textId="77777777" w:rsidR="00E5616C" w:rsidRPr="00C60EE9" w:rsidRDefault="00E5616C" w:rsidP="001D5F2F">
                            <w:pPr>
                              <w:spacing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Pr="00C60EE9">
                              <w:rPr>
                                <w:rFonts w:ascii="Times New Roman" w:hAnsi="Times New Roman" w:cs="Times New Roman"/>
                                <w:b/>
                                <w:bCs/>
                                <w:sz w:val="24"/>
                                <w:szCs w:val="24"/>
                              </w:rPr>
                              <w:t xml:space="preserve">Адвокатите имат право на свободен достъп и могат да правят справки </w:t>
                            </w:r>
                            <w:r>
                              <w:rPr>
                                <w:rFonts w:ascii="Times New Roman" w:hAnsi="Times New Roman" w:cs="Times New Roman"/>
                                <w:b/>
                                <w:bCs/>
                                <w:sz w:val="24"/>
                                <w:szCs w:val="24"/>
                              </w:rPr>
                              <w:t xml:space="preserve">по делата </w:t>
                            </w:r>
                            <w:r w:rsidRPr="00C60EE9">
                              <w:rPr>
                                <w:rFonts w:ascii="Times New Roman" w:hAnsi="Times New Roman" w:cs="Times New Roman"/>
                                <w:b/>
                                <w:bCs/>
                                <w:sz w:val="24"/>
                                <w:szCs w:val="24"/>
                              </w:rPr>
                              <w:t>и без пълномощно по конкретното дело, само въз основа на качеството си на адвокат, което удостоверяват чрез представяне на адвокатска карта.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3878" id="_x0000_t202" coordsize="21600,21600" o:spt="202" path="m,l,21600r21600,l21600,xe">
                <v:stroke joinstyle="miter"/>
                <v:path gradientshapeok="t" o:connecttype="rect"/>
              </v:shapetype>
              <v:shape id="Text Box 18" o:spid="_x0000_s1029" type="#_x0000_t202" style="position:absolute;left:0;text-align:left;margin-left:6.5pt;margin-top:8.25pt;width:475.8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" fillcolor="#f2f2f2 [3052]" stroked="f" strokeweight=".5pt">
                <v:textbox>
                  <w:txbxContent>
                    <w:p w14:paraId="4642E54A" w14:textId="77777777" w:rsidR="00E5616C" w:rsidRPr="00C60EE9" w:rsidRDefault="00E5616C" w:rsidP="001D5F2F">
                      <w:pPr>
                        <w:spacing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Pr="00C60EE9">
                        <w:rPr>
                          <w:rFonts w:ascii="Times New Roman" w:hAnsi="Times New Roman" w:cs="Times New Roman"/>
                          <w:b/>
                          <w:bCs/>
                          <w:sz w:val="24"/>
                          <w:szCs w:val="24"/>
                        </w:rPr>
                        <w:t xml:space="preserve">Адвокатите имат право на свободен достъп и могат да правят справки </w:t>
                      </w:r>
                      <w:r>
                        <w:rPr>
                          <w:rFonts w:ascii="Times New Roman" w:hAnsi="Times New Roman" w:cs="Times New Roman"/>
                          <w:b/>
                          <w:bCs/>
                          <w:sz w:val="24"/>
                          <w:szCs w:val="24"/>
                        </w:rPr>
                        <w:t xml:space="preserve">по делата </w:t>
                      </w:r>
                      <w:r w:rsidRPr="00C60EE9">
                        <w:rPr>
                          <w:rFonts w:ascii="Times New Roman" w:hAnsi="Times New Roman" w:cs="Times New Roman"/>
                          <w:b/>
                          <w:bCs/>
                          <w:sz w:val="24"/>
                          <w:szCs w:val="24"/>
                        </w:rPr>
                        <w:t>и без пълномощно по конкретното дело, само въз основа на качеството си на адвокат, което удостоверяват чрез представяне на адвокатска карта.</w:t>
                      </w:r>
                    </w:p>
                  </w:txbxContent>
                </v:textbox>
              </v:shape>
            </w:pict>
          </mc:Fallback>
        </mc:AlternateContent>
      </w:r>
    </w:p>
    <w:p w14:paraId="0F632F96" w14:textId="77777777" w:rsidR="001D5F2F"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p>
    <w:p w14:paraId="6B254FF4" w14:textId="77777777" w:rsidR="00C60EE9" w:rsidRDefault="00C60EE9" w:rsidP="001D5F2F">
      <w:pPr>
        <w:pStyle w:val="CharChar"/>
        <w:spacing w:line="360" w:lineRule="auto"/>
        <w:jc w:val="both"/>
        <w:rPr>
          <w:rFonts w:ascii="Times New Roman" w:eastAsiaTheme="minorEastAsia" w:hAnsi="Times New Roman"/>
          <w:color w:val="0F243E" w:themeColor="text2" w:themeShade="80"/>
          <w:lang w:val="bg-BG" w:eastAsia="bg-BG"/>
        </w:rPr>
      </w:pPr>
    </w:p>
    <w:p w14:paraId="117921E7" w14:textId="77777777" w:rsidR="00C60EE9" w:rsidRDefault="00C60EE9" w:rsidP="001D5F2F">
      <w:pPr>
        <w:pStyle w:val="CharChar"/>
        <w:spacing w:line="360" w:lineRule="auto"/>
        <w:jc w:val="both"/>
        <w:rPr>
          <w:rFonts w:ascii="Times New Roman" w:eastAsiaTheme="minorEastAsia" w:hAnsi="Times New Roman"/>
          <w:color w:val="0F243E" w:themeColor="text2" w:themeShade="80"/>
          <w:lang w:val="bg-BG" w:eastAsia="bg-BG"/>
        </w:rPr>
      </w:pPr>
    </w:p>
    <w:p w14:paraId="6F1661DF"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48B5A8BD"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085932">
        <w:rPr>
          <w:rFonts w:ascii="Times New Roman" w:eastAsiaTheme="minorEastAsia" w:hAnsi="Times New Roman"/>
          <w:b/>
          <w:bCs/>
          <w:color w:val="0F243E" w:themeColor="text2" w:themeShade="80"/>
          <w:lang w:val="bg-BG" w:eastAsia="bg-BG"/>
        </w:rPr>
        <w:t>3.1.</w:t>
      </w:r>
      <w:r w:rsidRPr="009D55EC">
        <w:rPr>
          <w:rFonts w:ascii="Times New Roman" w:eastAsiaTheme="minorEastAsia" w:hAnsi="Times New Roman"/>
          <w:color w:val="0F243E" w:themeColor="text2" w:themeShade="80"/>
          <w:lang w:val="bg-BG" w:eastAsia="bg-BG"/>
        </w:rPr>
        <w:t xml:space="preserve"> Съдебните служители от съответните служби и звена оказват съдействие като предоставят справки и информация за движението на постъпилите в съда книжа и образуваните дела в рамките на обявеното работно време чрез осигуряване на непрекъсваем режим на работа.</w:t>
      </w:r>
    </w:p>
    <w:p w14:paraId="7C1736E5"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3.2.</w:t>
      </w:r>
      <w:r w:rsidRPr="009D55EC">
        <w:rPr>
          <w:rFonts w:ascii="Times New Roman" w:eastAsiaTheme="minorEastAsia" w:hAnsi="Times New Roman"/>
          <w:color w:val="0F243E" w:themeColor="text2" w:themeShade="80"/>
          <w:lang w:val="bg-BG" w:eastAsia="bg-BG"/>
        </w:rPr>
        <w:t xml:space="preserve"> Справки по движението на делата се дават незабавно. </w:t>
      </w:r>
    </w:p>
    <w:p w14:paraId="21A1E009"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3.3.</w:t>
      </w:r>
      <w:r w:rsidRPr="009D55EC">
        <w:rPr>
          <w:rFonts w:ascii="Times New Roman" w:eastAsiaTheme="minorEastAsia" w:hAnsi="Times New Roman"/>
          <w:color w:val="0F243E" w:themeColor="text2" w:themeShade="80"/>
          <w:lang w:val="bg-BG" w:eastAsia="bg-BG"/>
        </w:rPr>
        <w:t xml:space="preserve"> Справки по движението на делата се дават и чрез средства за отдалечен достъп, включително и по телефон.</w:t>
      </w:r>
    </w:p>
    <w:p w14:paraId="5A1C8206" w14:textId="77777777" w:rsidR="001D5F2F" w:rsidRPr="00D06B28" w:rsidRDefault="001D5F2F"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12B50855"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4.</w:t>
      </w:r>
      <w:r w:rsidRPr="009D55EC">
        <w:rPr>
          <w:rFonts w:ascii="Times New Roman" w:eastAsiaTheme="minorEastAsia" w:hAnsi="Times New Roman"/>
          <w:color w:val="0F243E" w:themeColor="text2" w:themeShade="80"/>
          <w:lang w:val="bg-BG" w:eastAsia="bg-BG"/>
        </w:rPr>
        <w:t xml:space="preserve"> Преди предоставяне на дело за справка или получаване на информация, лицата удостоверяват правото си на достъп с валиден документ за самоличност, адвокатска карта, карта на адвокатски сътрудник и, ако е приложимо – с представяне на пълномощно.</w:t>
      </w:r>
    </w:p>
    <w:p w14:paraId="460D6AC9" w14:textId="77777777" w:rsidR="001D5F2F" w:rsidRPr="00D06B28" w:rsidRDefault="001D5F2F"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0BC68CEB"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5.</w:t>
      </w:r>
      <w:r w:rsidRPr="009D55EC">
        <w:rPr>
          <w:rFonts w:ascii="Times New Roman" w:eastAsiaTheme="minorEastAsia" w:hAnsi="Times New Roman"/>
          <w:color w:val="0F243E" w:themeColor="text2" w:themeShade="80"/>
          <w:lang w:val="bg-BG" w:eastAsia="bg-BG"/>
        </w:rPr>
        <w:t xml:space="preserve"> Страните, техните представители и адвокатите се запознават с делата в помещенията на деловодството или в стая за четене на делата (адвокатска стая), след попълване на закрепения към делото контролен лист.</w:t>
      </w:r>
    </w:p>
    <w:p w14:paraId="5B18DC6D" w14:textId="77777777" w:rsidR="001D5F2F" w:rsidRPr="00D06B28" w:rsidRDefault="001D5F2F"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63CD1F42"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 xml:space="preserve">6.1. </w:t>
      </w:r>
      <w:r w:rsidRPr="009D55EC">
        <w:rPr>
          <w:rFonts w:ascii="Times New Roman" w:eastAsiaTheme="minorEastAsia" w:hAnsi="Times New Roman"/>
          <w:color w:val="0F243E" w:themeColor="text2" w:themeShade="80"/>
          <w:lang w:val="bg-BG" w:eastAsia="bg-BG"/>
        </w:rPr>
        <w:t xml:space="preserve">Копия от приложените към делата книжа се издават от съдебната администрация в деня на поискването им, а в случаите, в които делата </w:t>
      </w:r>
      <w:r w:rsidR="00D06B28">
        <w:rPr>
          <w:rFonts w:ascii="Times New Roman" w:eastAsiaTheme="minorEastAsia" w:hAnsi="Times New Roman"/>
          <w:color w:val="0F243E" w:themeColor="text2" w:themeShade="80"/>
          <w:lang w:val="bg-BG" w:eastAsia="bg-BG"/>
        </w:rPr>
        <w:t xml:space="preserve">не </w:t>
      </w:r>
      <w:r w:rsidRPr="009D55EC">
        <w:rPr>
          <w:rFonts w:ascii="Times New Roman" w:eastAsiaTheme="minorEastAsia" w:hAnsi="Times New Roman"/>
          <w:color w:val="0F243E" w:themeColor="text2" w:themeShade="80"/>
          <w:lang w:val="bg-BG" w:eastAsia="bg-BG"/>
        </w:rPr>
        <w:t>са на разположение на съдебния състав - най-късно на следващия работен ден.</w:t>
      </w:r>
    </w:p>
    <w:p w14:paraId="4F3502C3"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6.2.</w:t>
      </w:r>
      <w:r w:rsidRPr="009D55EC">
        <w:rPr>
          <w:rFonts w:ascii="Times New Roman" w:eastAsiaTheme="minorEastAsia" w:hAnsi="Times New Roman"/>
          <w:color w:val="0F243E" w:themeColor="text2" w:themeShade="80"/>
          <w:lang w:val="bg-BG" w:eastAsia="bg-BG"/>
        </w:rPr>
        <w:t xml:space="preserve"> Страните и техните представители могат сами, по своя преценка, да копират и фотографират книжата по делото при извършване на справка.</w:t>
      </w:r>
    </w:p>
    <w:p w14:paraId="3FB7E03C"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ab/>
      </w:r>
      <w:r w:rsidRPr="00D06B28">
        <w:rPr>
          <w:rFonts w:ascii="Times New Roman" w:eastAsiaTheme="minorEastAsia" w:hAnsi="Times New Roman"/>
          <w:b/>
          <w:bCs/>
          <w:color w:val="0F243E" w:themeColor="text2" w:themeShade="80"/>
          <w:lang w:val="bg-BG" w:eastAsia="bg-BG"/>
        </w:rPr>
        <w:t>6.3.</w:t>
      </w:r>
      <w:r w:rsidRPr="009D55EC">
        <w:rPr>
          <w:rFonts w:ascii="Times New Roman" w:eastAsiaTheme="minorEastAsia" w:hAnsi="Times New Roman"/>
          <w:color w:val="0F243E" w:themeColor="text2" w:themeShade="80"/>
          <w:lang w:val="bg-BG" w:eastAsia="bg-BG"/>
        </w:rPr>
        <w:t xml:space="preserve"> Копия от приложени към делото книжа се предоставят на адвокат, който не е пълномощник на страна по делото, въз основа на писмена молба и след разпореждане на съдията-докладчик. </w:t>
      </w:r>
    </w:p>
    <w:p w14:paraId="0C223F22" w14:textId="77777777" w:rsidR="001D5F2F"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6.4.</w:t>
      </w:r>
      <w:r w:rsidRPr="009D55EC">
        <w:rPr>
          <w:rFonts w:ascii="Times New Roman" w:eastAsiaTheme="minorEastAsia" w:hAnsi="Times New Roman"/>
          <w:color w:val="0F243E" w:themeColor="text2" w:themeShade="80"/>
          <w:lang w:val="bg-BG" w:eastAsia="bg-BG"/>
        </w:rPr>
        <w:t xml:space="preserve"> При писмено заявление служителите от съответните служби издават съдебни удостоверения и преписи от приложените към делата книжа в деня на постъпване на молбата или най-късно на следващия ден, след разпореждане на съдията-докладчик.</w:t>
      </w:r>
    </w:p>
    <w:p w14:paraId="18DCACF5" w14:textId="77777777" w:rsidR="00D06B28" w:rsidRPr="00D06B28" w:rsidRDefault="00D06B28"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64E3EFEB" w14:textId="77777777" w:rsidR="00D06B28" w:rsidRPr="009D55EC" w:rsidRDefault="00D06B28" w:rsidP="001D5F2F">
      <w:pPr>
        <w:pStyle w:val="CharChar"/>
        <w:spacing w:line="360" w:lineRule="auto"/>
        <w:jc w:val="both"/>
        <w:rPr>
          <w:rFonts w:ascii="Times New Roman" w:eastAsiaTheme="minorEastAsia" w:hAnsi="Times New Roman"/>
          <w:color w:val="0F243E" w:themeColor="text2" w:themeShade="80"/>
          <w:lang w:val="bg-BG" w:eastAsia="bg-BG"/>
        </w:rPr>
      </w:pPr>
      <w:r>
        <w:rPr>
          <w:rFonts w:ascii="Times New Roman" w:eastAsiaTheme="minorEastAsia" w:hAnsi="Times New Roman"/>
          <w:color w:val="0F243E" w:themeColor="text2" w:themeShade="80"/>
          <w:lang w:val="bg-BG" w:eastAsia="bg-BG"/>
        </w:rPr>
        <w:tab/>
      </w:r>
      <w:r w:rsidRPr="00D06B28">
        <w:rPr>
          <w:rFonts w:ascii="Times New Roman" w:eastAsiaTheme="minorEastAsia" w:hAnsi="Times New Roman"/>
          <w:b/>
          <w:bCs/>
          <w:color w:val="0F243E" w:themeColor="text2" w:themeShade="80"/>
          <w:lang w:val="bg-BG" w:eastAsia="bg-BG"/>
        </w:rPr>
        <w:t>7.</w:t>
      </w:r>
      <w:r>
        <w:rPr>
          <w:rFonts w:ascii="Times New Roman" w:eastAsiaTheme="minorEastAsia" w:hAnsi="Times New Roman"/>
          <w:color w:val="0F243E" w:themeColor="text2" w:themeShade="80"/>
          <w:lang w:val="bg-BG" w:eastAsia="bg-BG"/>
        </w:rPr>
        <w:t xml:space="preserve"> А</w:t>
      </w:r>
      <w:r w:rsidRPr="00D06B28">
        <w:rPr>
          <w:rFonts w:ascii="Times New Roman" w:eastAsiaTheme="minorEastAsia" w:hAnsi="Times New Roman"/>
          <w:color w:val="0F243E" w:themeColor="text2" w:themeShade="80"/>
          <w:lang w:val="bg-BG" w:eastAsia="bg-BG"/>
        </w:rPr>
        <w:t xml:space="preserve">двокатските сътрудници </w:t>
      </w:r>
      <w:r>
        <w:rPr>
          <w:rFonts w:ascii="Times New Roman" w:eastAsiaTheme="minorEastAsia" w:hAnsi="Times New Roman"/>
          <w:color w:val="0F243E" w:themeColor="text2" w:themeShade="80"/>
          <w:lang w:val="bg-BG" w:eastAsia="bg-BG"/>
        </w:rPr>
        <w:t xml:space="preserve">имат право </w:t>
      </w:r>
      <w:r w:rsidRPr="00D06B28">
        <w:rPr>
          <w:rFonts w:ascii="Times New Roman" w:eastAsiaTheme="minorEastAsia" w:hAnsi="Times New Roman"/>
          <w:color w:val="0F243E" w:themeColor="text2" w:themeShade="80"/>
          <w:lang w:val="bg-BG" w:eastAsia="bg-BG"/>
        </w:rPr>
        <w:t>да получават оригинални документи като изпълнителни листове, обезпечителни заповеди и др. когато са упълномощени от съответния адвокат по делото</w:t>
      </w:r>
      <w:r>
        <w:rPr>
          <w:rFonts w:ascii="Times New Roman" w:eastAsiaTheme="minorEastAsia" w:hAnsi="Times New Roman"/>
          <w:color w:val="0F243E" w:themeColor="text2" w:themeShade="80"/>
          <w:lang w:val="bg-BG" w:eastAsia="bg-BG"/>
        </w:rPr>
        <w:t xml:space="preserve">. </w:t>
      </w:r>
    </w:p>
    <w:p w14:paraId="1777FE10" w14:textId="77777777" w:rsidR="001D5F2F" w:rsidRPr="00D06B28" w:rsidRDefault="001D5F2F" w:rsidP="001D5F2F">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715A70AB" w14:textId="77777777" w:rsidR="001D5F2F" w:rsidRPr="009D55EC" w:rsidRDefault="001D5F2F" w:rsidP="001D5F2F">
      <w:pPr>
        <w:pStyle w:val="CharChar"/>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00D06B28" w:rsidRPr="00D06B28">
        <w:rPr>
          <w:rFonts w:ascii="Times New Roman" w:eastAsiaTheme="minorEastAsia" w:hAnsi="Times New Roman"/>
          <w:b/>
          <w:bCs/>
          <w:color w:val="0F243E" w:themeColor="text2" w:themeShade="80"/>
          <w:lang w:val="bg-BG" w:eastAsia="bg-BG"/>
        </w:rPr>
        <w:t>8</w:t>
      </w:r>
      <w:r w:rsidRPr="00D06B28">
        <w:rPr>
          <w:rFonts w:ascii="Times New Roman" w:eastAsiaTheme="minorEastAsia" w:hAnsi="Times New Roman"/>
          <w:b/>
          <w:bCs/>
          <w:color w:val="0F243E" w:themeColor="text2" w:themeShade="80"/>
          <w:lang w:val="bg-BG" w:eastAsia="bg-BG"/>
        </w:rPr>
        <w:t>.</w:t>
      </w:r>
      <w:r w:rsidRPr="009D55EC">
        <w:rPr>
          <w:rFonts w:ascii="Times New Roman" w:eastAsiaTheme="minorEastAsia" w:hAnsi="Times New Roman"/>
          <w:color w:val="0F243E" w:themeColor="text2" w:themeShade="80"/>
          <w:lang w:val="bg-BG" w:eastAsia="bg-BG"/>
        </w:rPr>
        <w:t xml:space="preserve"> </w:t>
      </w:r>
      <w:r w:rsidRPr="00D06B28">
        <w:rPr>
          <w:rFonts w:ascii="Times New Roman" w:eastAsiaTheme="minorEastAsia" w:hAnsi="Times New Roman"/>
          <w:color w:val="0F243E" w:themeColor="text2" w:themeShade="80"/>
          <w:lang w:val="bg-BG" w:eastAsia="bg-BG"/>
        </w:rPr>
        <w:t>По време на инвентаризация справки по дела се извършват по реда и в часове, определени със заповед на административния ръководител на съда</w:t>
      </w:r>
      <w:r w:rsidR="006A0BDE">
        <w:rPr>
          <w:rFonts w:ascii="Times New Roman" w:eastAsiaTheme="minorEastAsia" w:hAnsi="Times New Roman"/>
          <w:color w:val="0F243E" w:themeColor="text2" w:themeShade="80"/>
          <w:lang w:val="bg-BG" w:eastAsia="bg-BG"/>
        </w:rPr>
        <w:t xml:space="preserve">, при спазване на принципа за ограничаване на времето за достъп до делата за минимално възможното време. </w:t>
      </w:r>
    </w:p>
    <w:p w14:paraId="35A14D8D" w14:textId="77777777" w:rsidR="00EC53C0" w:rsidRPr="009D55EC" w:rsidRDefault="006A0BDE" w:rsidP="0012200F">
      <w:pPr>
        <w:rPr>
          <w:rFonts w:ascii="Times New Roman" w:hAnsi="Times New Roman" w:cs="Times New Roman"/>
          <w:color w:val="0F243E" w:themeColor="text2" w:themeShade="80"/>
        </w:rPr>
      </w:pPr>
      <w:r>
        <w:rPr>
          <w:rFonts w:ascii="Times New Roman" w:hAnsi="Times New Roman" w:cs="Times New Roman"/>
          <w:color w:val="0F243E" w:themeColor="text2" w:themeShade="80"/>
        </w:rPr>
        <w:br w:type="column"/>
      </w:r>
    </w:p>
    <w:p w14:paraId="0828F6C3" w14:textId="77777777" w:rsidR="001127E8" w:rsidRPr="009D55EC" w:rsidRDefault="00C5455C" w:rsidP="00C5455C">
      <w:pPr>
        <w:pStyle w:val="Heading2"/>
        <w:shd w:val="clear" w:color="auto" w:fill="E5DFEC" w:themeFill="accent4" w:themeFillTint="33"/>
        <w:ind w:firstLine="708"/>
        <w:jc w:val="both"/>
        <w:rPr>
          <w:rFonts w:ascii="Times New Roman" w:hAnsi="Times New Roman" w:cs="Times New Roman"/>
          <w:b/>
          <w:bCs/>
          <w:color w:val="0F243E" w:themeColor="text2" w:themeShade="80"/>
          <w:sz w:val="24"/>
          <w:szCs w:val="24"/>
        </w:rPr>
      </w:pPr>
      <w:bookmarkStart w:id="330" w:name="_Toc111467698"/>
      <w:r w:rsidRPr="009D55EC">
        <w:rPr>
          <w:rFonts w:ascii="Times New Roman" w:hAnsi="Times New Roman" w:cs="Times New Roman"/>
          <w:b/>
          <w:bCs/>
          <w:color w:val="0F243E" w:themeColor="text2" w:themeShade="80"/>
          <w:sz w:val="24"/>
          <w:szCs w:val="24"/>
        </w:rPr>
        <w:t>IV. Стандарти, регламентиращи предоставянето на съдебни услуги на хора с увреждания</w:t>
      </w:r>
      <w:bookmarkEnd w:id="330"/>
    </w:p>
    <w:p w14:paraId="268F56D5" w14:textId="77777777" w:rsidR="00C5455C" w:rsidRPr="009D55EC" w:rsidRDefault="00C5455C" w:rsidP="00C5455C">
      <w:pPr>
        <w:rPr>
          <w:color w:val="0F243E" w:themeColor="text2" w:themeShade="80"/>
        </w:rPr>
      </w:pPr>
    </w:p>
    <w:p w14:paraId="6402E180" w14:textId="77777777" w:rsidR="00C5455C" w:rsidRPr="009D55EC" w:rsidRDefault="00C5455C" w:rsidP="00C5455C">
      <w:pPr>
        <w:pStyle w:val="CharChar"/>
        <w:spacing w:line="360" w:lineRule="auto"/>
        <w:ind w:firstLine="567"/>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Тези правила имат за цел да осигурят равнопоставеност и подкрепа на хората с увреждания, чрез въвеждане на специални условия в съд</w:t>
      </w:r>
      <w:r w:rsidR="00594F25">
        <w:rPr>
          <w:rFonts w:ascii="Times New Roman" w:hAnsi="Times New Roman"/>
          <w:color w:val="0F243E" w:themeColor="text2" w:themeShade="80"/>
          <w:lang w:val="bg-BG"/>
        </w:rPr>
        <w:t>а</w:t>
      </w:r>
      <w:r w:rsidRPr="009D55EC">
        <w:rPr>
          <w:rFonts w:ascii="Times New Roman" w:hAnsi="Times New Roman"/>
          <w:color w:val="0F243E" w:themeColor="text2" w:themeShade="80"/>
          <w:lang w:val="bg-BG"/>
        </w:rPr>
        <w:t>, насочени към:</w:t>
      </w:r>
    </w:p>
    <w:p w14:paraId="5D91C736" w14:textId="77777777" w:rsidR="00C5455C" w:rsidRPr="00594F25" w:rsidRDefault="00C5455C" w:rsidP="00C5455C">
      <w:pPr>
        <w:pStyle w:val="CharChar"/>
        <w:spacing w:line="360" w:lineRule="auto"/>
        <w:jc w:val="both"/>
        <w:rPr>
          <w:rFonts w:ascii="Times New Roman" w:hAnsi="Times New Roman"/>
          <w:color w:val="0F243E" w:themeColor="text2" w:themeShade="80"/>
          <w:sz w:val="16"/>
          <w:szCs w:val="16"/>
          <w:lang w:val="bg-BG"/>
        </w:rPr>
      </w:pPr>
      <w:r w:rsidRPr="009D55EC">
        <w:rPr>
          <w:rFonts w:ascii="Times New Roman" w:hAnsi="Times New Roman"/>
          <w:color w:val="0F243E" w:themeColor="text2" w:themeShade="80"/>
          <w:lang w:val="bg-BG"/>
        </w:rPr>
        <w:tab/>
      </w:r>
    </w:p>
    <w:p w14:paraId="3C94490B"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594F25">
        <w:rPr>
          <w:rFonts w:ascii="Times New Roman" w:hAnsi="Times New Roman"/>
          <w:b/>
          <w:bCs/>
          <w:color w:val="0F243E" w:themeColor="text2" w:themeShade="80"/>
          <w:lang w:val="bg-BG"/>
        </w:rPr>
        <w:t>1.</w:t>
      </w:r>
      <w:r w:rsidRPr="009D55EC">
        <w:rPr>
          <w:rFonts w:ascii="Times New Roman" w:hAnsi="Times New Roman"/>
          <w:color w:val="0F243E" w:themeColor="text2" w:themeShade="80"/>
          <w:lang w:val="bg-BG"/>
        </w:rPr>
        <w:t xml:space="preserve"> Създаване на достъпна архитектурна среда, за осигуряването на която могат да бъдат предприети </w:t>
      </w:r>
      <w:r w:rsidR="00594F25">
        <w:rPr>
          <w:rFonts w:ascii="Times New Roman" w:hAnsi="Times New Roman"/>
          <w:color w:val="0F243E" w:themeColor="text2" w:themeShade="80"/>
          <w:lang w:val="bg-BG"/>
        </w:rPr>
        <w:t xml:space="preserve">една или няколко </w:t>
      </w:r>
      <w:r w:rsidRPr="009D55EC">
        <w:rPr>
          <w:rFonts w:ascii="Times New Roman" w:hAnsi="Times New Roman"/>
          <w:color w:val="0F243E" w:themeColor="text2" w:themeShade="80"/>
          <w:lang w:val="bg-BG"/>
        </w:rPr>
        <w:t>от следните мерки:</w:t>
      </w:r>
    </w:p>
    <w:p w14:paraId="1FC31074" w14:textId="77777777" w:rsidR="00C5455C" w:rsidRPr="009D55EC" w:rsidRDefault="00C5455C" w:rsidP="00846ED2">
      <w:pPr>
        <w:pStyle w:val="CharChar"/>
        <w:numPr>
          <w:ilvl w:val="0"/>
          <w:numId w:val="65"/>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изграждане на рампа с парапет на външното стълбище на сградата на съд</w:t>
      </w:r>
      <w:r w:rsidR="00594F25">
        <w:rPr>
          <w:rFonts w:ascii="Times New Roman" w:hAnsi="Times New Roman"/>
          <w:color w:val="0F243E" w:themeColor="text2" w:themeShade="80"/>
          <w:lang w:val="bg-BG"/>
        </w:rPr>
        <w:t>а</w:t>
      </w:r>
      <w:r w:rsidRPr="009D55EC">
        <w:rPr>
          <w:rFonts w:ascii="Times New Roman" w:hAnsi="Times New Roman"/>
          <w:color w:val="0F243E" w:themeColor="text2" w:themeShade="80"/>
          <w:lang w:val="bg-BG"/>
        </w:rPr>
        <w:t>;</w:t>
      </w:r>
    </w:p>
    <w:p w14:paraId="195AE35F" w14:textId="77777777" w:rsidR="00C5455C" w:rsidRPr="009D55EC" w:rsidRDefault="00C5455C" w:rsidP="00846ED2">
      <w:pPr>
        <w:pStyle w:val="CharChar"/>
        <w:numPr>
          <w:ilvl w:val="0"/>
          <w:numId w:val="65"/>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 xml:space="preserve">достъп до помещенията на всички съдебни служби и съдебни зали посредством вътрешни рампи и асансьор, снабден с контролен панел, обозначен за работа включително и с </w:t>
      </w:r>
      <w:proofErr w:type="spellStart"/>
      <w:r w:rsidRPr="009D55EC">
        <w:rPr>
          <w:rFonts w:ascii="Times New Roman" w:hAnsi="Times New Roman"/>
          <w:color w:val="0F243E" w:themeColor="text2" w:themeShade="80"/>
          <w:lang w:val="bg-BG"/>
        </w:rPr>
        <w:t>брайловата</w:t>
      </w:r>
      <w:proofErr w:type="spellEnd"/>
      <w:r w:rsidRPr="009D55EC">
        <w:rPr>
          <w:rFonts w:ascii="Times New Roman" w:hAnsi="Times New Roman"/>
          <w:color w:val="0F243E" w:themeColor="text2" w:themeShade="80"/>
          <w:lang w:val="bg-BG"/>
        </w:rPr>
        <w:t xml:space="preserve"> азбука;</w:t>
      </w:r>
    </w:p>
    <w:p w14:paraId="4ED173F3" w14:textId="77777777" w:rsidR="00C5455C" w:rsidRPr="009D55EC" w:rsidRDefault="00C5455C" w:rsidP="00846ED2">
      <w:pPr>
        <w:pStyle w:val="CharChar"/>
        <w:numPr>
          <w:ilvl w:val="0"/>
          <w:numId w:val="65"/>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поставяне на указателни табели за въведените технически улеснения за гражданите с увреждания и достъп до съдебните служби и зали;</w:t>
      </w:r>
    </w:p>
    <w:p w14:paraId="545A1335" w14:textId="77777777" w:rsidR="00C5455C" w:rsidRPr="009D55EC" w:rsidRDefault="00C5455C" w:rsidP="00846ED2">
      <w:pPr>
        <w:pStyle w:val="CharChar"/>
        <w:numPr>
          <w:ilvl w:val="0"/>
          <w:numId w:val="65"/>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адаптиране на подходящи санитарни възли;</w:t>
      </w:r>
    </w:p>
    <w:p w14:paraId="1E9FC19B" w14:textId="77777777" w:rsidR="00C5455C" w:rsidRPr="009D55EC" w:rsidRDefault="00C5455C" w:rsidP="00846ED2">
      <w:pPr>
        <w:pStyle w:val="CharChar"/>
        <w:numPr>
          <w:ilvl w:val="0"/>
          <w:numId w:val="65"/>
        </w:numPr>
        <w:tabs>
          <w:tab w:val="clear" w:pos="709"/>
          <w:tab w:val="left" w:pos="0"/>
        </w:tabs>
        <w:spacing w:line="360" w:lineRule="auto"/>
        <w:ind w:left="0" w:firstLine="851"/>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обособяване на места за паркиране на хора с увреждания, включително на служебния паркинг на съдебната палата, в случай че има осигурен такъв.</w:t>
      </w:r>
    </w:p>
    <w:p w14:paraId="71D3199E" w14:textId="77777777" w:rsidR="00C5455C" w:rsidRPr="00594F25" w:rsidRDefault="00C5455C" w:rsidP="00C5455C">
      <w:pPr>
        <w:pStyle w:val="CharChar"/>
        <w:spacing w:line="360" w:lineRule="auto"/>
        <w:jc w:val="both"/>
        <w:rPr>
          <w:rFonts w:ascii="Times New Roman" w:hAnsi="Times New Roman"/>
          <w:color w:val="0F243E" w:themeColor="text2" w:themeShade="80"/>
          <w:sz w:val="16"/>
          <w:szCs w:val="16"/>
          <w:lang w:val="bg-BG"/>
        </w:rPr>
      </w:pPr>
    </w:p>
    <w:p w14:paraId="4A8AB916" w14:textId="77777777" w:rsidR="00C5455C" w:rsidRPr="00C046FD"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ru-RU"/>
        </w:rPr>
      </w:pPr>
      <w:r w:rsidRPr="009D55EC">
        <w:rPr>
          <w:rFonts w:ascii="Times New Roman" w:hAnsi="Times New Roman"/>
          <w:color w:val="0F243E" w:themeColor="text2" w:themeShade="80"/>
          <w:lang w:val="bg-BG"/>
        </w:rPr>
        <w:tab/>
      </w:r>
      <w:r w:rsidRPr="00594F25">
        <w:rPr>
          <w:rFonts w:ascii="Times New Roman" w:hAnsi="Times New Roman"/>
          <w:b/>
          <w:bCs/>
          <w:color w:val="0F243E" w:themeColor="text2" w:themeShade="80"/>
          <w:lang w:val="bg-BG"/>
        </w:rPr>
        <w:t xml:space="preserve">2. </w:t>
      </w:r>
      <w:r w:rsidRPr="009D55EC">
        <w:rPr>
          <w:rFonts w:ascii="Times New Roman" w:hAnsi="Times New Roman"/>
          <w:color w:val="0F243E" w:themeColor="text2" w:themeShade="80"/>
          <w:lang w:val="bg-BG"/>
        </w:rPr>
        <w:t xml:space="preserve">Осигуряване на лесен достъп на хора с увреждания до съдебните </w:t>
      </w:r>
      <w:r w:rsidR="00594F25">
        <w:rPr>
          <w:rFonts w:ascii="Times New Roman" w:hAnsi="Times New Roman"/>
          <w:color w:val="0F243E" w:themeColor="text2" w:themeShade="80"/>
          <w:lang w:val="bg-BG"/>
        </w:rPr>
        <w:t xml:space="preserve">служби </w:t>
      </w:r>
      <w:r w:rsidRPr="009D55EC">
        <w:rPr>
          <w:rFonts w:ascii="Times New Roman" w:hAnsi="Times New Roman"/>
          <w:color w:val="0F243E" w:themeColor="text2" w:themeShade="80"/>
          <w:lang w:val="bg-BG"/>
        </w:rPr>
        <w:t>и зали, чрез вменяване на задължения на служителите на „Съдебна охрана“</w:t>
      </w:r>
      <w:r w:rsidR="008319B9" w:rsidRPr="009D55EC">
        <w:rPr>
          <w:rFonts w:ascii="Times New Roman" w:hAnsi="Times New Roman"/>
          <w:color w:val="0F243E" w:themeColor="text2" w:themeShade="80"/>
          <w:lang w:val="bg-BG"/>
        </w:rPr>
        <w:t xml:space="preserve"> и/или на служители от админист</w:t>
      </w:r>
      <w:r w:rsidRPr="009D55EC">
        <w:rPr>
          <w:rFonts w:ascii="Times New Roman" w:hAnsi="Times New Roman"/>
          <w:color w:val="0F243E" w:themeColor="text2" w:themeShade="80"/>
          <w:lang w:val="bg-BG"/>
        </w:rPr>
        <w:t>р</w:t>
      </w:r>
      <w:r w:rsidR="008319B9" w:rsidRPr="009D55EC">
        <w:rPr>
          <w:rFonts w:ascii="Times New Roman" w:hAnsi="Times New Roman"/>
          <w:color w:val="0F243E" w:themeColor="text2" w:themeShade="80"/>
          <w:lang w:val="bg-BG"/>
        </w:rPr>
        <w:t>а</w:t>
      </w:r>
      <w:r w:rsidRPr="009D55EC">
        <w:rPr>
          <w:rFonts w:ascii="Times New Roman" w:hAnsi="Times New Roman"/>
          <w:color w:val="0F243E" w:themeColor="text2" w:themeShade="80"/>
          <w:lang w:val="bg-BG"/>
        </w:rPr>
        <w:t xml:space="preserve">цията на съда да насочват и придружават хората с увреждания към необходимата им </w:t>
      </w:r>
      <w:r w:rsidR="00594F25">
        <w:rPr>
          <w:rFonts w:ascii="Times New Roman" w:hAnsi="Times New Roman"/>
          <w:color w:val="0F243E" w:themeColor="text2" w:themeShade="80"/>
          <w:lang w:val="bg-BG"/>
        </w:rPr>
        <w:t>служба</w:t>
      </w:r>
      <w:r w:rsidRPr="009D55EC">
        <w:rPr>
          <w:rFonts w:ascii="Times New Roman" w:hAnsi="Times New Roman"/>
          <w:color w:val="0F243E" w:themeColor="text2" w:themeShade="80"/>
          <w:lang w:val="bg-BG"/>
        </w:rPr>
        <w:t xml:space="preserve"> или съдебна зала, както и да оказват необходимото съдействие при нужда от услуги.</w:t>
      </w:r>
    </w:p>
    <w:p w14:paraId="46EB500B" w14:textId="77777777" w:rsidR="00C5455C" w:rsidRPr="00594F25" w:rsidRDefault="00C5455C" w:rsidP="00C5455C">
      <w:pPr>
        <w:pStyle w:val="CharChar"/>
        <w:spacing w:line="360" w:lineRule="auto"/>
        <w:jc w:val="both"/>
        <w:rPr>
          <w:rFonts w:ascii="Times New Roman" w:hAnsi="Times New Roman"/>
          <w:color w:val="0F243E" w:themeColor="text2" w:themeShade="80"/>
          <w:sz w:val="16"/>
          <w:szCs w:val="16"/>
          <w:lang w:val="bg-BG"/>
        </w:rPr>
      </w:pPr>
    </w:p>
    <w:p w14:paraId="4C6A81AC" w14:textId="77777777" w:rsidR="00C5455C" w:rsidRPr="00C046FD"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ru-RU"/>
        </w:rPr>
      </w:pPr>
      <w:r w:rsidRPr="009D55EC">
        <w:rPr>
          <w:rFonts w:ascii="Times New Roman" w:hAnsi="Times New Roman"/>
          <w:color w:val="0F243E" w:themeColor="text2" w:themeShade="80"/>
          <w:lang w:val="bg-BG"/>
        </w:rPr>
        <w:tab/>
      </w:r>
      <w:r w:rsidRPr="00594F25">
        <w:rPr>
          <w:rFonts w:ascii="Times New Roman" w:hAnsi="Times New Roman"/>
          <w:b/>
          <w:bCs/>
          <w:color w:val="0F243E" w:themeColor="text2" w:themeShade="80"/>
          <w:lang w:val="bg-BG"/>
        </w:rPr>
        <w:t xml:space="preserve">3. </w:t>
      </w:r>
      <w:r w:rsidRPr="009D55EC">
        <w:rPr>
          <w:rFonts w:ascii="Times New Roman" w:hAnsi="Times New Roman"/>
          <w:color w:val="0F243E" w:themeColor="text2" w:themeShade="80"/>
          <w:lang w:val="bg-BG"/>
        </w:rPr>
        <w:t>Предоставяне на услуги и информация на хора с увреждания</w:t>
      </w:r>
    </w:p>
    <w:p w14:paraId="2CFD8EDC"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884E31">
        <w:rPr>
          <w:rFonts w:ascii="Times New Roman" w:hAnsi="Times New Roman"/>
          <w:b/>
          <w:bCs/>
          <w:color w:val="0F243E" w:themeColor="text2" w:themeShade="80"/>
          <w:lang w:val="bg-BG"/>
        </w:rPr>
        <w:t>3.1.</w:t>
      </w:r>
      <w:r w:rsidRPr="009D55EC">
        <w:rPr>
          <w:rFonts w:ascii="Times New Roman" w:hAnsi="Times New Roman"/>
          <w:color w:val="0F243E" w:themeColor="text2" w:themeShade="80"/>
          <w:lang w:val="bg-BG"/>
        </w:rPr>
        <w:t xml:space="preserve"> Служителите на съда обслужват с подходящото внимание и с уважение хората с увреждания, като се съобразяват с вида на уврежданията.</w:t>
      </w:r>
    </w:p>
    <w:p w14:paraId="165E4C91"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lastRenderedPageBreak/>
        <w:tab/>
      </w:r>
      <w:r w:rsidRPr="00FC3C28">
        <w:rPr>
          <w:rFonts w:ascii="Times New Roman" w:hAnsi="Times New Roman"/>
          <w:b/>
          <w:bCs/>
          <w:color w:val="0F243E" w:themeColor="text2" w:themeShade="80"/>
          <w:lang w:val="bg-BG"/>
        </w:rPr>
        <w:t>3.2.</w:t>
      </w:r>
      <w:r w:rsidRPr="009D55EC">
        <w:rPr>
          <w:rFonts w:ascii="Times New Roman" w:hAnsi="Times New Roman"/>
          <w:color w:val="0F243E" w:themeColor="text2" w:themeShade="80"/>
          <w:lang w:val="bg-BG"/>
        </w:rPr>
        <w:t xml:space="preserve"> Служителите на съда имат задължението да прочетат и помогнат при попълване на документи </w:t>
      </w:r>
      <w:r w:rsidR="00FC3C28">
        <w:rPr>
          <w:rFonts w:ascii="Times New Roman" w:hAnsi="Times New Roman"/>
          <w:color w:val="0F243E" w:themeColor="text2" w:themeShade="80"/>
          <w:lang w:val="bg-BG"/>
        </w:rPr>
        <w:t xml:space="preserve">от страна </w:t>
      </w:r>
      <w:r w:rsidRPr="009D55EC">
        <w:rPr>
          <w:rFonts w:ascii="Times New Roman" w:hAnsi="Times New Roman"/>
          <w:color w:val="0F243E" w:themeColor="text2" w:themeShade="80"/>
          <w:lang w:val="bg-BG"/>
        </w:rPr>
        <w:t>на хора със зрителни увреждания.</w:t>
      </w:r>
    </w:p>
    <w:p w14:paraId="3AAC0475"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FC3C28">
        <w:rPr>
          <w:rFonts w:ascii="Times New Roman" w:hAnsi="Times New Roman"/>
          <w:b/>
          <w:bCs/>
          <w:color w:val="0F243E" w:themeColor="text2" w:themeShade="80"/>
          <w:lang w:val="bg-BG"/>
        </w:rPr>
        <w:t>3.3.</w:t>
      </w:r>
      <w:r w:rsidRPr="009D55EC">
        <w:rPr>
          <w:rFonts w:ascii="Times New Roman" w:hAnsi="Times New Roman"/>
          <w:color w:val="0F243E" w:themeColor="text2" w:themeShade="80"/>
          <w:lang w:val="bg-BG"/>
        </w:rPr>
        <w:t xml:space="preserve"> За улесняване достъпа до съдебна информация на незрящи граждани или такива със зрителни проблеми, в съдебните </w:t>
      </w:r>
      <w:r w:rsidR="00884E31" w:rsidRPr="009D55EC">
        <w:rPr>
          <w:rFonts w:ascii="Times New Roman" w:hAnsi="Times New Roman"/>
          <w:color w:val="0F243E" w:themeColor="text2" w:themeShade="80"/>
          <w:lang w:val="bg-BG"/>
        </w:rPr>
        <w:t xml:space="preserve">Служби </w:t>
      </w:r>
      <w:r w:rsidRPr="009D55EC">
        <w:rPr>
          <w:rFonts w:ascii="Times New Roman" w:hAnsi="Times New Roman"/>
          <w:color w:val="0F243E" w:themeColor="text2" w:themeShade="80"/>
          <w:lang w:val="bg-BG"/>
        </w:rPr>
        <w:t>„Регистратура“, „Деловодство“ и „Архив“, както и в съдебните зали може да се инсталира и поддържа специализиран софтуер за трансформиране на писмен текст в естествен говор, чрез електронен четец, както и осигуряване на подходящо обучение на служителите за работа със соф</w:t>
      </w:r>
      <w:r w:rsidR="008319B9" w:rsidRPr="009D55EC">
        <w:rPr>
          <w:rFonts w:ascii="Times New Roman" w:hAnsi="Times New Roman"/>
          <w:color w:val="0F243E" w:themeColor="text2" w:themeShade="80"/>
          <w:lang w:val="bg-BG"/>
        </w:rPr>
        <w:t>туера, с цел подпомагане и асис</w:t>
      </w:r>
      <w:r w:rsidRPr="009D55EC">
        <w:rPr>
          <w:rFonts w:ascii="Times New Roman" w:hAnsi="Times New Roman"/>
          <w:color w:val="0F243E" w:themeColor="text2" w:themeShade="80"/>
          <w:lang w:val="bg-BG"/>
        </w:rPr>
        <w:t>т</w:t>
      </w:r>
      <w:r w:rsidR="008319B9" w:rsidRPr="009D55EC">
        <w:rPr>
          <w:rFonts w:ascii="Times New Roman" w:hAnsi="Times New Roman"/>
          <w:color w:val="0F243E" w:themeColor="text2" w:themeShade="80"/>
          <w:lang w:val="bg-BG"/>
        </w:rPr>
        <w:t>и</w:t>
      </w:r>
      <w:r w:rsidRPr="009D55EC">
        <w:rPr>
          <w:rFonts w:ascii="Times New Roman" w:hAnsi="Times New Roman"/>
          <w:color w:val="0F243E" w:themeColor="text2" w:themeShade="80"/>
          <w:lang w:val="bg-BG"/>
        </w:rPr>
        <w:t>ране използването му от гражданите.</w:t>
      </w:r>
    </w:p>
    <w:p w14:paraId="7433D5AA"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884E31">
        <w:rPr>
          <w:rFonts w:ascii="Times New Roman" w:hAnsi="Times New Roman"/>
          <w:b/>
          <w:bCs/>
          <w:color w:val="0F243E" w:themeColor="text2" w:themeShade="80"/>
          <w:lang w:val="bg-BG"/>
        </w:rPr>
        <w:t>3.4.</w:t>
      </w:r>
      <w:r w:rsidRPr="009D55EC">
        <w:rPr>
          <w:rFonts w:ascii="Times New Roman" w:hAnsi="Times New Roman"/>
          <w:color w:val="0F243E" w:themeColor="text2" w:themeShade="80"/>
          <w:lang w:val="bg-BG"/>
        </w:rPr>
        <w:t xml:space="preserve"> Организиране и провеждане на обучение на служителите на съда за работа</w:t>
      </w:r>
      <w:r w:rsidR="008319B9" w:rsidRPr="009D55EC">
        <w:rPr>
          <w:rFonts w:ascii="Times New Roman" w:hAnsi="Times New Roman"/>
          <w:color w:val="0F243E" w:themeColor="text2" w:themeShade="80"/>
          <w:lang w:val="bg-BG"/>
        </w:rPr>
        <w:t xml:space="preserve"> с хора с ув</w:t>
      </w:r>
      <w:r w:rsidRPr="009D55EC">
        <w:rPr>
          <w:rFonts w:ascii="Times New Roman" w:hAnsi="Times New Roman"/>
          <w:color w:val="0F243E" w:themeColor="text2" w:themeShade="80"/>
          <w:lang w:val="bg-BG"/>
        </w:rPr>
        <w:t>р</w:t>
      </w:r>
      <w:r w:rsidR="008319B9" w:rsidRPr="009D55EC">
        <w:rPr>
          <w:rFonts w:ascii="Times New Roman" w:hAnsi="Times New Roman"/>
          <w:color w:val="0F243E" w:themeColor="text2" w:themeShade="80"/>
          <w:lang w:val="bg-BG"/>
        </w:rPr>
        <w:t>е</w:t>
      </w:r>
      <w:r w:rsidRPr="009D55EC">
        <w:rPr>
          <w:rFonts w:ascii="Times New Roman" w:hAnsi="Times New Roman"/>
          <w:color w:val="0F243E" w:themeColor="text2" w:themeShade="80"/>
          <w:lang w:val="bg-BG"/>
        </w:rPr>
        <w:t xml:space="preserve">ждания, с цел улесняване на същите при участието им в съдебните процедури и получаването на административни услуги и информация от съда. </w:t>
      </w:r>
    </w:p>
    <w:p w14:paraId="0398E0CF"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884E31">
        <w:rPr>
          <w:rFonts w:ascii="Times New Roman" w:hAnsi="Times New Roman"/>
          <w:b/>
          <w:bCs/>
          <w:color w:val="0F243E" w:themeColor="text2" w:themeShade="80"/>
          <w:lang w:val="bg-BG"/>
        </w:rPr>
        <w:t>3.5.</w:t>
      </w:r>
      <w:r w:rsidRPr="009D55EC">
        <w:rPr>
          <w:rFonts w:ascii="Times New Roman" w:hAnsi="Times New Roman"/>
          <w:color w:val="0F243E" w:themeColor="text2" w:themeShade="80"/>
          <w:lang w:val="bg-BG"/>
        </w:rPr>
        <w:t xml:space="preserve"> За улесняване възможността за получаване на съдебна информация чрез интернет страницата на съда, може да се въведе и поддържа и звукова версия на сайта.</w:t>
      </w:r>
    </w:p>
    <w:p w14:paraId="1AF51707" w14:textId="77777777" w:rsidR="00C5455C" w:rsidRPr="00884E31" w:rsidRDefault="00C5455C" w:rsidP="00C5455C">
      <w:pPr>
        <w:pStyle w:val="CharChar"/>
        <w:tabs>
          <w:tab w:val="clear" w:pos="709"/>
        </w:tabs>
        <w:spacing w:line="360" w:lineRule="auto"/>
        <w:rPr>
          <w:rFonts w:ascii="Times New Roman" w:hAnsi="Times New Roman"/>
          <w:color w:val="0F243E" w:themeColor="text2" w:themeShade="80"/>
          <w:sz w:val="16"/>
          <w:szCs w:val="16"/>
          <w:lang w:val="bg-BG"/>
        </w:rPr>
      </w:pPr>
    </w:p>
    <w:p w14:paraId="4781395D" w14:textId="77777777" w:rsidR="00C5455C" w:rsidRPr="009D55EC" w:rsidRDefault="00C5455C" w:rsidP="00C5455C">
      <w:pPr>
        <w:pStyle w:val="CharChar"/>
        <w:tabs>
          <w:tab w:val="clear" w:pos="709"/>
          <w:tab w:val="left" w:pos="567"/>
        </w:tabs>
        <w:spacing w:line="360" w:lineRule="auto"/>
        <w:jc w:val="both"/>
        <w:rPr>
          <w:rFonts w:ascii="Times New Roman" w:hAnsi="Times New Roman"/>
          <w:color w:val="0F243E" w:themeColor="text2" w:themeShade="80"/>
          <w:lang w:val="bg-BG"/>
        </w:rPr>
      </w:pPr>
      <w:r w:rsidRPr="009D55EC">
        <w:rPr>
          <w:rFonts w:ascii="Times New Roman" w:hAnsi="Times New Roman"/>
          <w:color w:val="0F243E" w:themeColor="text2" w:themeShade="80"/>
          <w:lang w:val="bg-BG"/>
        </w:rPr>
        <w:tab/>
      </w:r>
      <w:r w:rsidRPr="00884E31">
        <w:rPr>
          <w:rFonts w:ascii="Times New Roman" w:hAnsi="Times New Roman"/>
          <w:b/>
          <w:bCs/>
          <w:color w:val="0F243E" w:themeColor="text2" w:themeShade="80"/>
          <w:lang w:val="bg-BG"/>
        </w:rPr>
        <w:t>4.1.</w:t>
      </w:r>
      <w:r w:rsidRPr="009D55EC">
        <w:rPr>
          <w:rFonts w:ascii="Times New Roman" w:hAnsi="Times New Roman"/>
          <w:color w:val="0F243E" w:themeColor="text2" w:themeShade="80"/>
          <w:lang w:val="bg-BG"/>
        </w:rPr>
        <w:t xml:space="preserve"> Лицата с невидими признаци на увреждания, съобщават статута си и се обръщат за помощ към служителите на „Съдебната охрана” или служителите на съда.</w:t>
      </w:r>
    </w:p>
    <w:p w14:paraId="43828C1D" w14:textId="77777777" w:rsidR="00C5455C" w:rsidRPr="009D55EC" w:rsidRDefault="00C5455C" w:rsidP="00FE3290">
      <w:pPr>
        <w:pStyle w:val="CharChar"/>
        <w:tabs>
          <w:tab w:val="clear" w:pos="709"/>
          <w:tab w:val="left" w:pos="567"/>
        </w:tabs>
        <w:spacing w:line="360" w:lineRule="auto"/>
        <w:jc w:val="both"/>
        <w:rPr>
          <w:color w:val="0F243E" w:themeColor="text2" w:themeShade="80"/>
        </w:rPr>
      </w:pPr>
      <w:r w:rsidRPr="009D55EC">
        <w:rPr>
          <w:rFonts w:ascii="Times New Roman" w:hAnsi="Times New Roman"/>
          <w:color w:val="0F243E" w:themeColor="text2" w:themeShade="80"/>
          <w:lang w:val="bg-BG"/>
        </w:rPr>
        <w:tab/>
      </w:r>
      <w:r w:rsidRPr="00884E31">
        <w:rPr>
          <w:rFonts w:ascii="Times New Roman" w:hAnsi="Times New Roman"/>
          <w:b/>
          <w:bCs/>
          <w:color w:val="0F243E" w:themeColor="text2" w:themeShade="80"/>
          <w:lang w:val="bg-BG"/>
        </w:rPr>
        <w:t>4.2.</w:t>
      </w:r>
      <w:r w:rsidRPr="009D55EC">
        <w:rPr>
          <w:rFonts w:ascii="Times New Roman" w:hAnsi="Times New Roman"/>
          <w:color w:val="0F243E" w:themeColor="text2" w:themeShade="80"/>
          <w:lang w:val="bg-BG"/>
        </w:rPr>
        <w:t xml:space="preserve"> Придружителите на лица с увреждания информират служителите на „Съдебната охрана” за статута си, разясняват целта на посещението в съда и посочват необходимостта от съдействие.</w:t>
      </w:r>
      <w:r w:rsidR="00884E31">
        <w:rPr>
          <w:color w:val="0F243E" w:themeColor="text2" w:themeShade="80"/>
        </w:rPr>
        <w:br w:type="column"/>
      </w:r>
    </w:p>
    <w:p w14:paraId="0245FA86" w14:textId="77777777" w:rsidR="0012200F" w:rsidRPr="009D55EC" w:rsidRDefault="006163C7" w:rsidP="0012200F">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31" w:name="_Toc111467699"/>
      <w:r w:rsidRPr="009D55EC">
        <w:rPr>
          <w:rFonts w:ascii="Times New Roman" w:hAnsi="Times New Roman" w:cs="Times New Roman"/>
          <w:b/>
          <w:bCs/>
          <w:color w:val="0F243E" w:themeColor="text2" w:themeShade="80"/>
          <w:sz w:val="24"/>
          <w:szCs w:val="24"/>
        </w:rPr>
        <w:t>V. Вътрешни процедури по администриране на делата в съда</w:t>
      </w:r>
      <w:bookmarkEnd w:id="331"/>
    </w:p>
    <w:p w14:paraId="51A88CD1" w14:textId="77777777" w:rsidR="0012200F" w:rsidRPr="00FE3290" w:rsidRDefault="0012200F" w:rsidP="0012200F">
      <w:pPr>
        <w:rPr>
          <w:rFonts w:ascii="Times New Roman" w:hAnsi="Times New Roman" w:cs="Times New Roman"/>
          <w:color w:val="0F243E" w:themeColor="text2" w:themeShade="80"/>
          <w:sz w:val="16"/>
          <w:szCs w:val="16"/>
        </w:rPr>
      </w:pPr>
    </w:p>
    <w:tbl>
      <w:tblPr>
        <w:tblStyle w:val="TableGrid"/>
        <w:tblW w:w="0" w:type="auto"/>
        <w:tblLook w:val="04A0" w:firstRow="1" w:lastRow="0" w:firstColumn="1" w:lastColumn="0" w:noHBand="0" w:noVBand="1"/>
      </w:tblPr>
      <w:tblGrid>
        <w:gridCol w:w="9778"/>
      </w:tblGrid>
      <w:tr w:rsidR="009D55EC" w:rsidRPr="009D55EC" w14:paraId="0BE794C0" w14:textId="77777777" w:rsidTr="00DA56FB">
        <w:tc>
          <w:tcPr>
            <w:tcW w:w="9778" w:type="dxa"/>
            <w:shd w:val="clear" w:color="auto" w:fill="F2F2F2" w:themeFill="background1" w:themeFillShade="F2"/>
          </w:tcPr>
          <w:p w14:paraId="4A2F193A" w14:textId="77777777" w:rsidR="006163C7" w:rsidRPr="009D55EC" w:rsidRDefault="006163C7" w:rsidP="00DA56FB">
            <w:pPr>
              <w:pStyle w:val="CharChar"/>
              <w:spacing w:line="360" w:lineRule="auto"/>
              <w:ind w:firstLine="567"/>
              <w:jc w:val="both"/>
              <w:rPr>
                <w:rFonts w:ascii="Times New Roman" w:hAnsi="Times New Roman"/>
                <w:color w:val="0F243E" w:themeColor="text2" w:themeShade="80"/>
                <w:lang w:val="bg-BG"/>
              </w:rPr>
            </w:pPr>
            <w:r w:rsidRPr="009D55EC">
              <w:rPr>
                <w:rFonts w:ascii="Times New Roman" w:hAnsi="Times New Roman"/>
                <w:b/>
                <w:i/>
                <w:color w:val="0F243E" w:themeColor="text2" w:themeShade="80"/>
              </w:rPr>
              <w:t>Вътрешните процедури, регламентиращи редът за подреждане и съхранение на делата, производството по несвършени дела, производството по дела за обжалвани актове, производството по дела за влезли в сила актове и производството по изпълнителни дела са уредени подробно в Правилника за администрацията в съдилищата, приет с решение на Пленума на ВСС по т. 7 от протокол № 25 от 3.08.2017 г., в Правилника за администрацията на ВКС, приет с решение на Пленума на ВСС по протокол № 3 от 18.02.2021 г. и в Правилника за администрацията на ВАС, приет с решение на ВСС по протокол № 17 от 18.07.2019 г.</w:t>
            </w:r>
          </w:p>
        </w:tc>
      </w:tr>
    </w:tbl>
    <w:p w14:paraId="4E423296" w14:textId="77777777" w:rsidR="006163C7" w:rsidRPr="00884E31" w:rsidRDefault="006163C7" w:rsidP="0012200F">
      <w:pPr>
        <w:rPr>
          <w:rFonts w:ascii="Times New Roman" w:hAnsi="Times New Roman" w:cs="Times New Roman"/>
          <w:color w:val="0F243E" w:themeColor="text2" w:themeShade="80"/>
          <w:sz w:val="16"/>
          <w:szCs w:val="16"/>
        </w:rPr>
      </w:pPr>
    </w:p>
    <w:p w14:paraId="5C9B7E1B" w14:textId="77777777" w:rsidR="008247E0" w:rsidRPr="009D55EC" w:rsidRDefault="008247E0" w:rsidP="008247E0">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С оглед спецификата в организацията на работа на отделните съдилища в страната, последните могат да доразвият уредбата в отделни Вътрешни правила за администриране на делата в съда с цел:</w:t>
      </w:r>
    </w:p>
    <w:p w14:paraId="5441B4F0" w14:textId="77777777" w:rsidR="008247E0" w:rsidRPr="009D55EC" w:rsidRDefault="008247E0" w:rsidP="00846ED2">
      <w:pPr>
        <w:pStyle w:val="CharChar"/>
        <w:numPr>
          <w:ilvl w:val="0"/>
          <w:numId w:val="65"/>
        </w:numPr>
        <w:tabs>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осигуряване на взаимовръзка при обработването на постъпващите и изходящите документи по делата;</w:t>
      </w:r>
    </w:p>
    <w:p w14:paraId="77C740F0" w14:textId="77777777" w:rsidR="008247E0" w:rsidRPr="009D55EC" w:rsidRDefault="008247E0" w:rsidP="00846ED2">
      <w:pPr>
        <w:pStyle w:val="CharChar"/>
        <w:numPr>
          <w:ilvl w:val="0"/>
          <w:numId w:val="65"/>
        </w:numPr>
        <w:tabs>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осигуряване на координация и възможност за проследимост, контрол и прозрачност при движението на книжа по делата;</w:t>
      </w:r>
    </w:p>
    <w:p w14:paraId="32132AA7" w14:textId="77777777" w:rsidR="006163C7" w:rsidRPr="009D55EC" w:rsidRDefault="008247E0" w:rsidP="00846ED2">
      <w:pPr>
        <w:pStyle w:val="CharChar"/>
        <w:numPr>
          <w:ilvl w:val="0"/>
          <w:numId w:val="65"/>
        </w:numPr>
        <w:tabs>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осигуряване приемственост в работата между отделните служители и звена и др.</w:t>
      </w:r>
    </w:p>
    <w:p w14:paraId="24581F10" w14:textId="77777777" w:rsidR="006163C7" w:rsidRDefault="00E25677" w:rsidP="00884E31">
      <w:pPr>
        <w:ind w:left="708"/>
        <w:rPr>
          <w:rFonts w:ascii="Times New Roman" w:hAnsi="Times New Roman" w:cs="Times New Roman"/>
          <w:color w:val="0F243E" w:themeColor="text2" w:themeShade="80"/>
        </w:rPr>
      </w:pPr>
      <w:r>
        <w:rPr>
          <w:rFonts w:ascii="Times New Roman" w:hAnsi="Times New Roman" w:cs="Times New Roman"/>
          <w:noProof/>
          <w:color w:val="0F243E" w:themeColor="text2" w:themeShade="80"/>
          <w:lang w:val="en-GB" w:eastAsia="en-GB"/>
        </w:rPr>
        <mc:AlternateContent>
          <mc:Choice Requires="wps">
            <w:drawing>
              <wp:anchor distT="0" distB="0" distL="114300" distR="114300" simplePos="0" relativeHeight="251664384" behindDoc="0" locked="0" layoutInCell="1" allowOverlap="1" wp14:anchorId="32553878" wp14:editId="5B9CB4A4">
                <wp:simplePos x="0" y="0"/>
                <wp:positionH relativeFrom="column">
                  <wp:posOffset>0</wp:posOffset>
                </wp:positionH>
                <wp:positionV relativeFrom="paragraph">
                  <wp:posOffset>76200</wp:posOffset>
                </wp:positionV>
                <wp:extent cx="6042660" cy="143256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2660" cy="143256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B0ED0" w14:textId="77777777" w:rsidR="00E5616C" w:rsidRPr="00884E31" w:rsidRDefault="00E5616C" w:rsidP="00FE3290">
                            <w:pPr>
                              <w:spacing w:line="360" w:lineRule="auto"/>
                              <w:ind w:firstLine="708"/>
                              <w:jc w:val="both"/>
                              <w:rPr>
                                <w:rFonts w:ascii="Times New Roman" w:hAnsi="Times New Roman" w:cs="Times New Roman"/>
                                <w:b/>
                                <w:bCs/>
                                <w:color w:val="0F243E" w:themeColor="text2" w:themeShade="80"/>
                                <w:sz w:val="24"/>
                                <w:szCs w:val="24"/>
                              </w:rPr>
                            </w:pPr>
                            <w:r w:rsidRPr="00884E31">
                              <w:rPr>
                                <w:rFonts w:ascii="Times New Roman" w:hAnsi="Times New Roman" w:cs="Times New Roman"/>
                                <w:b/>
                                <w:bCs/>
                                <w:color w:val="0F243E" w:themeColor="text2" w:themeShade="80"/>
                                <w:sz w:val="24"/>
                                <w:szCs w:val="24"/>
                              </w:rPr>
                              <w:t>Съдилищата обявяват и поддържат на интернет страницата си</w:t>
                            </w:r>
                            <w:r>
                              <w:rPr>
                                <w:rFonts w:ascii="Times New Roman" w:hAnsi="Times New Roman" w:cs="Times New Roman"/>
                                <w:b/>
                                <w:bCs/>
                                <w:color w:val="0F243E" w:themeColor="text2" w:themeShade="80"/>
                                <w:sz w:val="24"/>
                                <w:szCs w:val="24"/>
                              </w:rPr>
                              <w:t xml:space="preserve"> актуална</w:t>
                            </w:r>
                            <w:r w:rsidRPr="00884E31">
                              <w:rPr>
                                <w:rFonts w:ascii="Times New Roman" w:hAnsi="Times New Roman" w:cs="Times New Roman"/>
                                <w:b/>
                                <w:bCs/>
                                <w:color w:val="0F243E" w:themeColor="text2" w:themeShade="80"/>
                                <w:sz w:val="24"/>
                                <w:szCs w:val="24"/>
                              </w:rPr>
                              <w:t xml:space="preserve"> информация </w:t>
                            </w:r>
                            <w:r>
                              <w:rPr>
                                <w:rFonts w:ascii="Times New Roman" w:hAnsi="Times New Roman" w:cs="Times New Roman"/>
                                <w:b/>
                                <w:bCs/>
                                <w:color w:val="0F243E" w:themeColor="text2" w:themeShade="80"/>
                                <w:sz w:val="24"/>
                                <w:szCs w:val="24"/>
                              </w:rPr>
                              <w:t xml:space="preserve">за </w:t>
                            </w:r>
                            <w:r w:rsidRPr="00884E31">
                              <w:rPr>
                                <w:rFonts w:ascii="Times New Roman" w:hAnsi="Times New Roman" w:cs="Times New Roman"/>
                                <w:b/>
                                <w:bCs/>
                                <w:color w:val="0F243E" w:themeColor="text2" w:themeShade="80"/>
                                <w:sz w:val="24"/>
                                <w:szCs w:val="24"/>
                              </w:rPr>
                              <w:t xml:space="preserve">възприетите вътрешни процедури за </w:t>
                            </w:r>
                            <w:r>
                              <w:rPr>
                                <w:rFonts w:ascii="Times New Roman" w:hAnsi="Times New Roman" w:cs="Times New Roman"/>
                                <w:b/>
                                <w:bCs/>
                                <w:color w:val="0F243E" w:themeColor="text2" w:themeShade="80"/>
                                <w:sz w:val="24"/>
                                <w:szCs w:val="24"/>
                              </w:rPr>
                              <w:t xml:space="preserve">реда за </w:t>
                            </w:r>
                            <w:r w:rsidRPr="00884E31">
                              <w:rPr>
                                <w:rFonts w:ascii="Times New Roman" w:hAnsi="Times New Roman" w:cs="Times New Roman"/>
                                <w:b/>
                                <w:bCs/>
                                <w:color w:val="0F243E" w:themeColor="text2" w:themeShade="80"/>
                                <w:sz w:val="24"/>
                                <w:szCs w:val="24"/>
                              </w:rPr>
                              <w:t>движението и местонахождението на делата</w:t>
                            </w:r>
                            <w:r>
                              <w:rPr>
                                <w:rFonts w:ascii="Times New Roman" w:hAnsi="Times New Roman" w:cs="Times New Roman"/>
                                <w:b/>
                                <w:bCs/>
                                <w:color w:val="0F243E" w:themeColor="text2" w:themeShade="80"/>
                                <w:sz w:val="24"/>
                                <w:szCs w:val="24"/>
                              </w:rPr>
                              <w:t xml:space="preserve">, както и информация относно извършваните от отделните Служби действия във връзка с подаването/приемането на документи по делата и предоставяне на достъп и информация до тях.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53878" id="_x0000_s1030" type="#_x0000_t202" style="position:absolute;left:0;text-align:left;margin-left:0;margin-top:6pt;width:475.8pt;height:11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" fillcolor="#f2f2f2 [3052]" stroked="f" strokeweight=".5pt">
                <v:textbox>
                  <w:txbxContent>
                    <w:p w14:paraId="584B0ED0" w14:textId="77777777" w:rsidR="00E5616C" w:rsidRPr="00884E31" w:rsidRDefault="00E5616C" w:rsidP="00FE3290">
                      <w:pPr>
                        <w:spacing w:line="360" w:lineRule="auto"/>
                        <w:ind w:firstLine="708"/>
                        <w:jc w:val="both"/>
                        <w:rPr>
                          <w:rFonts w:ascii="Times New Roman" w:hAnsi="Times New Roman" w:cs="Times New Roman"/>
                          <w:b/>
                          <w:bCs/>
                          <w:color w:val="0F243E" w:themeColor="text2" w:themeShade="80"/>
                          <w:sz w:val="24"/>
                          <w:szCs w:val="24"/>
                        </w:rPr>
                      </w:pPr>
                      <w:r w:rsidRPr="00884E31">
                        <w:rPr>
                          <w:rFonts w:ascii="Times New Roman" w:hAnsi="Times New Roman" w:cs="Times New Roman"/>
                          <w:b/>
                          <w:bCs/>
                          <w:color w:val="0F243E" w:themeColor="text2" w:themeShade="80"/>
                          <w:sz w:val="24"/>
                          <w:szCs w:val="24"/>
                        </w:rPr>
                        <w:t>Съдилищата обявяват и поддържат на интернет страницата си</w:t>
                      </w:r>
                      <w:r>
                        <w:rPr>
                          <w:rFonts w:ascii="Times New Roman" w:hAnsi="Times New Roman" w:cs="Times New Roman"/>
                          <w:b/>
                          <w:bCs/>
                          <w:color w:val="0F243E" w:themeColor="text2" w:themeShade="80"/>
                          <w:sz w:val="24"/>
                          <w:szCs w:val="24"/>
                        </w:rPr>
                        <w:t xml:space="preserve"> актуална</w:t>
                      </w:r>
                      <w:r w:rsidRPr="00884E31">
                        <w:rPr>
                          <w:rFonts w:ascii="Times New Roman" w:hAnsi="Times New Roman" w:cs="Times New Roman"/>
                          <w:b/>
                          <w:bCs/>
                          <w:color w:val="0F243E" w:themeColor="text2" w:themeShade="80"/>
                          <w:sz w:val="24"/>
                          <w:szCs w:val="24"/>
                        </w:rPr>
                        <w:t xml:space="preserve"> информация </w:t>
                      </w:r>
                      <w:r>
                        <w:rPr>
                          <w:rFonts w:ascii="Times New Roman" w:hAnsi="Times New Roman" w:cs="Times New Roman"/>
                          <w:b/>
                          <w:bCs/>
                          <w:color w:val="0F243E" w:themeColor="text2" w:themeShade="80"/>
                          <w:sz w:val="24"/>
                          <w:szCs w:val="24"/>
                        </w:rPr>
                        <w:t xml:space="preserve">за </w:t>
                      </w:r>
                      <w:r w:rsidRPr="00884E31">
                        <w:rPr>
                          <w:rFonts w:ascii="Times New Roman" w:hAnsi="Times New Roman" w:cs="Times New Roman"/>
                          <w:b/>
                          <w:bCs/>
                          <w:color w:val="0F243E" w:themeColor="text2" w:themeShade="80"/>
                          <w:sz w:val="24"/>
                          <w:szCs w:val="24"/>
                        </w:rPr>
                        <w:t xml:space="preserve">възприетите вътрешни процедури за </w:t>
                      </w:r>
                      <w:r>
                        <w:rPr>
                          <w:rFonts w:ascii="Times New Roman" w:hAnsi="Times New Roman" w:cs="Times New Roman"/>
                          <w:b/>
                          <w:bCs/>
                          <w:color w:val="0F243E" w:themeColor="text2" w:themeShade="80"/>
                          <w:sz w:val="24"/>
                          <w:szCs w:val="24"/>
                        </w:rPr>
                        <w:t xml:space="preserve">реда за </w:t>
                      </w:r>
                      <w:r w:rsidRPr="00884E31">
                        <w:rPr>
                          <w:rFonts w:ascii="Times New Roman" w:hAnsi="Times New Roman" w:cs="Times New Roman"/>
                          <w:b/>
                          <w:bCs/>
                          <w:color w:val="0F243E" w:themeColor="text2" w:themeShade="80"/>
                          <w:sz w:val="24"/>
                          <w:szCs w:val="24"/>
                        </w:rPr>
                        <w:t>движението и местонахождението на делата</w:t>
                      </w:r>
                      <w:r>
                        <w:rPr>
                          <w:rFonts w:ascii="Times New Roman" w:hAnsi="Times New Roman" w:cs="Times New Roman"/>
                          <w:b/>
                          <w:bCs/>
                          <w:color w:val="0F243E" w:themeColor="text2" w:themeShade="80"/>
                          <w:sz w:val="24"/>
                          <w:szCs w:val="24"/>
                        </w:rPr>
                        <w:t xml:space="preserve">, както и информация относно извършваните от отделните Служби действия във връзка с подаването/приемането на документи по делата и предоставяне на достъп и информация до тях. </w:t>
                      </w:r>
                    </w:p>
                  </w:txbxContent>
                </v:textbox>
              </v:shape>
            </w:pict>
          </mc:Fallback>
        </mc:AlternateContent>
      </w:r>
    </w:p>
    <w:p w14:paraId="528415DB" w14:textId="77777777" w:rsidR="00884E31" w:rsidRDefault="00884E31" w:rsidP="0012200F">
      <w:pPr>
        <w:rPr>
          <w:rFonts w:ascii="Times New Roman" w:hAnsi="Times New Roman" w:cs="Times New Roman"/>
          <w:color w:val="0F243E" w:themeColor="text2" w:themeShade="80"/>
        </w:rPr>
      </w:pPr>
    </w:p>
    <w:p w14:paraId="304759A9" w14:textId="77777777" w:rsidR="00884E31" w:rsidRDefault="00884E31" w:rsidP="0012200F">
      <w:pPr>
        <w:rPr>
          <w:rFonts w:ascii="Times New Roman" w:hAnsi="Times New Roman" w:cs="Times New Roman"/>
          <w:color w:val="0F243E" w:themeColor="text2" w:themeShade="80"/>
        </w:rPr>
      </w:pPr>
    </w:p>
    <w:p w14:paraId="3C477FD6" w14:textId="77777777" w:rsidR="00884E31" w:rsidRDefault="00884E31" w:rsidP="0012200F">
      <w:pPr>
        <w:rPr>
          <w:rFonts w:ascii="Times New Roman" w:hAnsi="Times New Roman" w:cs="Times New Roman"/>
          <w:color w:val="0F243E" w:themeColor="text2" w:themeShade="80"/>
        </w:rPr>
      </w:pPr>
    </w:p>
    <w:p w14:paraId="1E000D9C" w14:textId="77777777" w:rsidR="00884E31" w:rsidRDefault="00884E31" w:rsidP="0012200F">
      <w:pPr>
        <w:rPr>
          <w:rFonts w:ascii="Times New Roman" w:hAnsi="Times New Roman" w:cs="Times New Roman"/>
          <w:color w:val="0F243E" w:themeColor="text2" w:themeShade="80"/>
        </w:rPr>
      </w:pPr>
    </w:p>
    <w:p w14:paraId="0316DD7C" w14:textId="77777777" w:rsidR="00011FAD" w:rsidRPr="009D55EC" w:rsidRDefault="00F4378A" w:rsidP="00011FAD">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32" w:name="_Toc111467700"/>
      <w:r w:rsidRPr="009D55EC">
        <w:rPr>
          <w:rFonts w:ascii="Times New Roman" w:hAnsi="Times New Roman" w:cs="Times New Roman"/>
          <w:b/>
          <w:bCs/>
          <w:color w:val="0F243E" w:themeColor="text2" w:themeShade="80"/>
          <w:sz w:val="24"/>
          <w:szCs w:val="24"/>
        </w:rPr>
        <w:lastRenderedPageBreak/>
        <w:t>VI. Административно обслужване в условията на пандемия</w:t>
      </w:r>
      <w:bookmarkEnd w:id="332"/>
    </w:p>
    <w:p w14:paraId="1F3BA049" w14:textId="77777777" w:rsidR="00011FAD" w:rsidRPr="009D55EC" w:rsidRDefault="00011FAD" w:rsidP="00011FAD">
      <w:pPr>
        <w:rPr>
          <w:color w:val="0F243E" w:themeColor="text2" w:themeShade="80"/>
        </w:rPr>
      </w:pPr>
    </w:p>
    <w:tbl>
      <w:tblPr>
        <w:tblStyle w:val="TableGrid"/>
        <w:tblW w:w="0" w:type="auto"/>
        <w:tblLook w:val="04A0" w:firstRow="1" w:lastRow="0" w:firstColumn="1" w:lastColumn="0" w:noHBand="0" w:noVBand="1"/>
      </w:tblPr>
      <w:tblGrid>
        <w:gridCol w:w="9778"/>
      </w:tblGrid>
      <w:tr w:rsidR="009D55EC" w:rsidRPr="009D55EC" w14:paraId="6333508C" w14:textId="77777777" w:rsidTr="00DA56FB">
        <w:tc>
          <w:tcPr>
            <w:tcW w:w="9778" w:type="dxa"/>
            <w:shd w:val="clear" w:color="auto" w:fill="F2F2F2" w:themeFill="background1" w:themeFillShade="F2"/>
          </w:tcPr>
          <w:p w14:paraId="4D80D9E0" w14:textId="77777777" w:rsidR="00F4378A" w:rsidRPr="009D55EC" w:rsidRDefault="00F4378A" w:rsidP="00DA56FB">
            <w:pPr>
              <w:pStyle w:val="CharChar"/>
              <w:spacing w:line="360" w:lineRule="auto"/>
              <w:ind w:firstLine="567"/>
              <w:jc w:val="both"/>
              <w:rPr>
                <w:rFonts w:ascii="Times New Roman" w:hAnsi="Times New Roman"/>
                <w:color w:val="0F243E" w:themeColor="text2" w:themeShade="80"/>
                <w:lang w:val="bg-BG"/>
              </w:rPr>
            </w:pPr>
            <w:r w:rsidRPr="009D55EC">
              <w:rPr>
                <w:rFonts w:ascii="Times New Roman" w:hAnsi="Times New Roman"/>
                <w:b/>
                <w:i/>
                <w:color w:val="0F243E" w:themeColor="text2" w:themeShade="80"/>
              </w:rPr>
              <w:t>Условията и редът, по ко</w:t>
            </w:r>
            <w:r w:rsidR="003F5D2E">
              <w:rPr>
                <w:rFonts w:ascii="Times New Roman" w:hAnsi="Times New Roman"/>
                <w:b/>
                <w:i/>
                <w:color w:val="0F243E" w:themeColor="text2" w:themeShade="80"/>
                <w:lang w:val="bg-BG"/>
              </w:rPr>
              <w:t>и</w:t>
            </w:r>
            <w:r w:rsidRPr="009D55EC">
              <w:rPr>
                <w:rFonts w:ascii="Times New Roman" w:hAnsi="Times New Roman"/>
                <w:b/>
                <w:i/>
                <w:color w:val="0F243E" w:themeColor="text2" w:themeShade="80"/>
              </w:rPr>
              <w:t>то се осъществява дейност</w:t>
            </w:r>
            <w:r w:rsidR="003F5D2E">
              <w:rPr>
                <w:rFonts w:ascii="Times New Roman" w:hAnsi="Times New Roman"/>
                <w:b/>
                <w:i/>
                <w:color w:val="0F243E" w:themeColor="text2" w:themeShade="80"/>
                <w:lang w:val="bg-BG"/>
              </w:rPr>
              <w:t>та на съда</w:t>
            </w:r>
            <w:r w:rsidRPr="009D55EC">
              <w:rPr>
                <w:rFonts w:ascii="Times New Roman" w:hAnsi="Times New Roman"/>
                <w:b/>
                <w:i/>
                <w:color w:val="0F243E" w:themeColor="text2" w:themeShade="80"/>
              </w:rPr>
              <w:t xml:space="preserve"> в условята на пандемия се уреждат с приетите от Съдийската колегия на ВСС Правила и мерки за работа на съдилища в условията на пандемия.</w:t>
            </w:r>
          </w:p>
        </w:tc>
      </w:tr>
    </w:tbl>
    <w:p w14:paraId="42A5F376" w14:textId="77777777" w:rsidR="00F4378A" w:rsidRPr="003F5D2E" w:rsidRDefault="00F4378A" w:rsidP="00011FAD">
      <w:pPr>
        <w:rPr>
          <w:color w:val="0F243E" w:themeColor="text2" w:themeShade="80"/>
          <w:sz w:val="16"/>
          <w:szCs w:val="16"/>
        </w:rPr>
      </w:pPr>
    </w:p>
    <w:p w14:paraId="7379BF38" w14:textId="77777777" w:rsidR="00CA0C02" w:rsidRPr="009D55EC" w:rsidRDefault="00CA0C02" w:rsidP="00CA0C02">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С правилата се регламентират:</w:t>
      </w:r>
    </w:p>
    <w:p w14:paraId="20A9C0E1" w14:textId="77777777" w:rsidR="00CA0C02" w:rsidRPr="009D55EC" w:rsidRDefault="00CA0C02" w:rsidP="00846ED2">
      <w:pPr>
        <w:pStyle w:val="CharChar"/>
        <w:numPr>
          <w:ilvl w:val="0"/>
          <w:numId w:val="65"/>
        </w:numPr>
        <w:spacing w:line="360" w:lineRule="auto"/>
        <w:ind w:firstLine="13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осигуряване на достъпа до съдебните сгради;</w:t>
      </w:r>
    </w:p>
    <w:p w14:paraId="2B594331"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режима на достъп до съдебните зали и провеждане на открити съдебни заседания;</w:t>
      </w:r>
    </w:p>
    <w:p w14:paraId="1A738545"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работата на службите/деловодствата;</w:t>
      </w:r>
    </w:p>
    <w:p w14:paraId="5CCC7311"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възможностите за подаване и получаване на съдебни книжа по електронен път. </w:t>
      </w:r>
    </w:p>
    <w:p w14:paraId="2A674C90"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възможностите за получаване на информация по електронен път или по телефон;</w:t>
      </w:r>
    </w:p>
    <w:p w14:paraId="57F0EDAD"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редът за призоваване и работата на </w:t>
      </w:r>
      <w:proofErr w:type="spellStart"/>
      <w:r w:rsidRPr="009D55EC">
        <w:rPr>
          <w:rFonts w:ascii="Times New Roman" w:eastAsiaTheme="minorEastAsia" w:hAnsi="Times New Roman"/>
          <w:color w:val="0F243E" w:themeColor="text2" w:themeShade="80"/>
          <w:lang w:val="bg-BG" w:eastAsia="bg-BG"/>
        </w:rPr>
        <w:t>призовкарите</w:t>
      </w:r>
      <w:proofErr w:type="spellEnd"/>
      <w:r w:rsidRPr="009D55EC">
        <w:rPr>
          <w:rFonts w:ascii="Times New Roman" w:eastAsiaTheme="minorEastAsia" w:hAnsi="Times New Roman"/>
          <w:color w:val="0F243E" w:themeColor="text2" w:themeShade="80"/>
          <w:lang w:val="bg-BG" w:eastAsia="bg-BG"/>
        </w:rPr>
        <w:t>;</w:t>
      </w:r>
    </w:p>
    <w:p w14:paraId="50DAFCFC"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възможностите за предоставяне на електронните услуги;</w:t>
      </w:r>
    </w:p>
    <w:p w14:paraId="7C28220A"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работата на пресслужбите на съдилищата;</w:t>
      </w:r>
    </w:p>
    <w:p w14:paraId="2AAED950"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организацията на работа на съдиите и съдебните служители;</w:t>
      </w:r>
    </w:p>
    <w:p w14:paraId="10D39953"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сроковете за разглеждане и решаване на делата;</w:t>
      </w:r>
    </w:p>
    <w:p w14:paraId="20ADAEAA" w14:textId="77777777" w:rsidR="00CA0C02" w:rsidRPr="009D55EC" w:rsidRDefault="00CA0C02" w:rsidP="00846ED2">
      <w:pPr>
        <w:pStyle w:val="CharChar"/>
        <w:numPr>
          <w:ilvl w:val="0"/>
          <w:numId w:val="65"/>
        </w:numPr>
        <w:tabs>
          <w:tab w:val="clear" w:pos="709"/>
          <w:tab w:val="left" w:pos="0"/>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мерките за безопасност и др.</w:t>
      </w:r>
    </w:p>
    <w:p w14:paraId="42127B5C" w14:textId="77777777" w:rsidR="00CA0C02" w:rsidRPr="009D55EC" w:rsidRDefault="00CA0C02" w:rsidP="00CA0C02">
      <w:pPr>
        <w:pStyle w:val="CharChar"/>
        <w:spacing w:line="360" w:lineRule="auto"/>
        <w:rPr>
          <w:rFonts w:ascii="Times New Roman" w:eastAsiaTheme="minorEastAsia" w:hAnsi="Times New Roman"/>
          <w:color w:val="0F243E" w:themeColor="text2" w:themeShade="80"/>
          <w:lang w:val="bg-BG" w:eastAsia="bg-BG"/>
        </w:rPr>
      </w:pPr>
    </w:p>
    <w:p w14:paraId="5A135CD3" w14:textId="77777777" w:rsidR="00F4378A" w:rsidRPr="009D55EC" w:rsidRDefault="00CA0C02" w:rsidP="00CA0C02">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Приетите с решение на Съдийската колегия на ВСС Правила и мерки за работа на съдилища в условията на пандемия, подлежат на публикуване на интернет-страницата на съответния съд в раздел „Документи“. Определените от отделните съдилища условия и ред за изпълнение на мерките, също подлежат на публикуване на интернет-страницата на съда в раздел „Съобщение“ чрез публикуване на съответната заповед с кратък текст, от който да става ясно нейното съдържание. </w:t>
      </w:r>
    </w:p>
    <w:p w14:paraId="33DCF3C7" w14:textId="77777777" w:rsidR="00F4378A" w:rsidRDefault="00963AE5" w:rsidP="00963AE5">
      <w:pPr>
        <w:jc w:val="both"/>
        <w:rPr>
          <w:rFonts w:ascii="Times New Roman" w:hAnsi="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ab/>
        <w:t xml:space="preserve">При въвеждането на конкретните </w:t>
      </w:r>
      <w:r w:rsidRPr="00963AE5">
        <w:rPr>
          <w:rFonts w:ascii="Times New Roman" w:hAnsi="Times New Roman" w:cs="Times New Roman"/>
          <w:color w:val="0F243E" w:themeColor="text2" w:themeShade="80"/>
          <w:sz w:val="24"/>
          <w:szCs w:val="24"/>
        </w:rPr>
        <w:t xml:space="preserve">мерки </w:t>
      </w:r>
      <w:r w:rsidRPr="00963AE5">
        <w:rPr>
          <w:rFonts w:ascii="Times New Roman" w:hAnsi="Times New Roman"/>
          <w:color w:val="0F243E" w:themeColor="text2" w:themeShade="80"/>
          <w:sz w:val="24"/>
          <w:szCs w:val="24"/>
        </w:rPr>
        <w:t>за работа на съд</w:t>
      </w:r>
      <w:r>
        <w:rPr>
          <w:rFonts w:ascii="Times New Roman" w:hAnsi="Times New Roman"/>
          <w:color w:val="0F243E" w:themeColor="text2" w:themeShade="80"/>
          <w:sz w:val="24"/>
          <w:szCs w:val="24"/>
        </w:rPr>
        <w:t xml:space="preserve">а </w:t>
      </w:r>
      <w:r w:rsidRPr="00963AE5">
        <w:rPr>
          <w:rFonts w:ascii="Times New Roman" w:hAnsi="Times New Roman"/>
          <w:color w:val="0F243E" w:themeColor="text2" w:themeShade="80"/>
          <w:sz w:val="24"/>
          <w:szCs w:val="24"/>
        </w:rPr>
        <w:t>в условията на пандемия</w:t>
      </w:r>
      <w:r>
        <w:rPr>
          <w:rFonts w:ascii="Times New Roman" w:hAnsi="Times New Roman"/>
          <w:color w:val="0F243E" w:themeColor="text2" w:themeShade="80"/>
          <w:sz w:val="24"/>
          <w:szCs w:val="24"/>
        </w:rPr>
        <w:t>, административния ръководител се ръководи от следните принципи:</w:t>
      </w:r>
    </w:p>
    <w:p w14:paraId="3E80ED10" w14:textId="77777777" w:rsidR="00963AE5" w:rsidRPr="00963AE5" w:rsidRDefault="00963AE5" w:rsidP="00963AE5">
      <w:pPr>
        <w:jc w:val="both"/>
        <w:rPr>
          <w:rFonts w:ascii="Times New Roman" w:hAnsi="Times New Roman" w:cs="Times New Roman"/>
          <w:color w:val="0F243E" w:themeColor="text2" w:themeShade="80"/>
          <w:sz w:val="16"/>
          <w:szCs w:val="16"/>
        </w:rPr>
      </w:pPr>
    </w:p>
    <w:p w14:paraId="73135B7F" w14:textId="77777777" w:rsidR="00777456" w:rsidRDefault="00777456" w:rsidP="00963AE5">
      <w:pPr>
        <w:pStyle w:val="ListParagraph"/>
        <w:numPr>
          <w:ilvl w:val="0"/>
          <w:numId w:val="104"/>
        </w:numPr>
        <w:jc w:val="both"/>
        <w:rPr>
          <w:rFonts w:ascii="Times New Roman" w:hAnsi="Times New Roman" w:cs="Times New Roman"/>
          <w:color w:val="0F243E" w:themeColor="text2" w:themeShade="80"/>
          <w:sz w:val="24"/>
          <w:szCs w:val="24"/>
        </w:rPr>
      </w:pPr>
      <w:r w:rsidRPr="00963AE5">
        <w:rPr>
          <w:rFonts w:ascii="Times New Roman" w:hAnsi="Times New Roman" w:cs="Times New Roman"/>
          <w:color w:val="0F243E" w:themeColor="text2" w:themeShade="80"/>
          <w:sz w:val="24"/>
          <w:szCs w:val="24"/>
        </w:rPr>
        <w:t>Въве</w:t>
      </w:r>
      <w:r w:rsidR="00963AE5">
        <w:rPr>
          <w:rFonts w:ascii="Times New Roman" w:hAnsi="Times New Roman" w:cs="Times New Roman"/>
          <w:color w:val="0F243E" w:themeColor="text2" w:themeShade="80"/>
          <w:sz w:val="24"/>
          <w:szCs w:val="24"/>
        </w:rPr>
        <w:t>дени</w:t>
      </w:r>
      <w:r w:rsidR="00951CED">
        <w:rPr>
          <w:rFonts w:ascii="Times New Roman" w:hAnsi="Times New Roman" w:cs="Times New Roman"/>
          <w:color w:val="0F243E" w:themeColor="text2" w:themeShade="80"/>
          <w:sz w:val="24"/>
          <w:szCs w:val="24"/>
        </w:rPr>
        <w:t>те</w:t>
      </w:r>
      <w:r w:rsidR="00963AE5">
        <w:rPr>
          <w:rFonts w:ascii="Times New Roman" w:hAnsi="Times New Roman" w:cs="Times New Roman"/>
          <w:color w:val="0F243E" w:themeColor="text2" w:themeShade="80"/>
          <w:sz w:val="24"/>
          <w:szCs w:val="24"/>
        </w:rPr>
        <w:t xml:space="preserve"> мерки следва да са а</w:t>
      </w:r>
      <w:r w:rsidRPr="00963AE5">
        <w:rPr>
          <w:rFonts w:ascii="Times New Roman" w:hAnsi="Times New Roman" w:cs="Times New Roman"/>
          <w:color w:val="0F243E" w:themeColor="text2" w:themeShade="80"/>
          <w:sz w:val="24"/>
          <w:szCs w:val="24"/>
        </w:rPr>
        <w:t xml:space="preserve">декватни </w:t>
      </w:r>
      <w:r w:rsidR="00963AE5">
        <w:rPr>
          <w:rFonts w:ascii="Times New Roman" w:hAnsi="Times New Roman" w:cs="Times New Roman"/>
          <w:color w:val="0F243E" w:themeColor="text2" w:themeShade="80"/>
          <w:sz w:val="24"/>
          <w:szCs w:val="24"/>
        </w:rPr>
        <w:t xml:space="preserve">за целите на предотвратяване разпространението на заразни болести, като са насочени към </w:t>
      </w:r>
      <w:r w:rsidRPr="00963AE5">
        <w:rPr>
          <w:rFonts w:ascii="Times New Roman" w:hAnsi="Times New Roman" w:cs="Times New Roman"/>
          <w:color w:val="0F243E" w:themeColor="text2" w:themeShade="80"/>
          <w:sz w:val="24"/>
          <w:szCs w:val="24"/>
        </w:rPr>
        <w:t>м</w:t>
      </w:r>
      <w:r w:rsidR="00963AE5">
        <w:rPr>
          <w:rFonts w:ascii="Times New Roman" w:hAnsi="Times New Roman" w:cs="Times New Roman"/>
          <w:color w:val="0F243E" w:themeColor="text2" w:themeShade="80"/>
          <w:sz w:val="24"/>
          <w:szCs w:val="24"/>
        </w:rPr>
        <w:t xml:space="preserve">инимизиране на възможността за струпване на хора, съобразно конкретната специфика на </w:t>
      </w:r>
      <w:r w:rsidR="00A47B54">
        <w:rPr>
          <w:rFonts w:ascii="Times New Roman" w:hAnsi="Times New Roman" w:cs="Times New Roman"/>
          <w:color w:val="0F243E" w:themeColor="text2" w:themeShade="80"/>
          <w:sz w:val="24"/>
          <w:szCs w:val="24"/>
        </w:rPr>
        <w:t>съдебната</w:t>
      </w:r>
      <w:r w:rsidR="00963AE5">
        <w:rPr>
          <w:rFonts w:ascii="Times New Roman" w:hAnsi="Times New Roman" w:cs="Times New Roman"/>
          <w:color w:val="0F243E" w:themeColor="text2" w:themeShade="80"/>
          <w:sz w:val="24"/>
          <w:szCs w:val="24"/>
        </w:rPr>
        <w:t xml:space="preserve"> сграда, </w:t>
      </w:r>
      <w:r w:rsidRPr="00963AE5">
        <w:rPr>
          <w:rFonts w:ascii="Times New Roman" w:hAnsi="Times New Roman" w:cs="Times New Roman"/>
          <w:color w:val="0F243E" w:themeColor="text2" w:themeShade="80"/>
          <w:sz w:val="24"/>
          <w:szCs w:val="24"/>
        </w:rPr>
        <w:t xml:space="preserve">а не просто </w:t>
      </w:r>
      <w:r w:rsidR="00963AE5">
        <w:rPr>
          <w:rFonts w:ascii="Times New Roman" w:hAnsi="Times New Roman" w:cs="Times New Roman"/>
          <w:color w:val="0F243E" w:themeColor="text2" w:themeShade="80"/>
          <w:sz w:val="24"/>
          <w:szCs w:val="24"/>
        </w:rPr>
        <w:t xml:space="preserve">да се изразяват в </w:t>
      </w:r>
      <w:r w:rsidRPr="00963AE5">
        <w:rPr>
          <w:rFonts w:ascii="Times New Roman" w:hAnsi="Times New Roman" w:cs="Times New Roman"/>
          <w:color w:val="0F243E" w:themeColor="text2" w:themeShade="80"/>
          <w:sz w:val="24"/>
          <w:szCs w:val="24"/>
        </w:rPr>
        <w:t>ограничаване на достъпа</w:t>
      </w:r>
      <w:r w:rsidR="00963AE5">
        <w:rPr>
          <w:rFonts w:ascii="Times New Roman" w:hAnsi="Times New Roman" w:cs="Times New Roman"/>
          <w:color w:val="0F243E" w:themeColor="text2" w:themeShade="80"/>
          <w:sz w:val="24"/>
          <w:szCs w:val="24"/>
        </w:rPr>
        <w:t xml:space="preserve"> до сградата на съда или дадени помещения в нея</w:t>
      </w:r>
      <w:r w:rsidR="00951CED">
        <w:rPr>
          <w:rFonts w:ascii="Times New Roman" w:hAnsi="Times New Roman" w:cs="Times New Roman"/>
          <w:color w:val="0F243E" w:themeColor="text2" w:themeShade="80"/>
          <w:sz w:val="24"/>
          <w:szCs w:val="24"/>
        </w:rPr>
        <w:t>.</w:t>
      </w:r>
    </w:p>
    <w:p w14:paraId="48AA0B6D" w14:textId="77777777" w:rsidR="00777456" w:rsidRPr="00777456" w:rsidRDefault="00777456" w:rsidP="00963AE5">
      <w:pPr>
        <w:jc w:val="both"/>
        <w:rPr>
          <w:rFonts w:ascii="Times New Roman" w:hAnsi="Times New Roman" w:cs="Times New Roman"/>
          <w:color w:val="0F243E" w:themeColor="text2" w:themeShade="80"/>
          <w:sz w:val="16"/>
          <w:szCs w:val="16"/>
        </w:rPr>
      </w:pPr>
    </w:p>
    <w:p w14:paraId="3E852AD7" w14:textId="77777777" w:rsidR="00951CED" w:rsidRDefault="00951CED" w:rsidP="00951CED">
      <w:pPr>
        <w:pStyle w:val="ListParagraph"/>
        <w:numPr>
          <w:ilvl w:val="0"/>
          <w:numId w:val="104"/>
        </w:numPr>
        <w:jc w:val="both"/>
        <w:rPr>
          <w:rFonts w:ascii="Times New Roman" w:hAnsi="Times New Roman" w:cs="Times New Roman"/>
          <w:color w:val="0F243E" w:themeColor="text2" w:themeShade="80"/>
          <w:sz w:val="24"/>
          <w:szCs w:val="24"/>
        </w:rPr>
      </w:pPr>
      <w:r w:rsidRPr="00963AE5">
        <w:rPr>
          <w:rFonts w:ascii="Times New Roman" w:hAnsi="Times New Roman" w:cs="Times New Roman"/>
          <w:color w:val="0F243E" w:themeColor="text2" w:themeShade="80"/>
          <w:sz w:val="24"/>
          <w:szCs w:val="24"/>
        </w:rPr>
        <w:t xml:space="preserve">Задължително осигуряване на максимално много алтернативни </w:t>
      </w:r>
      <w:r>
        <w:rPr>
          <w:rFonts w:ascii="Times New Roman" w:hAnsi="Times New Roman" w:cs="Times New Roman"/>
          <w:color w:val="0F243E" w:themeColor="text2" w:themeShade="80"/>
          <w:sz w:val="24"/>
          <w:szCs w:val="24"/>
        </w:rPr>
        <w:t xml:space="preserve">на прекия достъп до сградата на съда и помещенията в нея </w:t>
      </w:r>
      <w:r w:rsidRPr="00963AE5">
        <w:rPr>
          <w:rFonts w:ascii="Times New Roman" w:hAnsi="Times New Roman" w:cs="Times New Roman"/>
          <w:color w:val="0F243E" w:themeColor="text2" w:themeShade="80"/>
          <w:sz w:val="24"/>
          <w:szCs w:val="24"/>
        </w:rPr>
        <w:t>средства за комуникация с администрацията на съда</w:t>
      </w:r>
      <w:r>
        <w:rPr>
          <w:rFonts w:ascii="Times New Roman" w:hAnsi="Times New Roman" w:cs="Times New Roman"/>
          <w:color w:val="0F243E" w:themeColor="text2" w:themeShade="80"/>
          <w:sz w:val="24"/>
          <w:szCs w:val="24"/>
        </w:rPr>
        <w:t>, в т.ч. относно подаването и получаването на документи и справки.</w:t>
      </w:r>
    </w:p>
    <w:p w14:paraId="15C95692" w14:textId="77777777" w:rsidR="00951CED" w:rsidRPr="00951CED" w:rsidRDefault="00951CED" w:rsidP="00951CED">
      <w:pPr>
        <w:jc w:val="both"/>
        <w:rPr>
          <w:rFonts w:ascii="Times New Roman" w:hAnsi="Times New Roman" w:cs="Times New Roman"/>
          <w:color w:val="0F243E" w:themeColor="text2" w:themeShade="80"/>
          <w:sz w:val="24"/>
          <w:szCs w:val="24"/>
        </w:rPr>
      </w:pPr>
    </w:p>
    <w:p w14:paraId="680AD80F" w14:textId="77777777" w:rsidR="00777456" w:rsidRDefault="00963AE5" w:rsidP="00963AE5">
      <w:pPr>
        <w:pStyle w:val="ListParagraph"/>
        <w:numPr>
          <w:ilvl w:val="0"/>
          <w:numId w:val="104"/>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На интернет страницата на съда следва да бъде п</w:t>
      </w:r>
      <w:r w:rsidR="00777456" w:rsidRPr="00963AE5">
        <w:rPr>
          <w:rFonts w:ascii="Times New Roman" w:hAnsi="Times New Roman" w:cs="Times New Roman"/>
          <w:color w:val="0F243E" w:themeColor="text2" w:themeShade="80"/>
          <w:sz w:val="24"/>
          <w:szCs w:val="24"/>
        </w:rPr>
        <w:t>убликуван</w:t>
      </w:r>
      <w:r>
        <w:rPr>
          <w:rFonts w:ascii="Times New Roman" w:hAnsi="Times New Roman" w:cs="Times New Roman"/>
          <w:color w:val="0F243E" w:themeColor="text2" w:themeShade="80"/>
          <w:sz w:val="24"/>
          <w:szCs w:val="24"/>
        </w:rPr>
        <w:t xml:space="preserve">а </w:t>
      </w:r>
      <w:r w:rsidR="00777456" w:rsidRPr="00963AE5">
        <w:rPr>
          <w:rFonts w:ascii="Times New Roman" w:hAnsi="Times New Roman" w:cs="Times New Roman"/>
          <w:color w:val="0F243E" w:themeColor="text2" w:themeShade="80"/>
          <w:sz w:val="24"/>
          <w:szCs w:val="24"/>
        </w:rPr>
        <w:t xml:space="preserve">ясна и точна информация за променените условия на достъп до </w:t>
      </w:r>
      <w:r w:rsidR="00951CED">
        <w:rPr>
          <w:rFonts w:ascii="Times New Roman" w:hAnsi="Times New Roman" w:cs="Times New Roman"/>
          <w:color w:val="0F243E" w:themeColor="text2" w:themeShade="80"/>
          <w:sz w:val="24"/>
          <w:szCs w:val="24"/>
        </w:rPr>
        <w:t xml:space="preserve">сградата на </w:t>
      </w:r>
      <w:r w:rsidR="00777456" w:rsidRPr="00963AE5">
        <w:rPr>
          <w:rFonts w:ascii="Times New Roman" w:hAnsi="Times New Roman" w:cs="Times New Roman"/>
          <w:color w:val="0F243E" w:themeColor="text2" w:themeShade="80"/>
          <w:sz w:val="24"/>
          <w:szCs w:val="24"/>
        </w:rPr>
        <w:t xml:space="preserve">съда и помещенията в </w:t>
      </w:r>
      <w:r w:rsidR="00951CED">
        <w:rPr>
          <w:rFonts w:ascii="Times New Roman" w:hAnsi="Times New Roman" w:cs="Times New Roman"/>
          <w:color w:val="0F243E" w:themeColor="text2" w:themeShade="80"/>
          <w:sz w:val="24"/>
          <w:szCs w:val="24"/>
        </w:rPr>
        <w:t>които се осигурява административно обслужване.</w:t>
      </w:r>
    </w:p>
    <w:p w14:paraId="030F9A0F" w14:textId="77777777" w:rsidR="00951CED" w:rsidRPr="00951CED" w:rsidRDefault="00951CED" w:rsidP="00951CED">
      <w:pPr>
        <w:pStyle w:val="ListParagraph"/>
        <w:rPr>
          <w:rFonts w:ascii="Times New Roman" w:hAnsi="Times New Roman" w:cs="Times New Roman"/>
          <w:color w:val="0F243E" w:themeColor="text2" w:themeShade="80"/>
          <w:sz w:val="24"/>
          <w:szCs w:val="24"/>
        </w:rPr>
      </w:pPr>
    </w:p>
    <w:p w14:paraId="0895E66D" w14:textId="77777777" w:rsidR="00951CED" w:rsidRPr="00963AE5" w:rsidRDefault="00951CED" w:rsidP="00963AE5">
      <w:pPr>
        <w:pStyle w:val="ListParagraph"/>
        <w:numPr>
          <w:ilvl w:val="0"/>
          <w:numId w:val="104"/>
        </w:num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Извършване на периодичен анализ на ефективността и ефикасността на въведените мерки и тяхното своевременен актуализиране при необходимост.</w:t>
      </w:r>
    </w:p>
    <w:p w14:paraId="79B5A72F" w14:textId="77777777" w:rsidR="00777456" w:rsidRPr="00777456" w:rsidRDefault="00777456" w:rsidP="00963AE5">
      <w:pPr>
        <w:jc w:val="both"/>
        <w:rPr>
          <w:rFonts w:ascii="Times New Roman" w:hAnsi="Times New Roman" w:cs="Times New Roman"/>
          <w:color w:val="0F243E" w:themeColor="text2" w:themeShade="80"/>
          <w:sz w:val="24"/>
          <w:szCs w:val="24"/>
        </w:rPr>
      </w:pPr>
    </w:p>
    <w:p w14:paraId="48DBA0C3" w14:textId="77777777" w:rsidR="002F6112" w:rsidRPr="002F6112" w:rsidRDefault="002F6112" w:rsidP="00011FAD">
      <w:pPr>
        <w:rPr>
          <w:rFonts w:ascii="Times New Roman" w:hAnsi="Times New Roman" w:cs="Times New Roman"/>
          <w:color w:val="0F243E" w:themeColor="text2" w:themeShade="80"/>
          <w:sz w:val="24"/>
          <w:szCs w:val="24"/>
        </w:rPr>
      </w:pPr>
    </w:p>
    <w:p w14:paraId="2CB33CB9" w14:textId="77777777" w:rsidR="002F6112" w:rsidRPr="002F6112" w:rsidRDefault="002F6112" w:rsidP="00011FAD">
      <w:pPr>
        <w:rPr>
          <w:rFonts w:ascii="Times New Roman" w:hAnsi="Times New Roman" w:cs="Times New Roman"/>
          <w:color w:val="0F243E" w:themeColor="text2" w:themeShade="80"/>
          <w:sz w:val="24"/>
          <w:szCs w:val="24"/>
        </w:rPr>
      </w:pPr>
    </w:p>
    <w:p w14:paraId="732D3D8D" w14:textId="77777777" w:rsidR="002F6112" w:rsidRPr="002F6112" w:rsidRDefault="002F6112" w:rsidP="00011FAD">
      <w:pPr>
        <w:rPr>
          <w:rFonts w:ascii="Times New Roman" w:hAnsi="Times New Roman" w:cs="Times New Roman"/>
          <w:color w:val="0F243E" w:themeColor="text2" w:themeShade="80"/>
          <w:sz w:val="24"/>
          <w:szCs w:val="24"/>
        </w:rPr>
      </w:pPr>
    </w:p>
    <w:p w14:paraId="299F3AD7" w14:textId="77777777" w:rsidR="002F6112" w:rsidRPr="002F6112" w:rsidRDefault="002F6112" w:rsidP="00011FAD">
      <w:pPr>
        <w:rPr>
          <w:rFonts w:ascii="Times New Roman" w:hAnsi="Times New Roman" w:cs="Times New Roman"/>
          <w:color w:val="0F243E" w:themeColor="text2" w:themeShade="80"/>
          <w:sz w:val="24"/>
          <w:szCs w:val="24"/>
        </w:rPr>
      </w:pPr>
    </w:p>
    <w:p w14:paraId="5CA1243E" w14:textId="77777777" w:rsidR="002F6112" w:rsidRPr="002F6112" w:rsidRDefault="002F6112" w:rsidP="00011FAD">
      <w:pPr>
        <w:rPr>
          <w:rFonts w:ascii="Times New Roman" w:hAnsi="Times New Roman" w:cs="Times New Roman"/>
          <w:color w:val="0F243E" w:themeColor="text2" w:themeShade="80"/>
          <w:sz w:val="24"/>
          <w:szCs w:val="24"/>
        </w:rPr>
      </w:pPr>
    </w:p>
    <w:p w14:paraId="2CF84C12" w14:textId="77777777" w:rsidR="00700093" w:rsidRPr="009D55EC" w:rsidRDefault="00777456" w:rsidP="0012200F">
      <w:pPr>
        <w:rPr>
          <w:rFonts w:ascii="Times New Roman" w:hAnsi="Times New Roman" w:cs="Times New Roman"/>
          <w:color w:val="0F243E" w:themeColor="text2" w:themeShade="80"/>
        </w:rPr>
      </w:pPr>
      <w:r>
        <w:rPr>
          <w:rFonts w:ascii="Times New Roman" w:hAnsi="Times New Roman" w:cs="Times New Roman"/>
          <w:color w:val="0F243E" w:themeColor="text2" w:themeShade="80"/>
          <w:sz w:val="24"/>
          <w:szCs w:val="24"/>
        </w:rPr>
        <w:br w:type="column"/>
      </w:r>
    </w:p>
    <w:p w14:paraId="4C8B1772" w14:textId="77777777" w:rsidR="00011FAD" w:rsidRPr="009D55EC" w:rsidRDefault="00E04298" w:rsidP="005A138C">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33" w:name="_Toc111467701"/>
      <w:r w:rsidRPr="009D55EC">
        <w:rPr>
          <w:rFonts w:ascii="Times New Roman" w:hAnsi="Times New Roman" w:cs="Times New Roman"/>
          <w:b/>
          <w:bCs/>
          <w:color w:val="0F243E" w:themeColor="text2" w:themeShade="80"/>
          <w:sz w:val="24"/>
          <w:szCs w:val="24"/>
        </w:rPr>
        <w:t xml:space="preserve">VII. </w:t>
      </w:r>
      <w:r w:rsidR="005A138C" w:rsidRPr="009D55EC">
        <w:rPr>
          <w:rFonts w:ascii="Times New Roman" w:hAnsi="Times New Roman" w:cs="Times New Roman"/>
          <w:b/>
          <w:bCs/>
          <w:color w:val="0F243E" w:themeColor="text2" w:themeShade="80"/>
          <w:sz w:val="24"/>
          <w:szCs w:val="24"/>
        </w:rPr>
        <w:t>Временни правила за работа в условията на електронно правосъдие</w:t>
      </w:r>
      <w:bookmarkEnd w:id="333"/>
    </w:p>
    <w:p w14:paraId="0F0F4024" w14:textId="77777777" w:rsidR="005A138C" w:rsidRPr="009D55EC" w:rsidRDefault="005A138C" w:rsidP="005A138C">
      <w:pPr>
        <w:rPr>
          <w:color w:val="0F243E" w:themeColor="text2" w:themeShade="80"/>
        </w:rPr>
      </w:pPr>
    </w:p>
    <w:p w14:paraId="571C62BE" w14:textId="77777777" w:rsidR="00DA56FB" w:rsidRPr="009D55EC" w:rsidRDefault="00DA56FB" w:rsidP="00DA56FB">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Тези правила уреждат реда за приемане, регистриране и съхранение на изпратени по електронен път документи до пълното въвеждане функционалностите на ЕПЕП и осигуряване на възможност за извършване на процесуални действия на страните в електронна форма.</w:t>
      </w:r>
    </w:p>
    <w:p w14:paraId="7704FFAB" w14:textId="77777777" w:rsidR="00DA56FB" w:rsidRPr="00E04298"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15D12B80" w14:textId="77777777" w:rsidR="00DA56FB" w:rsidRPr="009D55EC" w:rsidRDefault="00DA56FB" w:rsidP="00DA56FB">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1. Съдебни книжа могат да се подават по електронен път само с квалифициран електронен подпис.</w:t>
      </w:r>
    </w:p>
    <w:p w14:paraId="147E8207" w14:textId="77777777" w:rsidR="00DA56FB" w:rsidRPr="00E04298"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544F06AE" w14:textId="77777777" w:rsidR="00DA56FB" w:rsidRPr="009D55EC" w:rsidRDefault="00DA56FB" w:rsidP="00DA56FB">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 xml:space="preserve">2. Получаването на документи по електронен път, свързани с работата на специализираната администрация в отделните съдилища се осъществява на изрично посочен на интернет страницата на съда </w:t>
      </w:r>
      <w:r w:rsidR="00AA2940">
        <w:rPr>
          <w:rFonts w:ascii="Times New Roman" w:eastAsia="Calibri" w:hAnsi="Times New Roman" w:cs="Times New Roman"/>
          <w:color w:val="0F243E" w:themeColor="text2" w:themeShade="80"/>
          <w:sz w:val="24"/>
          <w:szCs w:val="24"/>
        </w:rPr>
        <w:t>е</w:t>
      </w:r>
      <w:r w:rsidRPr="009D55EC">
        <w:rPr>
          <w:rFonts w:ascii="Times New Roman" w:eastAsia="Calibri" w:hAnsi="Times New Roman" w:cs="Times New Roman"/>
          <w:color w:val="0F243E" w:themeColor="text2" w:themeShade="80"/>
          <w:sz w:val="24"/>
          <w:szCs w:val="24"/>
        </w:rPr>
        <w:t xml:space="preserve">-мейл адрес </w:t>
      </w:r>
      <w:r w:rsidR="00E04298">
        <w:rPr>
          <w:rFonts w:ascii="Times New Roman" w:eastAsia="Calibri" w:hAnsi="Times New Roman" w:cs="Times New Roman"/>
          <w:color w:val="0F243E" w:themeColor="text2" w:themeShade="80"/>
          <w:sz w:val="24"/>
          <w:szCs w:val="24"/>
        </w:rPr>
        <w:t xml:space="preserve">(електронна поща) </w:t>
      </w:r>
      <w:r w:rsidRPr="009D55EC">
        <w:rPr>
          <w:rFonts w:ascii="Times New Roman" w:eastAsia="Calibri" w:hAnsi="Times New Roman" w:cs="Times New Roman"/>
          <w:color w:val="0F243E" w:themeColor="text2" w:themeShade="80"/>
          <w:sz w:val="24"/>
          <w:szCs w:val="24"/>
        </w:rPr>
        <w:t>или чрез изградената от Държавна агенция „Електронно управление“ Система за сигурно електронно връчване (ССЕВ).</w:t>
      </w:r>
    </w:p>
    <w:p w14:paraId="76C02DA1" w14:textId="77777777" w:rsidR="00DA56FB" w:rsidRPr="00E04298"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45A37352" w14:textId="77777777" w:rsidR="00DA56FB" w:rsidRPr="009D55EC" w:rsidRDefault="00DA56FB" w:rsidP="00DA56FB">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3. Обслужването на електронният пощенски адрес на специализираната администрация, както и ССЕВ се осъществява от изр</w:t>
      </w:r>
      <w:r w:rsidR="00E04298">
        <w:rPr>
          <w:rFonts w:ascii="Times New Roman" w:eastAsia="Calibri" w:hAnsi="Times New Roman" w:cs="Times New Roman"/>
          <w:color w:val="0F243E" w:themeColor="text2" w:themeShade="80"/>
          <w:sz w:val="24"/>
          <w:szCs w:val="24"/>
        </w:rPr>
        <w:t>и</w:t>
      </w:r>
      <w:r w:rsidRPr="009D55EC">
        <w:rPr>
          <w:rFonts w:ascii="Times New Roman" w:eastAsia="Calibri" w:hAnsi="Times New Roman" w:cs="Times New Roman"/>
          <w:color w:val="0F243E" w:themeColor="text2" w:themeShade="80"/>
          <w:sz w:val="24"/>
          <w:szCs w:val="24"/>
        </w:rPr>
        <w:t>чно оправомощен служител от служба „Регистратура“ в съда.</w:t>
      </w:r>
    </w:p>
    <w:p w14:paraId="2A8BF81E" w14:textId="77777777" w:rsidR="00DA56FB" w:rsidRPr="00E04298"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56BA5CE1" w14:textId="77777777" w:rsidR="00DA56FB" w:rsidRPr="009D55EC" w:rsidRDefault="00DA56FB" w:rsidP="00DA56FB">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4. Получените по електронен път документи се разпечатват на хартиен носител. За удостоверяване на получаването, оправомощените по т. 2 съдебни служители разпечатват получения имейл (респ. удостоверението за получаване от ССЕВ) и записват собственоръчно – „получено по ел. поща“ или „получено чрез ССЕВ“ и се подписват.</w:t>
      </w:r>
    </w:p>
    <w:p w14:paraId="468A169A" w14:textId="77777777" w:rsidR="00DA56FB" w:rsidRPr="00E04298"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3A91FD3E" w14:textId="77777777" w:rsidR="00DA56FB" w:rsidRPr="009D55EC" w:rsidRDefault="00DA56FB" w:rsidP="008B3077">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 xml:space="preserve">5. За удостоверяване на съответствието на получените документи, подписани с квалифициран електронен подпис по смисъла на Закона за електронния документ и </w:t>
      </w:r>
      <w:r w:rsidRPr="009D55EC">
        <w:rPr>
          <w:rFonts w:ascii="Times New Roman" w:eastAsia="Calibri" w:hAnsi="Times New Roman" w:cs="Times New Roman"/>
          <w:color w:val="0F243E" w:themeColor="text2" w:themeShade="80"/>
          <w:sz w:val="24"/>
          <w:szCs w:val="24"/>
        </w:rPr>
        <w:lastRenderedPageBreak/>
        <w:t>електронн</w:t>
      </w:r>
      <w:r w:rsidRPr="009D55EC">
        <w:rPr>
          <w:rFonts w:ascii="Times New Roman" w:hAnsi="Times New Roman" w:cs="Times New Roman"/>
          <w:color w:val="0F243E" w:themeColor="text2" w:themeShade="80"/>
          <w:sz w:val="24"/>
          <w:szCs w:val="24"/>
        </w:rPr>
        <w:t xml:space="preserve">ите </w:t>
      </w:r>
      <w:r w:rsidRPr="009D55EC">
        <w:rPr>
          <w:rFonts w:ascii="Times New Roman" w:eastAsia="Calibri" w:hAnsi="Times New Roman" w:cs="Times New Roman"/>
          <w:color w:val="0F243E" w:themeColor="text2" w:themeShade="80"/>
          <w:sz w:val="24"/>
          <w:szCs w:val="24"/>
        </w:rPr>
        <w:t xml:space="preserve">удостоверителни услуги, разпечатаните документи се предават на </w:t>
      </w:r>
      <w:r w:rsidRPr="004F0A12">
        <w:rPr>
          <w:rFonts w:ascii="Times New Roman" w:eastAsia="Calibri" w:hAnsi="Times New Roman" w:cs="Times New Roman"/>
          <w:color w:val="0F243E" w:themeColor="text2" w:themeShade="80"/>
          <w:sz w:val="24"/>
          <w:szCs w:val="24"/>
        </w:rPr>
        <w:t>съдебния администратор</w:t>
      </w:r>
      <w:r w:rsidR="004F0A12" w:rsidRPr="004F0A12">
        <w:rPr>
          <w:rFonts w:ascii="Times New Roman" w:eastAsia="Calibri" w:hAnsi="Times New Roman" w:cs="Times New Roman"/>
          <w:color w:val="0F243E" w:themeColor="text2" w:themeShade="80"/>
          <w:sz w:val="24"/>
          <w:szCs w:val="24"/>
        </w:rPr>
        <w:t>/административния</w:t>
      </w:r>
      <w:r w:rsidR="004F0A12">
        <w:rPr>
          <w:rFonts w:ascii="Times New Roman" w:eastAsia="Calibri" w:hAnsi="Times New Roman" w:cs="Times New Roman"/>
          <w:color w:val="0F243E" w:themeColor="text2" w:themeShade="80"/>
          <w:sz w:val="24"/>
          <w:szCs w:val="24"/>
        </w:rPr>
        <w:t xml:space="preserve"> секретар</w:t>
      </w:r>
      <w:r w:rsidRPr="009D55EC">
        <w:rPr>
          <w:rFonts w:ascii="Times New Roman" w:eastAsia="Calibri" w:hAnsi="Times New Roman" w:cs="Times New Roman"/>
          <w:color w:val="0F243E" w:themeColor="text2" w:themeShade="80"/>
          <w:sz w:val="24"/>
          <w:szCs w:val="24"/>
        </w:rPr>
        <w:t>, който проверява валидността на подписа и собственоръчно вписва върху тях текста „Документът е подписан с валиден КЕП“ и се подписва. В случай че документите са подписани с невалиден електронен подпис или не са подписани с КЕП, същите не се обработват.</w:t>
      </w:r>
    </w:p>
    <w:p w14:paraId="0DAD1190" w14:textId="77777777" w:rsidR="00DA56FB" w:rsidRPr="00911677"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43877337" w14:textId="77777777" w:rsidR="00DA56FB" w:rsidRPr="009D55EC" w:rsidRDefault="00DA56FB" w:rsidP="008B3077">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6. Получените, разпечатани и подписани, съдебни книжа се вписват във входящия регистър и се придвижват по надлежния ред, съгласно правилата за документооборота.</w:t>
      </w:r>
    </w:p>
    <w:p w14:paraId="3E5BDDC5" w14:textId="77777777" w:rsidR="00DA56FB" w:rsidRPr="00911677" w:rsidRDefault="00DA56FB" w:rsidP="00DA56FB">
      <w:pPr>
        <w:widowControl w:val="0"/>
        <w:spacing w:after="0" w:line="360" w:lineRule="auto"/>
        <w:jc w:val="both"/>
        <w:rPr>
          <w:rFonts w:ascii="Times New Roman" w:eastAsia="Calibri" w:hAnsi="Times New Roman" w:cs="Times New Roman"/>
          <w:color w:val="0F243E" w:themeColor="text2" w:themeShade="80"/>
          <w:sz w:val="16"/>
          <w:szCs w:val="16"/>
        </w:rPr>
      </w:pPr>
    </w:p>
    <w:p w14:paraId="6557B1C5" w14:textId="77777777" w:rsidR="005A138C" w:rsidRPr="009D55EC" w:rsidRDefault="00DA56FB" w:rsidP="008B3077">
      <w:pPr>
        <w:widowControl w:val="0"/>
        <w:spacing w:after="0" w:line="360" w:lineRule="auto"/>
        <w:ind w:firstLine="708"/>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7. След вписване на входящият номер, оправомощеният съд</w:t>
      </w:r>
      <w:r w:rsidR="00695B87" w:rsidRPr="009D55EC">
        <w:rPr>
          <w:rFonts w:ascii="Times New Roman" w:eastAsia="Calibri" w:hAnsi="Times New Roman" w:cs="Times New Roman"/>
          <w:color w:val="0F243E" w:themeColor="text2" w:themeShade="80"/>
          <w:sz w:val="24"/>
          <w:szCs w:val="24"/>
        </w:rPr>
        <w:t>ебен служител от служба „Регист</w:t>
      </w:r>
      <w:r w:rsidRPr="009D55EC">
        <w:rPr>
          <w:rFonts w:ascii="Times New Roman" w:eastAsia="Calibri" w:hAnsi="Times New Roman" w:cs="Times New Roman"/>
          <w:color w:val="0F243E" w:themeColor="text2" w:themeShade="80"/>
          <w:sz w:val="24"/>
          <w:szCs w:val="24"/>
        </w:rPr>
        <w:t>р</w:t>
      </w:r>
      <w:r w:rsidR="00695B87" w:rsidRPr="009D55EC">
        <w:rPr>
          <w:rFonts w:ascii="Times New Roman" w:eastAsia="Calibri" w:hAnsi="Times New Roman" w:cs="Times New Roman"/>
          <w:color w:val="0F243E" w:themeColor="text2" w:themeShade="80"/>
          <w:sz w:val="24"/>
          <w:szCs w:val="24"/>
        </w:rPr>
        <w:t>а</w:t>
      </w:r>
      <w:r w:rsidRPr="009D55EC">
        <w:rPr>
          <w:rFonts w:ascii="Times New Roman" w:eastAsia="Calibri" w:hAnsi="Times New Roman" w:cs="Times New Roman"/>
          <w:color w:val="0F243E" w:themeColor="text2" w:themeShade="80"/>
          <w:sz w:val="24"/>
          <w:szCs w:val="24"/>
        </w:rPr>
        <w:t>тура“ задължително връща електронно съобщение на адресата с входящ</w:t>
      </w:r>
      <w:r w:rsidR="008B3077" w:rsidRPr="009D55EC">
        <w:rPr>
          <w:rFonts w:ascii="Times New Roman" w:eastAsia="Calibri" w:hAnsi="Times New Roman" w:cs="Times New Roman"/>
          <w:color w:val="0F243E" w:themeColor="text2" w:themeShade="80"/>
          <w:sz w:val="24"/>
          <w:szCs w:val="24"/>
        </w:rPr>
        <w:t>ия номер на неговите документи.</w:t>
      </w:r>
    </w:p>
    <w:p w14:paraId="704BBF49" w14:textId="77777777" w:rsidR="005A138C" w:rsidRDefault="005A138C" w:rsidP="005A138C">
      <w:pPr>
        <w:rPr>
          <w:color w:val="0F243E" w:themeColor="text2" w:themeShade="80"/>
        </w:rPr>
      </w:pPr>
    </w:p>
    <w:p w14:paraId="24F642DD" w14:textId="77777777" w:rsidR="00E04298" w:rsidRDefault="00E04298" w:rsidP="005A138C">
      <w:pPr>
        <w:rPr>
          <w:color w:val="0F243E" w:themeColor="text2" w:themeShade="80"/>
        </w:rPr>
      </w:pPr>
    </w:p>
    <w:p w14:paraId="166FEF21" w14:textId="77777777" w:rsidR="00E04298" w:rsidRDefault="00E04298" w:rsidP="005A138C">
      <w:pPr>
        <w:rPr>
          <w:color w:val="0F243E" w:themeColor="text2" w:themeShade="80"/>
        </w:rPr>
      </w:pPr>
    </w:p>
    <w:p w14:paraId="5F358C78" w14:textId="77777777" w:rsidR="00E04298" w:rsidRDefault="00E04298" w:rsidP="005A138C">
      <w:pPr>
        <w:rPr>
          <w:color w:val="0F243E" w:themeColor="text2" w:themeShade="80"/>
        </w:rPr>
      </w:pPr>
    </w:p>
    <w:p w14:paraId="245ABC60" w14:textId="77777777" w:rsidR="00E04298" w:rsidRDefault="00E04298" w:rsidP="005A138C">
      <w:pPr>
        <w:rPr>
          <w:color w:val="0F243E" w:themeColor="text2" w:themeShade="80"/>
        </w:rPr>
      </w:pPr>
    </w:p>
    <w:p w14:paraId="47F96E1D" w14:textId="77777777" w:rsidR="00E04298" w:rsidRDefault="00E04298" w:rsidP="005A138C">
      <w:pPr>
        <w:rPr>
          <w:color w:val="0F243E" w:themeColor="text2" w:themeShade="80"/>
        </w:rPr>
      </w:pPr>
    </w:p>
    <w:p w14:paraId="47023410" w14:textId="77777777" w:rsidR="00E04298" w:rsidRDefault="00E04298" w:rsidP="005A138C">
      <w:pPr>
        <w:rPr>
          <w:color w:val="0F243E" w:themeColor="text2" w:themeShade="80"/>
        </w:rPr>
      </w:pPr>
    </w:p>
    <w:p w14:paraId="3A94285F" w14:textId="77777777" w:rsidR="00E04298" w:rsidRDefault="00E04298" w:rsidP="005A138C">
      <w:pPr>
        <w:rPr>
          <w:color w:val="0F243E" w:themeColor="text2" w:themeShade="80"/>
        </w:rPr>
      </w:pPr>
    </w:p>
    <w:p w14:paraId="60DDA731" w14:textId="77777777" w:rsidR="00E04298" w:rsidRDefault="00E04298" w:rsidP="005A138C">
      <w:pPr>
        <w:rPr>
          <w:color w:val="0F243E" w:themeColor="text2" w:themeShade="80"/>
        </w:rPr>
      </w:pPr>
    </w:p>
    <w:p w14:paraId="3263E51C" w14:textId="77777777" w:rsidR="00E04298" w:rsidRDefault="00E04298" w:rsidP="005A138C">
      <w:pPr>
        <w:rPr>
          <w:color w:val="0F243E" w:themeColor="text2" w:themeShade="80"/>
        </w:rPr>
      </w:pPr>
    </w:p>
    <w:p w14:paraId="3D5922A3" w14:textId="77777777" w:rsidR="00E04298" w:rsidRDefault="00E04298" w:rsidP="005A138C">
      <w:pPr>
        <w:rPr>
          <w:color w:val="0F243E" w:themeColor="text2" w:themeShade="80"/>
        </w:rPr>
      </w:pPr>
    </w:p>
    <w:p w14:paraId="1F929B49" w14:textId="77777777" w:rsidR="00E04298" w:rsidRDefault="00E04298" w:rsidP="005A138C">
      <w:pPr>
        <w:rPr>
          <w:color w:val="0F243E" w:themeColor="text2" w:themeShade="80"/>
        </w:rPr>
      </w:pPr>
    </w:p>
    <w:p w14:paraId="565C11B7" w14:textId="77777777" w:rsidR="0004665A" w:rsidRPr="00B61FA0" w:rsidRDefault="0004665A" w:rsidP="0004665A">
      <w:pPr>
        <w:rPr>
          <w:rFonts w:ascii="Times New Roman" w:hAnsi="Times New Roman" w:cs="Times New Roman"/>
          <w:color w:val="0F243E" w:themeColor="text2" w:themeShade="80"/>
          <w:sz w:val="16"/>
          <w:szCs w:val="16"/>
        </w:rPr>
      </w:pPr>
    </w:p>
    <w:p w14:paraId="25207D49" w14:textId="77777777" w:rsidR="0004665A" w:rsidRPr="009D55EC" w:rsidRDefault="0004665A" w:rsidP="0004665A">
      <w:pPr>
        <w:pStyle w:val="Heading2"/>
        <w:shd w:val="clear" w:color="auto" w:fill="E5DFEC" w:themeFill="accent4" w:themeFillTint="33"/>
        <w:ind w:firstLine="708"/>
        <w:jc w:val="both"/>
        <w:rPr>
          <w:rFonts w:ascii="Times New Roman" w:hAnsi="Times New Roman" w:cs="Times New Roman"/>
          <w:b/>
          <w:bCs/>
          <w:color w:val="0F243E" w:themeColor="text2" w:themeShade="80"/>
          <w:sz w:val="24"/>
          <w:szCs w:val="24"/>
        </w:rPr>
      </w:pPr>
      <w:bookmarkStart w:id="334" w:name="_Toc111467702"/>
      <w:r w:rsidRPr="009D55EC">
        <w:rPr>
          <w:rFonts w:ascii="Times New Roman" w:hAnsi="Times New Roman" w:cs="Times New Roman"/>
          <w:b/>
          <w:bCs/>
          <w:color w:val="0F243E" w:themeColor="text2" w:themeShade="80"/>
          <w:sz w:val="24"/>
          <w:szCs w:val="24"/>
        </w:rPr>
        <w:lastRenderedPageBreak/>
        <w:t>VI</w:t>
      </w:r>
      <w:r>
        <w:rPr>
          <w:rFonts w:ascii="Times New Roman" w:hAnsi="Times New Roman" w:cs="Times New Roman"/>
          <w:b/>
          <w:bCs/>
          <w:color w:val="0F243E" w:themeColor="text2" w:themeShade="80"/>
          <w:sz w:val="24"/>
          <w:szCs w:val="24"/>
          <w:lang w:val="en-US"/>
        </w:rPr>
        <w:t>I</w:t>
      </w:r>
      <w:r w:rsidRPr="009D55EC">
        <w:rPr>
          <w:rFonts w:ascii="Times New Roman" w:hAnsi="Times New Roman" w:cs="Times New Roman"/>
          <w:b/>
          <w:bCs/>
          <w:color w:val="0F243E" w:themeColor="text2" w:themeShade="80"/>
          <w:sz w:val="24"/>
          <w:szCs w:val="24"/>
        </w:rPr>
        <w:t>I. Правила за безопасност и организация на работата при получаване на сигнал за поставено взривно устройство в сградата на съд</w:t>
      </w:r>
      <w:r>
        <w:rPr>
          <w:rFonts w:ascii="Times New Roman" w:hAnsi="Times New Roman" w:cs="Times New Roman"/>
          <w:b/>
          <w:bCs/>
          <w:color w:val="0F243E" w:themeColor="text2" w:themeShade="80"/>
          <w:sz w:val="24"/>
          <w:szCs w:val="24"/>
        </w:rPr>
        <w:t>а</w:t>
      </w:r>
      <w:bookmarkEnd w:id="334"/>
      <w:r>
        <w:rPr>
          <w:rFonts w:ascii="Times New Roman" w:hAnsi="Times New Roman" w:cs="Times New Roman"/>
          <w:b/>
          <w:bCs/>
          <w:color w:val="0F243E" w:themeColor="text2" w:themeShade="80"/>
          <w:sz w:val="24"/>
          <w:szCs w:val="24"/>
        </w:rPr>
        <w:t xml:space="preserve"> </w:t>
      </w:r>
    </w:p>
    <w:p w14:paraId="6A733142" w14:textId="77777777" w:rsidR="0004665A" w:rsidRPr="00E6514E" w:rsidRDefault="0004665A" w:rsidP="0004665A">
      <w:pPr>
        <w:rPr>
          <w:rFonts w:ascii="Times New Roman" w:hAnsi="Times New Roman" w:cs="Times New Roman"/>
          <w:color w:val="0F243E" w:themeColor="text2" w:themeShade="80"/>
          <w:sz w:val="16"/>
          <w:szCs w:val="16"/>
        </w:rPr>
      </w:pPr>
    </w:p>
    <w:p w14:paraId="6035A5B7" w14:textId="77777777" w:rsidR="0004665A" w:rsidRPr="00E6514E" w:rsidRDefault="0004665A" w:rsidP="0004665A">
      <w:pPr>
        <w:pStyle w:val="CharChar"/>
        <w:tabs>
          <w:tab w:val="clear" w:pos="709"/>
          <w:tab w:val="left" w:pos="567"/>
        </w:tabs>
        <w:spacing w:line="360" w:lineRule="auto"/>
        <w:jc w:val="both"/>
        <w:rPr>
          <w:rFonts w:ascii="Times New Roman" w:eastAsiaTheme="minorEastAsia" w:hAnsi="Times New Roman"/>
          <w:b/>
          <w:bCs/>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E6514E">
        <w:rPr>
          <w:rFonts w:ascii="Times New Roman" w:eastAsiaTheme="minorEastAsia" w:hAnsi="Times New Roman"/>
          <w:b/>
          <w:bCs/>
          <w:color w:val="0F243E" w:themeColor="text2" w:themeShade="80"/>
          <w:lang w:val="bg-BG" w:eastAsia="bg-BG"/>
        </w:rPr>
        <w:t>1. Общи указания за служителите на съд</w:t>
      </w:r>
      <w:r>
        <w:rPr>
          <w:rFonts w:ascii="Times New Roman" w:eastAsiaTheme="minorEastAsia" w:hAnsi="Times New Roman"/>
          <w:b/>
          <w:bCs/>
          <w:color w:val="0F243E" w:themeColor="text2" w:themeShade="80"/>
          <w:lang w:val="bg-BG" w:eastAsia="bg-BG"/>
        </w:rPr>
        <w:t xml:space="preserve">а </w:t>
      </w:r>
      <w:r w:rsidRPr="00E6514E">
        <w:rPr>
          <w:rFonts w:ascii="Times New Roman" w:eastAsiaTheme="minorEastAsia" w:hAnsi="Times New Roman"/>
          <w:b/>
          <w:bCs/>
          <w:color w:val="0F243E" w:themeColor="text2" w:themeShade="80"/>
          <w:lang w:val="bg-BG" w:eastAsia="bg-BG"/>
        </w:rPr>
        <w:t>при получен сигнал за взривно устройство</w:t>
      </w:r>
    </w:p>
    <w:p w14:paraId="0523372C"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1.1. Служителят, който получ</w:t>
      </w:r>
      <w:r>
        <w:rPr>
          <w:rFonts w:ascii="Times New Roman" w:eastAsiaTheme="minorEastAsia" w:hAnsi="Times New Roman"/>
          <w:color w:val="0F243E" w:themeColor="text2" w:themeShade="80"/>
          <w:lang w:val="bg-BG" w:eastAsia="bg-BG"/>
        </w:rPr>
        <w:t>и с</w:t>
      </w:r>
      <w:r w:rsidRPr="009D55EC">
        <w:rPr>
          <w:rFonts w:ascii="Times New Roman" w:eastAsiaTheme="minorEastAsia" w:hAnsi="Times New Roman"/>
          <w:color w:val="0F243E" w:themeColor="text2" w:themeShade="80"/>
          <w:lang w:val="bg-BG" w:eastAsia="bg-BG"/>
        </w:rPr>
        <w:t>игнал</w:t>
      </w:r>
      <w:r>
        <w:rPr>
          <w:rFonts w:ascii="Times New Roman" w:eastAsiaTheme="minorEastAsia" w:hAnsi="Times New Roman"/>
          <w:color w:val="0F243E" w:themeColor="text2" w:themeShade="80"/>
          <w:lang w:val="bg-BG" w:eastAsia="bg-BG"/>
        </w:rPr>
        <w:t xml:space="preserve"> по телефона</w:t>
      </w:r>
      <w:r w:rsidRPr="009D55EC">
        <w:rPr>
          <w:rFonts w:ascii="Times New Roman" w:eastAsiaTheme="minorEastAsia" w:hAnsi="Times New Roman"/>
          <w:color w:val="0F243E" w:themeColor="text2" w:themeShade="80"/>
          <w:lang w:val="bg-BG" w:eastAsia="bg-BG"/>
        </w:rPr>
        <w:t xml:space="preserve">, че в сградата на съдебната палата има поставено взривно устройство е длъжен да остави слушалката отворена и веднага да уведоми ръководителя на съответното звено/служба, в което е получен сигнала и дежурния служител в ОЗ </w:t>
      </w:r>
      <w:r>
        <w:rPr>
          <w:rFonts w:ascii="Times New Roman" w:eastAsiaTheme="minorEastAsia" w:hAnsi="Times New Roman"/>
          <w:color w:val="0F243E" w:themeColor="text2" w:themeShade="80"/>
          <w:lang w:val="bg-BG" w:eastAsia="bg-BG"/>
        </w:rPr>
        <w:t>„</w:t>
      </w:r>
      <w:r w:rsidRPr="009D55EC">
        <w:rPr>
          <w:rFonts w:ascii="Times New Roman" w:eastAsiaTheme="minorEastAsia" w:hAnsi="Times New Roman"/>
          <w:color w:val="0F243E" w:themeColor="text2" w:themeShade="80"/>
          <w:lang w:val="bg-BG" w:eastAsia="bg-BG"/>
        </w:rPr>
        <w:t>Охрана”. Ръководителя на звеното/службата уведомява незабавно председателя на съда и съдебния администратор, съответно административния секретар, който организира уведомяването на всички съдии и съдебни служители за подадения сигнал.</w:t>
      </w:r>
    </w:p>
    <w:p w14:paraId="330856B8"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 xml:space="preserve">1.2. Присъстващите в съдебната </w:t>
      </w:r>
      <w:r>
        <w:rPr>
          <w:rFonts w:ascii="Times New Roman" w:eastAsiaTheme="minorEastAsia" w:hAnsi="Times New Roman"/>
          <w:color w:val="0F243E" w:themeColor="text2" w:themeShade="80"/>
          <w:lang w:val="bg-BG" w:eastAsia="bg-BG"/>
        </w:rPr>
        <w:t>сграда</w:t>
      </w:r>
      <w:r w:rsidRPr="009D55EC">
        <w:rPr>
          <w:rFonts w:ascii="Times New Roman" w:eastAsiaTheme="minorEastAsia" w:hAnsi="Times New Roman"/>
          <w:color w:val="0F243E" w:themeColor="text2" w:themeShade="80"/>
          <w:lang w:val="bg-BG" w:eastAsia="bg-BG"/>
        </w:rPr>
        <w:t xml:space="preserve"> съдии и съдебни служители следва незабавно да предприемат действия за напускане на кабинетите, съдебните зали и сградата на съда, като преди това затворят прозорците, изключат осветлението, компютрите и цялата работеща техника в съответните помещения.</w:t>
      </w:r>
    </w:p>
    <w:p w14:paraId="61F3B279"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 xml:space="preserve">1.3. Съдиите и служителите са длъжни да изчакат пред сградата на съда указанията на административните ръководители за организацията на работа за деня. </w:t>
      </w:r>
    </w:p>
    <w:p w14:paraId="5D12BFCB" w14:textId="77777777" w:rsidR="0004665A" w:rsidRPr="00B61FA0" w:rsidRDefault="0004665A" w:rsidP="0004665A">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3354C7E8" w14:textId="77777777" w:rsidR="0004665A" w:rsidRPr="00B61FA0" w:rsidRDefault="0004665A" w:rsidP="0004665A">
      <w:pPr>
        <w:pStyle w:val="CharChar"/>
        <w:tabs>
          <w:tab w:val="clear" w:pos="709"/>
          <w:tab w:val="left" w:pos="567"/>
        </w:tabs>
        <w:spacing w:line="360" w:lineRule="auto"/>
        <w:jc w:val="both"/>
        <w:rPr>
          <w:rFonts w:ascii="Times New Roman" w:eastAsiaTheme="minorEastAsia" w:hAnsi="Times New Roman"/>
          <w:b/>
          <w:bCs/>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r>
      <w:r w:rsidRPr="00B61FA0">
        <w:rPr>
          <w:rFonts w:ascii="Times New Roman" w:eastAsiaTheme="minorEastAsia" w:hAnsi="Times New Roman"/>
          <w:b/>
          <w:bCs/>
          <w:color w:val="0F243E" w:themeColor="text2" w:themeShade="80"/>
          <w:lang w:val="bg-BG" w:eastAsia="bg-BG"/>
        </w:rPr>
        <w:t>2. Указания за служителите от ОЗ “Охрана” при получен сигнал за взривно устройство в сградата на съда</w:t>
      </w:r>
    </w:p>
    <w:p w14:paraId="5685DE1B"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 xml:space="preserve">2.1. Гражданите и адвокатите, намиращи се в съда се уведомяват за необходимостта да напуснат сградата и незабавно се евакуират със съдействието на служителите на съдебна охрана, които предприемат и мерки за отцепване на района около съдебната палата. </w:t>
      </w:r>
    </w:p>
    <w:p w14:paraId="68A68EF1"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2.2. Съдебна охрана уведомява оперативния дежурен в О</w:t>
      </w:r>
      <w:r>
        <w:rPr>
          <w:rFonts w:ascii="Times New Roman" w:eastAsiaTheme="minorEastAsia" w:hAnsi="Times New Roman"/>
          <w:color w:val="0F243E" w:themeColor="text2" w:themeShade="80"/>
          <w:lang w:val="bg-BG" w:eastAsia="bg-BG"/>
        </w:rPr>
        <w:t xml:space="preserve">бластната дирекция </w:t>
      </w:r>
      <w:r w:rsidRPr="009D55EC">
        <w:rPr>
          <w:rFonts w:ascii="Times New Roman" w:eastAsiaTheme="minorEastAsia" w:hAnsi="Times New Roman"/>
          <w:color w:val="0F243E" w:themeColor="text2" w:themeShade="80"/>
          <w:lang w:val="bg-BG" w:eastAsia="bg-BG"/>
        </w:rPr>
        <w:t>на МВР за изпращане на оперативно-следствена група.</w:t>
      </w:r>
    </w:p>
    <w:p w14:paraId="58C6AB49"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2.3. Съдебната охрана и служителите от Областната дирекция на МВР извършват щателна проверка на всички зали и помещения, проверяват цялата сграда и района около нея с персонално устройство за откриване на взривни вещества.</w:t>
      </w:r>
    </w:p>
    <w:p w14:paraId="58A5F366"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ab/>
        <w:t xml:space="preserve">2.4. След проверката сградата се затваря за 24 часа като на входните и изходни врати се поставят </w:t>
      </w:r>
      <w:proofErr w:type="spellStart"/>
      <w:r w:rsidRPr="009D55EC">
        <w:rPr>
          <w:rFonts w:ascii="Times New Roman" w:eastAsiaTheme="minorEastAsia" w:hAnsi="Times New Roman"/>
          <w:color w:val="0F243E" w:themeColor="text2" w:themeShade="80"/>
          <w:lang w:val="bg-BG" w:eastAsia="bg-BG"/>
        </w:rPr>
        <w:t>слепки</w:t>
      </w:r>
      <w:proofErr w:type="spellEnd"/>
      <w:r w:rsidRPr="009D55EC">
        <w:rPr>
          <w:rFonts w:ascii="Times New Roman" w:eastAsiaTheme="minorEastAsia" w:hAnsi="Times New Roman"/>
          <w:color w:val="0F243E" w:themeColor="text2" w:themeShade="80"/>
          <w:lang w:val="bg-BG" w:eastAsia="bg-BG"/>
        </w:rPr>
        <w:t xml:space="preserve"> с печати.</w:t>
      </w:r>
    </w:p>
    <w:p w14:paraId="71776EC3"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2.5. Ръководителят на ОЗ „Охрана“ определя служители, които да придружат съдебните състави за провеждане на насрочените за деня съдебни заседания извън сградата на съда, като същите присъстват по време на провеждането им с цел обезпечаване охраната на съдебните състави и участниците по делата.</w:t>
      </w:r>
    </w:p>
    <w:p w14:paraId="0DE11F76"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 xml:space="preserve">2.6. Преди провеждане на изнесените съдебни заседания, служителите на ОЗ „Охрана“ са длъжни да проверят помещенията и да осъществят пропускателен режим на участниците в процеса. </w:t>
      </w:r>
    </w:p>
    <w:p w14:paraId="1080A5A5"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2.7. При участие на задържани лица в изнесените съдебни заседания или при постановено принудително довеждане на страните чрез ОЗ „Охрана“, ръководителят на службата прави необходимата организация за обезпечаване довеждането им за часа и мястото на заседанието, след предварително съгласуване с председателите на съответните съдебни състави.</w:t>
      </w:r>
    </w:p>
    <w:p w14:paraId="325F7220" w14:textId="77777777" w:rsidR="0004665A" w:rsidRPr="00B61FA0" w:rsidRDefault="0004665A" w:rsidP="0004665A">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12A9FE89" w14:textId="77777777" w:rsidR="0004665A" w:rsidRPr="00B61FA0" w:rsidRDefault="0004665A" w:rsidP="0004665A">
      <w:pPr>
        <w:pStyle w:val="CharChar"/>
        <w:tabs>
          <w:tab w:val="clear" w:pos="709"/>
          <w:tab w:val="left" w:pos="567"/>
        </w:tabs>
        <w:spacing w:line="360" w:lineRule="auto"/>
        <w:jc w:val="both"/>
        <w:rPr>
          <w:rFonts w:ascii="Times New Roman" w:eastAsiaTheme="minorEastAsia" w:hAnsi="Times New Roman"/>
          <w:b/>
          <w:bCs/>
          <w:color w:val="0F243E" w:themeColor="text2" w:themeShade="80"/>
          <w:lang w:val="bg-BG" w:eastAsia="bg-BG"/>
        </w:rPr>
      </w:pPr>
      <w:r w:rsidRPr="00B61FA0">
        <w:rPr>
          <w:rFonts w:ascii="Times New Roman" w:eastAsiaTheme="minorEastAsia" w:hAnsi="Times New Roman"/>
          <w:b/>
          <w:bCs/>
          <w:color w:val="0F243E" w:themeColor="text2" w:themeShade="80"/>
          <w:lang w:val="bg-BG" w:eastAsia="bg-BG"/>
        </w:rPr>
        <w:tab/>
        <w:t>3. Организация на работата при евакуация на съдебната сграда</w:t>
      </w:r>
    </w:p>
    <w:p w14:paraId="1E967722"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3.1. Всички насрочени дела за деня, в който е получен сигнала за поставено взривно устройство се пренасочват за разглеждане в свободна зала или помещения с възможност за провеждане на съдебни заседания към институциите, дали предварително писмено съгласие за съдействие, съгласно предварително изготвен нарочен списък. На сградата на съдебната палата се поставят списъци на делата с името на съдията-докладчик, както и информация за това кога и къде ще се разглеждат.</w:t>
      </w:r>
    </w:p>
    <w:p w14:paraId="0D651105"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3.2. Съдебният администратор, съответно административният секретар организира и контролира пренасочването на делата в свободните зали или помещения като:</w:t>
      </w:r>
    </w:p>
    <w:p w14:paraId="794AB319" w14:textId="77777777" w:rsidR="0004665A" w:rsidRPr="009D55EC" w:rsidRDefault="0004665A" w:rsidP="0004665A">
      <w:pPr>
        <w:pStyle w:val="CharChar"/>
        <w:numPr>
          <w:ilvl w:val="0"/>
          <w:numId w:val="65"/>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осъществява незабавна телефонна връзка с институциите, които могат да предоставят такива помещения за деня и часовете на насрочените съдебни заседания;</w:t>
      </w:r>
    </w:p>
    <w:p w14:paraId="41C5AE75" w14:textId="77777777" w:rsidR="0004665A" w:rsidRPr="009D55EC" w:rsidRDefault="0004665A" w:rsidP="0004665A">
      <w:pPr>
        <w:pStyle w:val="CharChar"/>
        <w:numPr>
          <w:ilvl w:val="0"/>
          <w:numId w:val="65"/>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организира разпределението на съдебните състави по помещенията за провеждане на изнесени съдебни заседания, при съобразяване обема дела на всеки отделен състав, часовия график за провеждане и броя участници по делата;</w:t>
      </w:r>
    </w:p>
    <w:p w14:paraId="57C29964" w14:textId="77777777" w:rsidR="0004665A" w:rsidRPr="009D55EC" w:rsidRDefault="0004665A" w:rsidP="0004665A">
      <w:pPr>
        <w:pStyle w:val="CharChar"/>
        <w:numPr>
          <w:ilvl w:val="0"/>
          <w:numId w:val="65"/>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обезпечава технически провеждането на изнесените съдебни заседания и нормалното функциониране работата на съда, включително приема на входяща кореспонденция и воденето на съдебните книжа;</w:t>
      </w:r>
    </w:p>
    <w:p w14:paraId="5F8377D4" w14:textId="77777777" w:rsidR="0004665A" w:rsidRPr="009D55EC" w:rsidRDefault="0004665A" w:rsidP="0004665A">
      <w:pPr>
        <w:pStyle w:val="CharChar"/>
        <w:numPr>
          <w:ilvl w:val="0"/>
          <w:numId w:val="65"/>
        </w:numPr>
        <w:tabs>
          <w:tab w:val="clear" w:pos="709"/>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организира изготвянето на съответните комплекти от графици за изнесените съдебни заседания, върху които се посочва името на съдията-докладчик, новото място на провеждането им и начален час на започване на заседанията;</w:t>
      </w:r>
    </w:p>
    <w:p w14:paraId="5198EC70" w14:textId="77777777" w:rsidR="0004665A" w:rsidRPr="009D55EC" w:rsidRDefault="0004665A" w:rsidP="0004665A">
      <w:pPr>
        <w:pStyle w:val="CharChar"/>
        <w:numPr>
          <w:ilvl w:val="0"/>
          <w:numId w:val="65"/>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уведомява за направената организация и пренасочване на делата съдебните състави за деня, прокуратурата, съдебните заседатели, ангажирани в насрочените заседания, както и страните или техните процесуални представители;</w:t>
      </w:r>
    </w:p>
    <w:p w14:paraId="72B35828" w14:textId="77777777" w:rsidR="0004665A" w:rsidRPr="009D55EC" w:rsidRDefault="0004665A" w:rsidP="0004665A">
      <w:pPr>
        <w:pStyle w:val="CharChar"/>
        <w:numPr>
          <w:ilvl w:val="0"/>
          <w:numId w:val="65"/>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уведомява съдебните секретари по съставите и завеждащия служба „Деловодство“;</w:t>
      </w:r>
    </w:p>
    <w:p w14:paraId="6549DDB5" w14:textId="77777777" w:rsidR="0004665A" w:rsidRPr="009D55EC" w:rsidRDefault="0004665A" w:rsidP="0004665A">
      <w:pPr>
        <w:pStyle w:val="CharChar"/>
        <w:numPr>
          <w:ilvl w:val="0"/>
          <w:numId w:val="65"/>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уведомява ръководителя на ОЗ „Охрана“ за необходимостта от обезпечаване охраната на съдебните състави и участниците по делата при провеждане на изнесените съдебни заседания.</w:t>
      </w:r>
    </w:p>
    <w:p w14:paraId="5DCB473D" w14:textId="77777777" w:rsidR="0004665A" w:rsidRPr="009D55EC" w:rsidRDefault="0004665A" w:rsidP="0004665A">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3.3. Съдебните секретар-протоколисти, ангажирани в съдебните състави за провеждане на изнесените съдебни заседания, поставят по един екземпляр от графика на заседанията на входната врата на съдебната палата и на входа на сградата, в която се пренасочва провеждането на изнесеното съдебно заседание за съответния ден. </w:t>
      </w:r>
    </w:p>
    <w:p w14:paraId="5A78CADF"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3.4. Ръководителят на служба „Деловодство“ организира чрез служителите в службата уведомяването на гражданите за местонахождението на помещението, в което е пренасочено разглеждането на насрочените за деня дела, като в тази организация могат да се включат и служителите от служба „Регистратура“.</w:t>
      </w:r>
    </w:p>
    <w:p w14:paraId="670BB370" w14:textId="77777777" w:rsidR="0004665A" w:rsidRPr="009D55EC" w:rsidRDefault="0004665A" w:rsidP="0004665A">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 xml:space="preserve">3.5. Съдебните служители, които не са пряко ангажирани със разглеждането на делата за деня, изчакват указанията на председателя на съда. </w:t>
      </w:r>
    </w:p>
    <w:p w14:paraId="46EFB524" w14:textId="77777777" w:rsidR="0004665A" w:rsidRPr="009D55EC" w:rsidRDefault="0004665A" w:rsidP="00E04298">
      <w:pPr>
        <w:rPr>
          <w:rFonts w:ascii="Times New Roman" w:hAnsi="Times New Roman" w:cs="Times New Roman"/>
          <w:color w:val="0F243E" w:themeColor="text2" w:themeShade="80"/>
        </w:rPr>
      </w:pPr>
      <w:r>
        <w:rPr>
          <w:rFonts w:ascii="Times New Roman" w:hAnsi="Times New Roman" w:cs="Times New Roman"/>
          <w:color w:val="0F243E" w:themeColor="text2" w:themeShade="80"/>
        </w:rPr>
        <w:lastRenderedPageBreak/>
        <w:br w:type="column"/>
      </w:r>
    </w:p>
    <w:p w14:paraId="7504FDAB" w14:textId="77777777" w:rsidR="00E04298" w:rsidRPr="009D55EC" w:rsidRDefault="00E04298" w:rsidP="00E04298">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35" w:name="_Toc111467703"/>
      <w:r w:rsidRPr="009D55EC">
        <w:rPr>
          <w:rFonts w:ascii="Times New Roman" w:hAnsi="Times New Roman" w:cs="Times New Roman"/>
          <w:b/>
          <w:bCs/>
          <w:color w:val="0F243E" w:themeColor="text2" w:themeShade="80"/>
          <w:sz w:val="24"/>
          <w:szCs w:val="24"/>
        </w:rPr>
        <w:t>IX. Правила за достъп до обществена информация</w:t>
      </w:r>
      <w:bookmarkEnd w:id="335"/>
      <w:r w:rsidRPr="009D55EC">
        <w:rPr>
          <w:rFonts w:ascii="Times New Roman" w:hAnsi="Times New Roman" w:cs="Times New Roman"/>
          <w:b/>
          <w:bCs/>
          <w:color w:val="0F243E" w:themeColor="text2" w:themeShade="80"/>
          <w:sz w:val="24"/>
          <w:szCs w:val="24"/>
        </w:rPr>
        <w:t xml:space="preserve"> </w:t>
      </w:r>
    </w:p>
    <w:p w14:paraId="5B846FEC" w14:textId="77777777" w:rsidR="00E04298" w:rsidRPr="009D55EC" w:rsidRDefault="00E04298" w:rsidP="00E04298">
      <w:pPr>
        <w:rPr>
          <w:rFonts w:ascii="Times New Roman" w:hAnsi="Times New Roman" w:cs="Times New Roman"/>
          <w:color w:val="0F243E" w:themeColor="text2" w:themeShade="80"/>
        </w:rPr>
      </w:pPr>
    </w:p>
    <w:tbl>
      <w:tblPr>
        <w:tblStyle w:val="TableGrid"/>
        <w:tblW w:w="0" w:type="auto"/>
        <w:tblLook w:val="04A0" w:firstRow="1" w:lastRow="0" w:firstColumn="1" w:lastColumn="0" w:noHBand="0" w:noVBand="1"/>
      </w:tblPr>
      <w:tblGrid>
        <w:gridCol w:w="9778"/>
      </w:tblGrid>
      <w:tr w:rsidR="00E04298" w:rsidRPr="009D55EC" w14:paraId="16F56D1C" w14:textId="77777777" w:rsidTr="00E5616C">
        <w:tc>
          <w:tcPr>
            <w:tcW w:w="9778" w:type="dxa"/>
            <w:shd w:val="clear" w:color="auto" w:fill="F2F2F2" w:themeFill="background1" w:themeFillShade="F2"/>
          </w:tcPr>
          <w:p w14:paraId="02C692AB" w14:textId="77777777" w:rsidR="00E04298" w:rsidRPr="009D55EC" w:rsidRDefault="00E04298" w:rsidP="00E5616C">
            <w:pPr>
              <w:pStyle w:val="CharChar"/>
              <w:spacing w:line="360" w:lineRule="auto"/>
              <w:ind w:firstLine="567"/>
              <w:jc w:val="both"/>
              <w:rPr>
                <w:rFonts w:ascii="Times New Roman" w:hAnsi="Times New Roman"/>
                <w:color w:val="0F243E" w:themeColor="text2" w:themeShade="80"/>
                <w:lang w:val="bg-BG"/>
              </w:rPr>
            </w:pPr>
            <w:r w:rsidRPr="009D55EC">
              <w:rPr>
                <w:rFonts w:ascii="Times New Roman" w:hAnsi="Times New Roman"/>
                <w:b/>
                <w:i/>
                <w:color w:val="0F243E" w:themeColor="text2" w:themeShade="80"/>
              </w:rPr>
              <w:t>Правото на достъп до обществена информация както и повторното използване на информация от обществения сектор е регламентирано в Закона за достъп до обществена информация (ЗДОИ). Отделни разпоредби свързани с достъпа да обществена информация се съдържат и в Закона за съдебната власт, в Правилника за администрацията в съдилищата, приет с решение на Пленума на ВСС по т. 7 от протокол № 25 от 3.08.2017 г., в Правилника за администрацията на ВКС, приет с решение на Пленума на ВСС по протокол № 3 от 18.02.2021 г. и в Правилника за администрацията на ВАС, приет с решение на ВСС по протокол № 17 от 18.07.2019 г.</w:t>
            </w:r>
          </w:p>
        </w:tc>
      </w:tr>
    </w:tbl>
    <w:p w14:paraId="60678D7C" w14:textId="77777777" w:rsidR="00E04298" w:rsidRPr="009D55EC" w:rsidRDefault="00E04298" w:rsidP="00E04298">
      <w:pPr>
        <w:rPr>
          <w:rFonts w:ascii="Times New Roman" w:hAnsi="Times New Roman" w:cs="Times New Roman"/>
          <w:color w:val="0F243E" w:themeColor="text2" w:themeShade="80"/>
        </w:rPr>
      </w:pPr>
    </w:p>
    <w:p w14:paraId="7FABB55F" w14:textId="77777777" w:rsidR="00E04298" w:rsidRPr="009D55EC" w:rsidRDefault="00E04298" w:rsidP="00E04298">
      <w:pPr>
        <w:widowControl w:val="0"/>
        <w:spacing w:after="0" w:line="360" w:lineRule="auto"/>
        <w:ind w:firstLine="567"/>
        <w:contextualSpacing/>
        <w:jc w:val="both"/>
        <w:rPr>
          <w:rFonts w:ascii="Times New Roman" w:eastAsia="Calibri" w:hAnsi="Times New Roman" w:cs="Times New Roman"/>
          <w:color w:val="0F243E" w:themeColor="text2" w:themeShade="80"/>
          <w:sz w:val="24"/>
          <w:szCs w:val="24"/>
        </w:rPr>
      </w:pPr>
      <w:r w:rsidRPr="009D55EC">
        <w:rPr>
          <w:rFonts w:ascii="Times New Roman" w:eastAsia="Calibri" w:hAnsi="Times New Roman" w:cs="Times New Roman"/>
          <w:color w:val="0F243E" w:themeColor="text2" w:themeShade="80"/>
          <w:sz w:val="24"/>
          <w:szCs w:val="24"/>
        </w:rPr>
        <w:t>Тези правила целят осигуряване на информираност на обществото чрез създаване на унифициран подход, указващ реда, по който съдилищата в страната предоставят достъп до обществена информация.</w:t>
      </w:r>
    </w:p>
    <w:p w14:paraId="7959E9DB" w14:textId="77777777" w:rsidR="00E04298" w:rsidRPr="00911677" w:rsidRDefault="00E04298" w:rsidP="00E04298">
      <w:pPr>
        <w:pStyle w:val="CharChar"/>
        <w:spacing w:line="360" w:lineRule="auto"/>
        <w:jc w:val="both"/>
        <w:rPr>
          <w:rFonts w:ascii="Times New Roman" w:eastAsiaTheme="minorEastAsia" w:hAnsi="Times New Roman"/>
          <w:color w:val="0F243E" w:themeColor="text2" w:themeShade="80"/>
          <w:sz w:val="16"/>
          <w:szCs w:val="16"/>
          <w:lang w:val="bg-BG" w:eastAsia="bg-BG"/>
        </w:rPr>
      </w:pPr>
    </w:p>
    <w:p w14:paraId="096D6994" w14:textId="77777777" w:rsidR="00E04298" w:rsidRPr="009D55EC" w:rsidRDefault="00E04298" w:rsidP="00E04298">
      <w:pPr>
        <w:pStyle w:val="CharChar"/>
        <w:numPr>
          <w:ilvl w:val="0"/>
          <w:numId w:val="66"/>
        </w:numPr>
        <w:tabs>
          <w:tab w:val="clear" w:pos="709"/>
          <w:tab w:val="left" w:pos="567"/>
        </w:tabs>
        <w:spacing w:line="360" w:lineRule="auto"/>
        <w:ind w:left="0"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b/>
          <w:i/>
          <w:color w:val="0F243E" w:themeColor="text2" w:themeShade="80"/>
          <w:lang w:val="bg-BG" w:eastAsia="bg-BG"/>
        </w:rPr>
        <w:t>Понятие за „обществена информация“</w:t>
      </w:r>
      <w:r w:rsidRPr="009D55EC">
        <w:rPr>
          <w:rFonts w:ascii="Times New Roman" w:eastAsiaTheme="minorEastAsia" w:hAnsi="Times New Roman"/>
          <w:color w:val="0F243E" w:themeColor="text2" w:themeShade="80"/>
          <w:lang w:val="bg-BG" w:eastAsia="bg-BG"/>
        </w:rPr>
        <w:t xml:space="preserve"> – По смисъла на ЗДОИ, обществена информация е всяка информация, свързана с обществения живот в Република България и даваща възможност на гражданите да си съставят собствено мнение относно дейността на задължените по закона субекти.</w:t>
      </w:r>
    </w:p>
    <w:p w14:paraId="4577FF59" w14:textId="77777777" w:rsidR="00E04298" w:rsidRPr="009D55EC" w:rsidRDefault="00E04298" w:rsidP="00E04298">
      <w:pPr>
        <w:pStyle w:val="CharChar"/>
        <w:numPr>
          <w:ilvl w:val="0"/>
          <w:numId w:val="66"/>
        </w:numPr>
        <w:tabs>
          <w:tab w:val="clear" w:pos="709"/>
          <w:tab w:val="left" w:pos="567"/>
        </w:tabs>
        <w:spacing w:line="360" w:lineRule="auto"/>
        <w:ind w:left="0"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b/>
          <w:i/>
          <w:color w:val="0F243E" w:themeColor="text2" w:themeShade="80"/>
          <w:lang w:val="bg-BG" w:eastAsia="bg-BG"/>
        </w:rPr>
        <w:t>Субекти на правото на достъп до обществена информация и на правото на повторно използване на информация от обществения сектор</w:t>
      </w:r>
      <w:r w:rsidRPr="009D55EC">
        <w:rPr>
          <w:rFonts w:ascii="Times New Roman" w:eastAsiaTheme="minorEastAsia" w:hAnsi="Times New Roman"/>
          <w:color w:val="0F243E" w:themeColor="text2" w:themeShade="80"/>
          <w:lang w:val="bg-BG" w:eastAsia="bg-BG"/>
        </w:rPr>
        <w:t xml:space="preserve"> - Всеки български гражданин, чужденец, лице без гражданство, както и всяко юридическо лице има право на достъп до обществена информация и право на повторно използване на информация от обществения сектор, освен ако в друг закон е предвиден специален ред за търсене, получаване и разпространяване на такава информация.</w:t>
      </w:r>
    </w:p>
    <w:p w14:paraId="278BD618" w14:textId="77777777" w:rsidR="00E04298" w:rsidRPr="009D55EC" w:rsidRDefault="00E04298" w:rsidP="00E04298">
      <w:pPr>
        <w:pStyle w:val="CharChar"/>
        <w:spacing w:line="360" w:lineRule="auto"/>
        <w:jc w:val="both"/>
        <w:rPr>
          <w:rFonts w:ascii="Times New Roman" w:eastAsiaTheme="minorEastAsia" w:hAnsi="Times New Roman"/>
          <w:color w:val="0F243E" w:themeColor="text2" w:themeShade="80"/>
          <w:lang w:val="bg-BG" w:eastAsia="bg-BG"/>
        </w:rPr>
      </w:pPr>
    </w:p>
    <w:p w14:paraId="3AA12B9D" w14:textId="77777777" w:rsidR="00E04298" w:rsidRPr="00911677" w:rsidRDefault="00E04298" w:rsidP="007F09DC">
      <w:pPr>
        <w:pStyle w:val="Heading3"/>
        <w:shd w:val="clear" w:color="auto" w:fill="F2F2F2" w:themeFill="background1" w:themeFillShade="F2"/>
        <w:spacing w:before="0" w:line="360" w:lineRule="auto"/>
        <w:ind w:firstLine="567"/>
        <w:rPr>
          <w:rFonts w:ascii="Times New Roman" w:eastAsiaTheme="minorEastAsia" w:hAnsi="Times New Roman" w:cs="Times New Roman"/>
          <w:b/>
          <w:bCs/>
        </w:rPr>
      </w:pPr>
      <w:bookmarkStart w:id="336" w:name="_Toc111467704"/>
      <w:r w:rsidRPr="00911677">
        <w:rPr>
          <w:rFonts w:ascii="Times New Roman" w:eastAsiaTheme="minorEastAsia" w:hAnsi="Times New Roman" w:cs="Times New Roman"/>
          <w:b/>
          <w:bCs/>
        </w:rPr>
        <w:lastRenderedPageBreak/>
        <w:t>1. Общи положения</w:t>
      </w:r>
      <w:bookmarkEnd w:id="336"/>
    </w:p>
    <w:p w14:paraId="5412F828"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1.1. Предмет на тези правила са:</w:t>
      </w:r>
    </w:p>
    <w:p w14:paraId="76C6F35D" w14:textId="77777777" w:rsidR="00E04298" w:rsidRPr="009D55EC" w:rsidRDefault="00E04298" w:rsidP="007F09DC">
      <w:pPr>
        <w:pStyle w:val="CharChar"/>
        <w:numPr>
          <w:ilvl w:val="0"/>
          <w:numId w:val="68"/>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приемането, регистрирането, разпределянето, разглеждането на заявления и устни запитвания за достъп до обществена информация;</w:t>
      </w:r>
    </w:p>
    <w:p w14:paraId="49733903" w14:textId="77777777" w:rsidR="00E04298" w:rsidRPr="009D55EC" w:rsidRDefault="00E04298" w:rsidP="007F09DC">
      <w:pPr>
        <w:pStyle w:val="CharChar"/>
        <w:numPr>
          <w:ilvl w:val="0"/>
          <w:numId w:val="68"/>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срокове и разглеждане на заявленията за достъп до обществена информация; </w:t>
      </w:r>
    </w:p>
    <w:p w14:paraId="645EF63D" w14:textId="77777777" w:rsidR="00E04298" w:rsidRPr="009D55EC" w:rsidRDefault="00E04298" w:rsidP="007F09DC">
      <w:pPr>
        <w:pStyle w:val="CharChar"/>
        <w:numPr>
          <w:ilvl w:val="0"/>
          <w:numId w:val="68"/>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изготвянето на решения за отказ или за предоставяне на обществена информация;</w:t>
      </w:r>
    </w:p>
    <w:p w14:paraId="2A196D4F" w14:textId="77777777" w:rsidR="00E04298" w:rsidRPr="009D55EC" w:rsidRDefault="00E04298" w:rsidP="007F09DC">
      <w:pPr>
        <w:pStyle w:val="CharChar"/>
        <w:numPr>
          <w:ilvl w:val="0"/>
          <w:numId w:val="68"/>
        </w:numPr>
        <w:tabs>
          <w:tab w:val="clear" w:pos="709"/>
          <w:tab w:val="left" w:pos="567"/>
        </w:tabs>
        <w:spacing w:line="360" w:lineRule="auto"/>
        <w:ind w:hanging="505"/>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формите за предоставяне на обществена информация;</w:t>
      </w:r>
    </w:p>
    <w:p w14:paraId="2C833FCD" w14:textId="77777777" w:rsidR="00E04298" w:rsidRPr="009D55EC" w:rsidRDefault="00E04298" w:rsidP="007F09DC">
      <w:pPr>
        <w:pStyle w:val="CharChar"/>
        <w:numPr>
          <w:ilvl w:val="0"/>
          <w:numId w:val="68"/>
        </w:numPr>
        <w:tabs>
          <w:tab w:val="clear" w:pos="709"/>
          <w:tab w:val="left" w:pos="567"/>
        </w:tabs>
        <w:spacing w:line="360" w:lineRule="auto"/>
        <w:ind w:hanging="505"/>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реда за предоставяне на информация за повторно използване;</w:t>
      </w:r>
    </w:p>
    <w:p w14:paraId="4233559E" w14:textId="77777777" w:rsidR="00E04298" w:rsidRPr="009D55EC" w:rsidRDefault="00E04298" w:rsidP="007F09DC">
      <w:pPr>
        <w:pStyle w:val="CharChar"/>
        <w:numPr>
          <w:ilvl w:val="0"/>
          <w:numId w:val="68"/>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обжалване на решенията и отказите за предоставяне на достъп до обществена информация;</w:t>
      </w:r>
    </w:p>
    <w:p w14:paraId="46686670" w14:textId="77777777" w:rsidR="00E04298" w:rsidRPr="009D55EC" w:rsidRDefault="00E04298" w:rsidP="007F09DC">
      <w:pPr>
        <w:pStyle w:val="CharChar"/>
        <w:numPr>
          <w:ilvl w:val="0"/>
          <w:numId w:val="68"/>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дължими разходи и начин на заплащането им при предоставяне на достъп обществена информация.</w:t>
      </w:r>
    </w:p>
    <w:p w14:paraId="2E2EC0F0"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1.2. По смисъла на ЗДОИ обществената информация е официална и служебна и се предоставя при спазване на Закона за защита на личните данни и Закона за защита на класифицираната информация.</w:t>
      </w:r>
    </w:p>
    <w:p w14:paraId="52AC8064"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1.2.1. Официална е тази информация, която се съдържа в актовете на съдилищата при осъществяване на техните правомощия.</w:t>
      </w:r>
    </w:p>
    <w:p w14:paraId="3EC667ED"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1.2.2. Служебна е информацията, която се събира, създава и съхранява от отделните съдилища във връзка с официалната информация, както и по повод дейността на съда и неговата администрация.</w:t>
      </w:r>
    </w:p>
    <w:p w14:paraId="5C8DC2A4"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1.3. Дейността по приемане, регистриране, разглеждане и изготвяне на решения за достъп до обществена информация или отказ от такъв се организира, координира и контролира от Административния ръководител на съда или от определен от него служител, съответно от Главния секретар на ВКС.</w:t>
      </w:r>
    </w:p>
    <w:p w14:paraId="4570FBB9" w14:textId="77777777" w:rsidR="00E04298" w:rsidRPr="009D55EC" w:rsidRDefault="00E04298" w:rsidP="007F09DC">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 xml:space="preserve">1.4. Не се допускат ограничения на правото на достъп до обществена информация, освен когато тя е класифицирана информация, представляваща държавна или друга защитена тайна в случаите, предвидени със закон, както и когато се касае за лични данни. </w:t>
      </w:r>
    </w:p>
    <w:p w14:paraId="1A75C280" w14:textId="77777777" w:rsidR="00E04298" w:rsidRPr="009D55EC" w:rsidRDefault="00E04298" w:rsidP="007F09DC">
      <w:pPr>
        <w:pStyle w:val="CharChar"/>
        <w:tabs>
          <w:tab w:val="clear" w:pos="709"/>
        </w:tabs>
        <w:spacing w:line="360" w:lineRule="auto"/>
        <w:jc w:val="both"/>
        <w:rPr>
          <w:rFonts w:ascii="Times New Roman" w:eastAsiaTheme="minorEastAsia" w:hAnsi="Times New Roman"/>
          <w:color w:val="0F243E" w:themeColor="text2" w:themeShade="80"/>
          <w:lang w:val="bg-BG" w:eastAsia="bg-BG"/>
        </w:rPr>
      </w:pPr>
    </w:p>
    <w:p w14:paraId="32B35742" w14:textId="77777777" w:rsidR="00E04298" w:rsidRPr="00911677" w:rsidRDefault="00E04298" w:rsidP="007F09DC">
      <w:pPr>
        <w:pStyle w:val="Heading3"/>
        <w:shd w:val="clear" w:color="auto" w:fill="F2F2F2" w:themeFill="background1" w:themeFillShade="F2"/>
        <w:spacing w:before="0" w:line="360" w:lineRule="auto"/>
        <w:ind w:firstLine="567"/>
        <w:rPr>
          <w:rFonts w:ascii="Times New Roman" w:eastAsiaTheme="minorEastAsia" w:hAnsi="Times New Roman" w:cs="Times New Roman"/>
          <w:b/>
          <w:bCs/>
        </w:rPr>
      </w:pPr>
      <w:bookmarkStart w:id="337" w:name="_Toc111467705"/>
      <w:r w:rsidRPr="00911677">
        <w:rPr>
          <w:rFonts w:ascii="Times New Roman" w:eastAsiaTheme="minorEastAsia" w:hAnsi="Times New Roman" w:cs="Times New Roman"/>
          <w:b/>
          <w:bCs/>
        </w:rPr>
        <w:t>2. Искане за предоставяне на достъп до обществена информация</w:t>
      </w:r>
      <w:bookmarkEnd w:id="337"/>
    </w:p>
    <w:p w14:paraId="25273FA4" w14:textId="77777777" w:rsidR="00E04298" w:rsidRPr="009D55EC" w:rsidRDefault="00E04298" w:rsidP="007F09DC">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2.1.1. Дейността по приемането, регистрирането и докладването на постъпилите заявления за предоставяне на достъп до обществена информация по реда на ЗДОИ се осъществява от съдебните служители в служба „Регистратура“ в деня на тяхното постъпване.</w:t>
      </w:r>
    </w:p>
    <w:p w14:paraId="6DC1470C" w14:textId="77777777" w:rsidR="00E04298" w:rsidRPr="009D55EC" w:rsidRDefault="00E04298" w:rsidP="007F09DC">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2.1.2. В служба „Регистратура“ се води регистър на заявленията за достъп до обществена информация, в който се вписват:</w:t>
      </w:r>
    </w:p>
    <w:p w14:paraId="2ACF9AB6" w14:textId="77777777" w:rsidR="00E04298" w:rsidRPr="009D55EC" w:rsidRDefault="00E04298" w:rsidP="007F09DC">
      <w:pPr>
        <w:pStyle w:val="CharChar"/>
        <w:numPr>
          <w:ilvl w:val="0"/>
          <w:numId w:val="68"/>
        </w:numPr>
        <w:spacing w:line="360" w:lineRule="auto"/>
        <w:ind w:hanging="505"/>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пореден номер на заявлението;</w:t>
      </w:r>
    </w:p>
    <w:p w14:paraId="796EFBA0" w14:textId="77777777" w:rsidR="00E04298" w:rsidRPr="009D55EC" w:rsidRDefault="00E04298" w:rsidP="007F09DC">
      <w:pPr>
        <w:pStyle w:val="CharChar"/>
        <w:numPr>
          <w:ilvl w:val="0"/>
          <w:numId w:val="68"/>
        </w:numPr>
        <w:spacing w:line="360" w:lineRule="auto"/>
        <w:ind w:hanging="505"/>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заявител;</w:t>
      </w:r>
    </w:p>
    <w:p w14:paraId="31B81C37" w14:textId="77777777" w:rsidR="00E04298" w:rsidRPr="009D55EC" w:rsidRDefault="00E04298" w:rsidP="007F09DC">
      <w:pPr>
        <w:pStyle w:val="CharChar"/>
        <w:numPr>
          <w:ilvl w:val="0"/>
          <w:numId w:val="68"/>
        </w:numPr>
        <w:spacing w:line="360" w:lineRule="auto"/>
        <w:ind w:hanging="505"/>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входящ номер и дата на заявлението;</w:t>
      </w:r>
    </w:p>
    <w:p w14:paraId="7F1F43D1" w14:textId="77777777" w:rsidR="00E04298" w:rsidRPr="009D55EC" w:rsidRDefault="00E04298" w:rsidP="007F09DC">
      <w:pPr>
        <w:pStyle w:val="CharChar"/>
        <w:numPr>
          <w:ilvl w:val="0"/>
          <w:numId w:val="68"/>
        </w:numPr>
        <w:spacing w:line="360" w:lineRule="auto"/>
        <w:ind w:hanging="505"/>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кратко описание на поисканата информация;</w:t>
      </w:r>
    </w:p>
    <w:p w14:paraId="6D79A0F5" w14:textId="77777777" w:rsidR="00E04298" w:rsidRPr="009D55EC" w:rsidRDefault="00E04298" w:rsidP="007F09DC">
      <w:pPr>
        <w:pStyle w:val="CharChar"/>
        <w:numPr>
          <w:ilvl w:val="0"/>
          <w:numId w:val="68"/>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номер, дата и съдържание на решението „предоставен достъп пълен, частичен или отказ" или отговорът.</w:t>
      </w:r>
    </w:p>
    <w:p w14:paraId="6E20D6E7" w14:textId="77777777" w:rsidR="00E04298" w:rsidRPr="009D55EC" w:rsidRDefault="00E04298" w:rsidP="007F09DC">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2.1.3. Номерът на постановеното решение по заявление за достъп до обществена информация се създава от последователността на записа в регистъра.</w:t>
      </w:r>
    </w:p>
    <w:p w14:paraId="7CE15E84" w14:textId="77777777" w:rsidR="00E04298" w:rsidRPr="009D55EC" w:rsidRDefault="00E04298" w:rsidP="007F09DC">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2.2. Достъп до обществена информация се предоставя въз основа на писмено заявление или устно запитване. Искането се счита за писмено и в случаите, когато е направено по електронен път на адреса на електронната поща или чрез платформата за достъп до обществена информация при условията, определени в ЗДОИ, без да се изисква подпис на заявителя.</w:t>
      </w:r>
    </w:p>
    <w:p w14:paraId="6CF3DEDE" w14:textId="77777777" w:rsidR="00E04298" w:rsidRPr="009D55EC" w:rsidRDefault="00E04298" w:rsidP="007F09DC">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2.3. Устните запитвания за предоставяне на достъп до обществена информация се отразяват в протокол на запитванията по образец, съгласно Приложение № 1 а за писмените се попълва и подава заявление по образец, съгласно Приложение № 2.</w:t>
      </w:r>
    </w:p>
    <w:p w14:paraId="62B9E0A9" w14:textId="77777777" w:rsidR="00E04298" w:rsidRPr="009D55EC" w:rsidRDefault="00E04298" w:rsidP="007F09DC">
      <w:pPr>
        <w:pStyle w:val="CharChar"/>
        <w:tabs>
          <w:tab w:val="clear" w:pos="709"/>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2.4. Независимо от начина на постъпване на искането за достъп до обществена информация, в него задължително се посочват:</w:t>
      </w:r>
    </w:p>
    <w:p w14:paraId="0FEC9089" w14:textId="77777777" w:rsidR="00E04298" w:rsidRPr="009D55EC" w:rsidRDefault="00E04298" w:rsidP="007F09DC">
      <w:pPr>
        <w:pStyle w:val="CharChar"/>
        <w:numPr>
          <w:ilvl w:val="0"/>
          <w:numId w:val="67"/>
        </w:numPr>
        <w:tabs>
          <w:tab w:val="clear" w:pos="709"/>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три имена, съответно наименование и адрес/седалище и адрес на управление на заявителя;</w:t>
      </w:r>
    </w:p>
    <w:p w14:paraId="017182C8" w14:textId="77777777" w:rsidR="00E04298" w:rsidRPr="009D55EC" w:rsidRDefault="00E04298" w:rsidP="007F09DC">
      <w:pPr>
        <w:pStyle w:val="CharChar"/>
        <w:numPr>
          <w:ilvl w:val="0"/>
          <w:numId w:val="67"/>
        </w:numPr>
        <w:tabs>
          <w:tab w:val="clear" w:pos="709"/>
        </w:tabs>
        <w:spacing w:line="360" w:lineRule="auto"/>
        <w:ind w:hanging="436"/>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описание на исканата информация;</w:t>
      </w:r>
    </w:p>
    <w:p w14:paraId="7AB2F02B" w14:textId="77777777" w:rsidR="00E04298" w:rsidRPr="009D55EC" w:rsidRDefault="00E04298" w:rsidP="007F09DC">
      <w:pPr>
        <w:pStyle w:val="CharChar"/>
        <w:numPr>
          <w:ilvl w:val="0"/>
          <w:numId w:val="67"/>
        </w:numPr>
        <w:tabs>
          <w:tab w:val="clear" w:pos="709"/>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предпочитаната форма за предоставяне на достъп до исканата информация;</w:t>
      </w:r>
    </w:p>
    <w:p w14:paraId="3DB4A6B2" w14:textId="77777777" w:rsidR="00E04298" w:rsidRPr="009D55EC" w:rsidRDefault="00E04298" w:rsidP="007F09DC">
      <w:pPr>
        <w:pStyle w:val="CharChar"/>
        <w:numPr>
          <w:ilvl w:val="0"/>
          <w:numId w:val="67"/>
        </w:numPr>
        <w:tabs>
          <w:tab w:val="clear" w:pos="709"/>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адрес, телефонен номер, е-мейл и друг начин за кореспонденция със заявителя.</w:t>
      </w:r>
    </w:p>
    <w:p w14:paraId="566BD075"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2.5. Не се разглеждат заявления, в които липсва посочване на три имена, съответно наименование и адрес/седалище и адрес на управление на заявителя; описание на исканата информация; адрес, телефонен номер, е-мейл и др. начин за кореспонденция със заявителя.</w:t>
      </w:r>
    </w:p>
    <w:p w14:paraId="0128F186"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2.6. Когато заявителят не е получил достъп до искана обществена информация въз основа на устно запитване или счита предоставената му информация за недостатъчна, той може да подаде писмено заявление.</w:t>
      </w:r>
    </w:p>
    <w:p w14:paraId="1AC64D11" w14:textId="77777777" w:rsidR="00E04298" w:rsidRPr="009D55EC" w:rsidRDefault="00E04298" w:rsidP="007F09DC">
      <w:pPr>
        <w:pStyle w:val="CharChar"/>
        <w:spacing w:line="360" w:lineRule="auto"/>
        <w:jc w:val="both"/>
        <w:rPr>
          <w:rFonts w:ascii="Times New Roman" w:eastAsiaTheme="minorEastAsia" w:hAnsi="Times New Roman"/>
          <w:color w:val="0F243E" w:themeColor="text2" w:themeShade="80"/>
          <w:lang w:val="bg-BG" w:eastAsia="bg-BG"/>
        </w:rPr>
      </w:pPr>
    </w:p>
    <w:p w14:paraId="44873F2C" w14:textId="77777777" w:rsidR="00E04298" w:rsidRPr="00911677" w:rsidRDefault="00E04298" w:rsidP="007F09DC">
      <w:pPr>
        <w:pStyle w:val="Heading3"/>
        <w:shd w:val="clear" w:color="auto" w:fill="F2F2F2" w:themeFill="background1" w:themeFillShade="F2"/>
        <w:spacing w:before="0" w:line="360" w:lineRule="auto"/>
        <w:rPr>
          <w:rFonts w:ascii="Times New Roman" w:eastAsiaTheme="minorEastAsia" w:hAnsi="Times New Roman" w:cs="Times New Roman"/>
          <w:b/>
          <w:bCs/>
        </w:rPr>
      </w:pPr>
      <w:r w:rsidRPr="00911677">
        <w:rPr>
          <w:rFonts w:ascii="Times New Roman" w:eastAsiaTheme="minorEastAsia" w:hAnsi="Times New Roman" w:cs="Times New Roman"/>
          <w:b/>
          <w:bCs/>
        </w:rPr>
        <w:tab/>
      </w:r>
      <w:bookmarkStart w:id="338" w:name="_Toc111467706"/>
      <w:r w:rsidRPr="00911677">
        <w:rPr>
          <w:rFonts w:ascii="Times New Roman" w:eastAsiaTheme="minorEastAsia" w:hAnsi="Times New Roman" w:cs="Times New Roman"/>
          <w:b/>
          <w:bCs/>
        </w:rPr>
        <w:t>3. Срокове за разглеждане на заявленията за достъп до обществена информация</w:t>
      </w:r>
      <w:bookmarkEnd w:id="338"/>
    </w:p>
    <w:p w14:paraId="138F5098"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3.1. Заявленията за предоставяне на достъп до обществена информация се разглеждат във възможно най-кратък срок, но не по-късно от 14 дни след датата на регистриране.</w:t>
      </w:r>
    </w:p>
    <w:p w14:paraId="7C138BAA"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3.2. Срокът може да бъде удължен, но с не повече от 10 дни, когато поисканата в заявлението информация е в голямо количество и е необходимо допълнително време за нейната подготовка.</w:t>
      </w:r>
    </w:p>
    <w:p w14:paraId="14E1FEA8"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3.3. В случай, че не е ясно точно каква информация се иска или когато тя е формулирана много общо, заявителят се уведомява за това и има право да уточни предмета на исканата обществена информация, като срокът за предоставянето й започва да тече от датата на получаване на уточнението.</w:t>
      </w:r>
    </w:p>
    <w:p w14:paraId="3CF33D49"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3.4. В уведомлението се посочват причините за удължаване на срока, в който ще бъде предоставен достъп до исканата обществена информация.</w:t>
      </w:r>
    </w:p>
    <w:p w14:paraId="5A82F395" w14:textId="77777777" w:rsidR="00E04298" w:rsidRPr="009D55EC" w:rsidRDefault="00E04298" w:rsidP="007F09DC">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3.5. Ако заявителят не уточни предмета на исканата обществена информация до 30 дни, заявлението се оставя без разглеждане.</w:t>
      </w:r>
    </w:p>
    <w:p w14:paraId="6CC781B4"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3.6. Срокът по т. 3.1. може да бъде удължен с не повече от 14 дни когато исканата обществена информация се отнася до трето лице и е необходимо неговото съгласие за предоставянето й. В този случай съответният съд е длъжен да поиска изричното писмено съгласие на третото лице в 7-дневен срок от регистриране на заявлението за достъп до обществена информация.</w:t>
      </w:r>
    </w:p>
    <w:p w14:paraId="3CC7C9C8"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3.7. При изрично несъгласие от третото лице съответният съд предоставя исканата обществена информация в обем и по начин, който да не разкрива информацията, която засяга интересите на третото лице.</w:t>
      </w:r>
    </w:p>
    <w:p w14:paraId="5794CD01"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3.8. Не е необходимо съгласието на третото лице в случаите, когато то е задължен субект и отнасящата се до него информация е обществена информация по смисъла на ЗДОИ, както и когато е налице надделяващ обществен интерес от разкриването й.</w:t>
      </w:r>
    </w:p>
    <w:p w14:paraId="028986EB"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3.9. Когато съдът не разполага с исканата информация, но има данни за нейното местонахождение, в 14-дневен срок от получаване на заявлението той препраща съответно заявлението, като уведомява за това заявителя. В уведомлението задължително се посочват наименованието и адресът на съответния орган или юридическо лице. В този случай срокът започва да тече от момента на получаване на препратеното от съда заявление.</w:t>
      </w:r>
    </w:p>
    <w:p w14:paraId="710999E5"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3.10. Когато съдът не разполага с исканата информация и няма данни за нейното местонахождение, в 14-дневен срок той уведомява за това заявителя.</w:t>
      </w:r>
    </w:p>
    <w:p w14:paraId="1861CCB3" w14:textId="77777777" w:rsidR="00E04298" w:rsidRPr="009D55EC" w:rsidRDefault="00E04298" w:rsidP="007F09DC">
      <w:pPr>
        <w:pStyle w:val="CharChar"/>
        <w:spacing w:line="360" w:lineRule="auto"/>
        <w:jc w:val="both"/>
        <w:rPr>
          <w:rFonts w:ascii="Times New Roman" w:eastAsiaTheme="minorEastAsia" w:hAnsi="Times New Roman"/>
          <w:color w:val="0F243E" w:themeColor="text2" w:themeShade="80"/>
          <w:lang w:val="bg-BG" w:eastAsia="bg-BG"/>
        </w:rPr>
      </w:pPr>
    </w:p>
    <w:p w14:paraId="7AF6A5CC" w14:textId="77777777" w:rsidR="00E04298" w:rsidRPr="00911677" w:rsidRDefault="00E04298" w:rsidP="007F09DC">
      <w:pPr>
        <w:pStyle w:val="Heading3"/>
        <w:shd w:val="clear" w:color="auto" w:fill="F2F2F2" w:themeFill="background1" w:themeFillShade="F2"/>
        <w:spacing w:before="0" w:line="360" w:lineRule="auto"/>
        <w:ind w:firstLine="567"/>
        <w:rPr>
          <w:rFonts w:ascii="Times New Roman" w:eastAsiaTheme="minorEastAsia" w:hAnsi="Times New Roman" w:cs="Times New Roman"/>
          <w:b/>
          <w:bCs/>
        </w:rPr>
      </w:pPr>
      <w:bookmarkStart w:id="339" w:name="_Toc111467707"/>
      <w:r w:rsidRPr="00911677">
        <w:rPr>
          <w:rFonts w:ascii="Times New Roman" w:eastAsiaTheme="minorEastAsia" w:hAnsi="Times New Roman" w:cs="Times New Roman"/>
          <w:b/>
          <w:bCs/>
        </w:rPr>
        <w:t>4. Решение за предоставяне или отказ за предоставяне на обществена информация</w:t>
      </w:r>
      <w:bookmarkEnd w:id="339"/>
    </w:p>
    <w:p w14:paraId="63437AD8" w14:textId="77777777" w:rsidR="00E04298" w:rsidRPr="009D55EC" w:rsidRDefault="00E04298" w:rsidP="007F09DC">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4.1. В рамките на посочените в т. 3 срокове, председателят на съда или изрично определено от него лице взима решение за предоставяне или за отказ от предоставяне на достъп до исканата обществена информация и уведомява писмено заявителя за своето решение.</w:t>
      </w:r>
    </w:p>
    <w:p w14:paraId="2ECC9480"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4.2. В решението, с което се предоставя достъп до исканата обществена информация, задължително се посочват:</w:t>
      </w:r>
    </w:p>
    <w:p w14:paraId="7969B8C8" w14:textId="77777777" w:rsidR="00E04298" w:rsidRPr="009D55EC" w:rsidRDefault="00E04298" w:rsidP="00E04298">
      <w:pPr>
        <w:pStyle w:val="CharChar"/>
        <w:numPr>
          <w:ilvl w:val="0"/>
          <w:numId w:val="67"/>
        </w:numPr>
        <w:spacing w:line="360" w:lineRule="auto"/>
        <w:ind w:hanging="436"/>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степента на осигурения достъп до исканата обществена информация;</w:t>
      </w:r>
    </w:p>
    <w:p w14:paraId="67E2B907"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срокът, в който е осигурен достъп до исканата обществена информация, който не може да бъде по-кратък от 30 дни от датата на получаване на решението;</w:t>
      </w:r>
    </w:p>
    <w:p w14:paraId="7FE142CA"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мястото, където ще бъде предоставен достъп до исканата обществена информация;</w:t>
      </w:r>
    </w:p>
    <w:p w14:paraId="7FCC4C3F"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формата, под която ще бъде предоставен достъп до исканата обществена информация;</w:t>
      </w:r>
    </w:p>
    <w:p w14:paraId="5B95F94E"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разходите по предоставянето на достъп до исканата обществена информация.</w:t>
      </w:r>
    </w:p>
    <w:p w14:paraId="238A1F3F"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4.3. В решението могат да бъдат посочени други органи, организации или лица, които разполагат с по-пълна информация.</w:t>
      </w:r>
    </w:p>
    <w:p w14:paraId="04DD7BAC"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4.4. Решението за предоставяне на достъп до исканата обществена информация се връчва на заявителя срещу подпис или се изпраща по пощата с обратна разписка или се изпраща по електронен път, когато заявителят е поискал информацията да му бъде предоставена по електронен път и е посочил адрес на електронна поща.</w:t>
      </w:r>
    </w:p>
    <w:p w14:paraId="3FDE2969"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4.5. Достъп до обществена информация се предоставя след заплащане на определените разходи и представяне на платежен документ.</w:t>
      </w:r>
    </w:p>
    <w:p w14:paraId="48E77643"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4.6. За предоставянето на достъп до обществена информация се съставя протокол по образец, съгласно Приложение № 3, който се подписва от заявителя и от съответния служител.</w:t>
      </w:r>
    </w:p>
    <w:p w14:paraId="72B0CF5D"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4.7. Когато заявителят е поискал достъпът до информация да му бъде предоставен по електронен път и е посочил адрес на електронна поща за получаването, съответния съд изпраща на посочения адрес на електронна поща решението за предоставянето на достъп заедно с копие от информацията или интернет адреса, на който се съдържат данните. В тези случаи не се съставя протокол и не се заплащат разходи по предоставянето.</w:t>
      </w:r>
    </w:p>
    <w:p w14:paraId="041019A0"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ab/>
        <w:t>4.8. Ако заявителят е променил адреса на електронната поща, без да е уведомил съда, или е посочил неверен или несъществуващ адрес, информацията се смята за получена от датата на изпращането й.</w:t>
      </w:r>
    </w:p>
    <w:p w14:paraId="78B3C5E5"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4.9. В случаите на неявяване на заявителя или когато не плати определените разходи, е налице отказ на заявителя от предоставения му достъп до исканата обществена информация, с изключение на случаите, в които заявлението е подадено чрез платформата за достъп до обществена информация или по електронен път.</w:t>
      </w:r>
    </w:p>
    <w:p w14:paraId="23BBD9EE"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4.10. Основание за отказ от предоставяне на достъп до обществена информация е налице или на част от нея, когато:</w:t>
      </w:r>
    </w:p>
    <w:p w14:paraId="78A43D20" w14:textId="77777777" w:rsidR="00E04298" w:rsidRPr="009D55EC" w:rsidRDefault="00E04298" w:rsidP="00E04298">
      <w:pPr>
        <w:pStyle w:val="CharChar"/>
        <w:numPr>
          <w:ilvl w:val="0"/>
          <w:numId w:val="67"/>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исканата информация е класифицирана информация или друга защитена тайна в случаите, предвидени със закон, както и в случаите на ограничаване на достъпа до служебна информация в посочените в ЗДОИ хипотези;</w:t>
      </w:r>
    </w:p>
    <w:p w14:paraId="4FC9E145" w14:textId="77777777" w:rsidR="00E04298" w:rsidRPr="009D55EC" w:rsidRDefault="00E04298" w:rsidP="00E04298">
      <w:pPr>
        <w:pStyle w:val="CharChar"/>
        <w:numPr>
          <w:ilvl w:val="0"/>
          <w:numId w:val="67"/>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достъпът засяга интересите на трето лице и то изрично е отказало предоставяне на исканата обществена информация, освен в случаите на надделяващ обществен интерес;</w:t>
      </w:r>
    </w:p>
    <w:p w14:paraId="0ED3FC98" w14:textId="77777777" w:rsidR="00E04298" w:rsidRPr="009D55EC" w:rsidRDefault="00E04298" w:rsidP="00E04298">
      <w:pPr>
        <w:pStyle w:val="CharChar"/>
        <w:numPr>
          <w:ilvl w:val="0"/>
          <w:numId w:val="67"/>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исканата обществена информация е предоставена на заявителя през предходните 6 месеца.</w:t>
      </w:r>
    </w:p>
    <w:p w14:paraId="758E159A"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4.11. В решението за отказ за предоставяне на достъп до обществена информация се посочват правното и фактическото основание за отказ по ЗДОИ, датата на приемане на решението и редът за неговото обжалване.</w:t>
      </w:r>
    </w:p>
    <w:p w14:paraId="66DFB299"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4.12. Решението за отказ за предоставяне на достъп до обществена информация се връчва на заявителя срещу подпис или се изпраща по пощата с обратна разписка.</w:t>
      </w:r>
    </w:p>
    <w:p w14:paraId="2ED388F3" w14:textId="77777777" w:rsidR="00E04298" w:rsidRPr="009D55EC" w:rsidRDefault="00E04298" w:rsidP="00E04298">
      <w:pPr>
        <w:pStyle w:val="CharChar"/>
        <w:spacing w:line="360" w:lineRule="auto"/>
        <w:jc w:val="both"/>
        <w:rPr>
          <w:rFonts w:ascii="Times New Roman" w:eastAsiaTheme="minorEastAsia" w:hAnsi="Times New Roman"/>
          <w:color w:val="0F243E" w:themeColor="text2" w:themeShade="80"/>
          <w:lang w:val="bg-BG" w:eastAsia="bg-BG"/>
        </w:rPr>
      </w:pPr>
    </w:p>
    <w:p w14:paraId="0439A54D" w14:textId="77777777" w:rsidR="00E04298" w:rsidRPr="00911677" w:rsidRDefault="00E04298" w:rsidP="007F09DC">
      <w:pPr>
        <w:pStyle w:val="Heading3"/>
        <w:shd w:val="clear" w:color="auto" w:fill="F2F2F2" w:themeFill="background1" w:themeFillShade="F2"/>
        <w:spacing w:before="0" w:line="360" w:lineRule="auto"/>
        <w:rPr>
          <w:rFonts w:ascii="Times New Roman" w:eastAsiaTheme="minorEastAsia" w:hAnsi="Times New Roman" w:cs="Times New Roman"/>
          <w:b/>
          <w:bCs/>
        </w:rPr>
      </w:pPr>
      <w:r w:rsidRPr="00911677">
        <w:rPr>
          <w:rFonts w:ascii="Times New Roman" w:eastAsiaTheme="minorEastAsia" w:hAnsi="Times New Roman" w:cs="Times New Roman"/>
          <w:b/>
          <w:bCs/>
        </w:rPr>
        <w:tab/>
      </w:r>
      <w:bookmarkStart w:id="340" w:name="_Toc111467708"/>
      <w:r w:rsidRPr="00911677">
        <w:rPr>
          <w:rFonts w:ascii="Times New Roman" w:eastAsiaTheme="minorEastAsia" w:hAnsi="Times New Roman" w:cs="Times New Roman"/>
          <w:b/>
          <w:bCs/>
        </w:rPr>
        <w:t>5. Форми за предоставяне на обществена информация</w:t>
      </w:r>
      <w:bookmarkEnd w:id="340"/>
    </w:p>
    <w:p w14:paraId="32873857"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5.1. Формите за предоставяне на достъп до обществена информация са:</w:t>
      </w:r>
    </w:p>
    <w:p w14:paraId="08893262" w14:textId="77777777" w:rsidR="00E04298" w:rsidRPr="009D55EC" w:rsidRDefault="00E04298" w:rsidP="007F09DC">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преглед на информацията - оригинал или копие, или чрез публичен общодостъпен регистър;</w:t>
      </w:r>
    </w:p>
    <w:p w14:paraId="125E85BD"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устна справка;</w:t>
      </w:r>
    </w:p>
    <w:p w14:paraId="4F3D569C"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lastRenderedPageBreak/>
        <w:t>копия на материален носител;</w:t>
      </w:r>
    </w:p>
    <w:p w14:paraId="7F308C4A" w14:textId="77777777" w:rsidR="00E04298" w:rsidRPr="009D55EC" w:rsidRDefault="00E04298" w:rsidP="00E04298">
      <w:pPr>
        <w:pStyle w:val="CharChar"/>
        <w:numPr>
          <w:ilvl w:val="0"/>
          <w:numId w:val="67"/>
        </w:numPr>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копия, предоставени по електронен път, или интернет адрес, където се съхраняват или са публикувани данните, като се определят и техническите параметри за запис на информацията.</w:t>
      </w:r>
    </w:p>
    <w:p w14:paraId="0482E920"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5.2. За достъп до обществена информация могат да се използват една или повече форми за предоставянето й.</w:t>
      </w:r>
    </w:p>
    <w:p w14:paraId="2D361604"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5.3. Лица, които имат зрителни увреждания или увреждания на слухово- говорния апарат, могат да поискат достъп във форма, отговаряща на техните комуникативни възможности.</w:t>
      </w:r>
    </w:p>
    <w:p w14:paraId="0EF7636F"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5.4. Съдилищата са длъжни да се съобразят с предпочитаната форма за предоставяне на достъп до обществена информация, освен в случаите, когато:</w:t>
      </w:r>
    </w:p>
    <w:p w14:paraId="43AE53D8" w14:textId="77777777" w:rsidR="00E04298" w:rsidRPr="009D55EC" w:rsidRDefault="00E04298" w:rsidP="00E04298">
      <w:pPr>
        <w:pStyle w:val="CharChar"/>
        <w:numPr>
          <w:ilvl w:val="0"/>
          <w:numId w:val="67"/>
        </w:numPr>
        <w:tabs>
          <w:tab w:val="clear" w:pos="709"/>
          <w:tab w:val="left" w:pos="567"/>
        </w:tabs>
        <w:spacing w:line="360" w:lineRule="auto"/>
        <w:ind w:hanging="436"/>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за нея няма техническа възможност;</w:t>
      </w:r>
    </w:p>
    <w:p w14:paraId="11D359FE" w14:textId="77777777" w:rsidR="00E04298" w:rsidRPr="009D55EC" w:rsidRDefault="00E04298" w:rsidP="00E04298">
      <w:pPr>
        <w:pStyle w:val="CharChar"/>
        <w:numPr>
          <w:ilvl w:val="0"/>
          <w:numId w:val="67"/>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е свързана с необосновано увеличаване на разходите по предоставянето;</w:t>
      </w:r>
    </w:p>
    <w:p w14:paraId="7430148D" w14:textId="77777777" w:rsidR="00E04298" w:rsidRPr="009D55EC" w:rsidRDefault="00E04298" w:rsidP="00E04298">
      <w:pPr>
        <w:pStyle w:val="CharChar"/>
        <w:numPr>
          <w:ilvl w:val="0"/>
          <w:numId w:val="67"/>
        </w:numPr>
        <w:tabs>
          <w:tab w:val="clear" w:pos="709"/>
          <w:tab w:val="left" w:pos="567"/>
        </w:tabs>
        <w:spacing w:line="360" w:lineRule="auto"/>
        <w:ind w:left="0" w:firstLine="851"/>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води до възможност за неправомерна обработка на тази информация или до нарушаване на авторски права.</w:t>
      </w:r>
    </w:p>
    <w:p w14:paraId="739156A9" w14:textId="77777777" w:rsidR="00E04298" w:rsidRPr="009D55EC" w:rsidRDefault="00E04298" w:rsidP="00E04298">
      <w:pPr>
        <w:pStyle w:val="CharChar"/>
        <w:spacing w:line="360" w:lineRule="auto"/>
        <w:jc w:val="both"/>
        <w:rPr>
          <w:rFonts w:ascii="Times New Roman" w:eastAsiaTheme="minorEastAsia" w:hAnsi="Times New Roman"/>
          <w:color w:val="0F243E" w:themeColor="text2" w:themeShade="80"/>
          <w:lang w:val="bg-BG" w:eastAsia="bg-BG"/>
        </w:rPr>
      </w:pPr>
    </w:p>
    <w:p w14:paraId="29B691E6" w14:textId="77777777" w:rsidR="00E04298" w:rsidRPr="00911677" w:rsidRDefault="00E04298" w:rsidP="007F09DC">
      <w:pPr>
        <w:pStyle w:val="Heading3"/>
        <w:shd w:val="clear" w:color="auto" w:fill="F2F2F2" w:themeFill="background1" w:themeFillShade="F2"/>
        <w:spacing w:before="0" w:line="360" w:lineRule="auto"/>
        <w:ind w:firstLine="708"/>
        <w:rPr>
          <w:rFonts w:ascii="Times New Roman" w:eastAsiaTheme="minorEastAsia" w:hAnsi="Times New Roman" w:cs="Times New Roman"/>
          <w:b/>
          <w:bCs/>
        </w:rPr>
      </w:pPr>
      <w:bookmarkStart w:id="341" w:name="_Toc111467709"/>
      <w:r w:rsidRPr="00911677">
        <w:rPr>
          <w:rFonts w:ascii="Times New Roman" w:eastAsiaTheme="minorEastAsia" w:hAnsi="Times New Roman" w:cs="Times New Roman"/>
          <w:b/>
          <w:bCs/>
        </w:rPr>
        <w:t>6. Ред за предоставяне на информация за повторно използване</w:t>
      </w:r>
      <w:bookmarkEnd w:id="341"/>
    </w:p>
    <w:p w14:paraId="5C07EBCF"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6.1. Отделните съдилища чрез техните председатели или изрично оправомощените от тях служители не са длъжни да предоставят информация за повторно използване, когато това изисква нейното създаване, събиране или адаптиране, или когато е свързано с предоставяне на части от документи или други материали, което изисква непропорционално много усилия, излизащи извън рамките на обичайната операция.</w:t>
      </w:r>
    </w:p>
    <w:p w14:paraId="36EE5A70" w14:textId="77777777" w:rsidR="00E04298" w:rsidRPr="009D55EC" w:rsidRDefault="00E04298" w:rsidP="00E04298">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6.2. Не се предоставя за повторно използване информация попадаща в някоя от хипотезите на чл. 41б, ал. 1 от ЗДОИ, с изключение на тази част от информацията, достъпът до която не е ограничен.</w:t>
      </w:r>
    </w:p>
    <w:p w14:paraId="7110464A" w14:textId="77777777" w:rsidR="00E04298" w:rsidRPr="009D55EC" w:rsidRDefault="00E04298" w:rsidP="00E04298">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6.3. Информация от обществения сектор се предоставя за повторно използване след отправяне на писмено искане по образец, съгласно Приложение № 4. Искането се счита за </w:t>
      </w:r>
      <w:r w:rsidRPr="009D55EC">
        <w:rPr>
          <w:rFonts w:ascii="Times New Roman" w:eastAsiaTheme="minorEastAsia" w:hAnsi="Times New Roman"/>
          <w:color w:val="0F243E" w:themeColor="text2" w:themeShade="80"/>
          <w:lang w:val="bg-BG" w:eastAsia="bg-BG"/>
        </w:rPr>
        <w:lastRenderedPageBreak/>
        <w:t>писмено и в случаите, когато е направено по електронен път на адреса на електронната поща или чрез платформата за достъп до обществена информация.</w:t>
      </w:r>
    </w:p>
    <w:p w14:paraId="1865694A" w14:textId="77777777" w:rsidR="00E04298" w:rsidRPr="009D55EC" w:rsidRDefault="00E04298" w:rsidP="00E04298">
      <w:pPr>
        <w:pStyle w:val="CharChar"/>
        <w:tabs>
          <w:tab w:val="clear" w:pos="709"/>
          <w:tab w:val="left" w:pos="567"/>
        </w:tabs>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6.4. Когато искането е подадено по електронен път, отговорът също трябва да е по електронен път, като потвърждаване на получаването му не се изисква.</w:t>
      </w:r>
    </w:p>
    <w:p w14:paraId="0584FEA6"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6.5. Искането се разглежда в 14-дневен срок от постъпването му.</w:t>
      </w:r>
    </w:p>
    <w:p w14:paraId="5A29D3B6"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6.6. В случаите, когато поисканата информация има значение за определен период от време, съответния съд трябва да я предостави в разумен срок, в който информацията не е загубила своето актуално значение.</w:t>
      </w:r>
    </w:p>
    <w:p w14:paraId="11ABC9CE"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6.7. В случаите, когато искането за повторно използване на информация се характеризира със сложност и изисква повече време за предоставянето й, срокът може да бъде удължен до 14 дни. В този случай на заявителя се изпраща съобщение за необходимото време за предоставяне на информацията в срок до 14 дни от постъпване на искането.</w:t>
      </w:r>
    </w:p>
    <w:p w14:paraId="0669B1C4"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6.8. Отказът за предоставяне на информация от обществения сектор за повторно използване се мотивира.</w:t>
      </w:r>
    </w:p>
    <w:p w14:paraId="1FD55C16"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6.9. Отказ може да се направи в случаите, когато:</w:t>
      </w:r>
    </w:p>
    <w:p w14:paraId="573A6E17" w14:textId="77777777" w:rsidR="00E04298" w:rsidRPr="009D55EC" w:rsidRDefault="00E04298" w:rsidP="00E04298">
      <w:pPr>
        <w:pStyle w:val="CharChar"/>
        <w:numPr>
          <w:ilvl w:val="0"/>
          <w:numId w:val="67"/>
        </w:numPr>
        <w:spacing w:line="360" w:lineRule="auto"/>
        <w:ind w:hanging="436"/>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закон забранява предоставянето на поисканата информация;</w:t>
      </w:r>
    </w:p>
    <w:p w14:paraId="779E47BC" w14:textId="77777777" w:rsidR="00E04298" w:rsidRPr="009D55EC" w:rsidRDefault="00E04298" w:rsidP="00E04298">
      <w:pPr>
        <w:pStyle w:val="CharChar"/>
        <w:numPr>
          <w:ilvl w:val="0"/>
          <w:numId w:val="67"/>
        </w:numPr>
        <w:spacing w:line="360" w:lineRule="auto"/>
        <w:ind w:hanging="436"/>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искането не отговаря на условията по чл. 41е от ЗДОИ.</w:t>
      </w:r>
    </w:p>
    <w:p w14:paraId="0E330045"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6.10. Отказът съдържа фактическото и правното основание за отказ, датата на вземане на решението и реда за неговото обжалване. Когато отказът се дължи на това, че е поискана информация която е обект на право на интелектуална собственост на трето лице, съдът посочва физическото или юридическо лице, което притежава правата, ако то е известно, или лицето, от което съдът е получил информацията, и разрешението да я ползва.</w:t>
      </w:r>
    </w:p>
    <w:p w14:paraId="559E0C0A"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p>
    <w:p w14:paraId="2B40C595" w14:textId="77777777" w:rsidR="00E04298" w:rsidRPr="00911677" w:rsidRDefault="00E04298" w:rsidP="007F09DC">
      <w:pPr>
        <w:pStyle w:val="Heading3"/>
        <w:shd w:val="clear" w:color="auto" w:fill="F2F2F2" w:themeFill="background1" w:themeFillShade="F2"/>
        <w:spacing w:before="0" w:line="360" w:lineRule="auto"/>
        <w:ind w:firstLine="708"/>
        <w:rPr>
          <w:rFonts w:ascii="Times New Roman" w:eastAsiaTheme="minorEastAsia" w:hAnsi="Times New Roman" w:cs="Times New Roman"/>
          <w:b/>
          <w:bCs/>
        </w:rPr>
      </w:pPr>
      <w:bookmarkStart w:id="342" w:name="_Toc111467710"/>
      <w:r w:rsidRPr="00911677">
        <w:rPr>
          <w:rFonts w:ascii="Times New Roman" w:eastAsiaTheme="minorEastAsia" w:hAnsi="Times New Roman" w:cs="Times New Roman"/>
          <w:b/>
          <w:bCs/>
        </w:rPr>
        <w:t>7. Обжалване на решенията и отказите за предоставяне на достъп до обществена информация</w:t>
      </w:r>
      <w:bookmarkEnd w:id="342"/>
    </w:p>
    <w:p w14:paraId="6EE8B8D2" w14:textId="77777777" w:rsidR="00E04298" w:rsidRPr="009D55EC" w:rsidRDefault="00E04298" w:rsidP="007F09DC">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 xml:space="preserve">7.1. Решенията за предоставяне на достъп до обществена информация или за отказ за предоставяне на достъп до обществена информация се обжалват пред административните </w:t>
      </w:r>
      <w:r w:rsidRPr="009D55EC">
        <w:rPr>
          <w:rFonts w:ascii="Times New Roman" w:eastAsiaTheme="minorEastAsia" w:hAnsi="Times New Roman"/>
          <w:color w:val="0F243E" w:themeColor="text2" w:themeShade="80"/>
          <w:lang w:val="bg-BG" w:eastAsia="bg-BG"/>
        </w:rPr>
        <w:lastRenderedPageBreak/>
        <w:t>съдилища или пред Върховния административен съд в зависимост от органа, който е издал акта, по реда на Административно-процесуалния кодекс.</w:t>
      </w:r>
    </w:p>
    <w:p w14:paraId="71074C5E" w14:textId="77777777" w:rsidR="00E04298" w:rsidRPr="009D55EC" w:rsidRDefault="00E04298" w:rsidP="00E04298">
      <w:pPr>
        <w:pStyle w:val="CharChar"/>
        <w:tabs>
          <w:tab w:val="clear" w:pos="709"/>
          <w:tab w:val="left" w:pos="567"/>
        </w:tabs>
        <w:spacing w:line="360" w:lineRule="auto"/>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ab/>
        <w:t>7.2. Решението на административния съд не подлежи на касационно оспорване.</w:t>
      </w:r>
    </w:p>
    <w:p w14:paraId="4009AA8F" w14:textId="77777777" w:rsidR="00E04298" w:rsidRPr="009D55EC" w:rsidRDefault="00E04298" w:rsidP="00E04298">
      <w:pPr>
        <w:pStyle w:val="CharChar"/>
        <w:spacing w:line="360" w:lineRule="auto"/>
        <w:jc w:val="both"/>
        <w:rPr>
          <w:rFonts w:ascii="Times New Roman" w:eastAsiaTheme="minorEastAsia" w:hAnsi="Times New Roman"/>
          <w:color w:val="0F243E" w:themeColor="text2" w:themeShade="80"/>
          <w:lang w:val="bg-BG" w:eastAsia="bg-BG"/>
        </w:rPr>
      </w:pPr>
    </w:p>
    <w:p w14:paraId="4DE105E4" w14:textId="77777777" w:rsidR="00E04298" w:rsidRPr="00911677" w:rsidRDefault="00E04298" w:rsidP="007F09DC">
      <w:pPr>
        <w:pStyle w:val="Heading3"/>
        <w:shd w:val="clear" w:color="auto" w:fill="F2F2F2" w:themeFill="background1" w:themeFillShade="F2"/>
        <w:spacing w:before="0" w:line="360" w:lineRule="auto"/>
        <w:ind w:firstLine="567"/>
        <w:jc w:val="both"/>
        <w:rPr>
          <w:rFonts w:ascii="Times New Roman" w:eastAsiaTheme="minorEastAsia" w:hAnsi="Times New Roman" w:cs="Times New Roman"/>
          <w:b/>
          <w:bCs/>
        </w:rPr>
      </w:pPr>
      <w:bookmarkStart w:id="343" w:name="_Toc111467711"/>
      <w:r w:rsidRPr="00911677">
        <w:rPr>
          <w:rFonts w:ascii="Times New Roman" w:eastAsiaTheme="minorEastAsia" w:hAnsi="Times New Roman" w:cs="Times New Roman"/>
          <w:b/>
          <w:bCs/>
        </w:rPr>
        <w:t>8. Дължими разходи и начин на заплащането им при предоставяне на достъп обществена информация</w:t>
      </w:r>
      <w:bookmarkEnd w:id="343"/>
    </w:p>
    <w:p w14:paraId="4CABE2C7" w14:textId="77777777" w:rsidR="00E04298" w:rsidRPr="009D55EC" w:rsidRDefault="00E04298" w:rsidP="007F09DC">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8.1. Достъпът до обществена информация е безплатен.</w:t>
      </w:r>
    </w:p>
    <w:p w14:paraId="7927DC28" w14:textId="77777777" w:rsidR="00E04298" w:rsidRPr="009D55EC" w:rsidRDefault="00E04298" w:rsidP="007F09DC">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8.2. Разходите по предоставяне на обществена информация се заплащат по нормативи, определени от министъра на финансите, които не могат да превишават материалните разходи по предоставянето.</w:t>
      </w:r>
    </w:p>
    <w:p w14:paraId="0935F201" w14:textId="77777777" w:rsidR="00E04298" w:rsidRPr="009D55EC" w:rsidRDefault="00E04298" w:rsidP="007F09DC">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8.3. При поискване от страна на заявител отделните съдилища представят сведения за определянето на разходите.</w:t>
      </w:r>
    </w:p>
    <w:p w14:paraId="7591D36C"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8.4. Отделните съдилища са длъжни да обявяват на мястото, където се подават заявленията, възможните форми за предоставяне на достъп до обществена информация, дължимите разходи и начините за заплащането им.</w:t>
      </w:r>
    </w:p>
    <w:p w14:paraId="7668C5E0"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8.5. Не се заплащат допълнителните разходи за поправяне и/или допълване на предоставената обществена информация в случаите, когато тя е неточна или непълна и това е поискано мотивирано от заявителя.</w:t>
      </w:r>
    </w:p>
    <w:p w14:paraId="2C7C1517" w14:textId="77777777" w:rsidR="00E04298" w:rsidRPr="009D55EC" w:rsidRDefault="00E04298" w:rsidP="00E04298">
      <w:pPr>
        <w:pStyle w:val="CharChar"/>
        <w:spacing w:line="360" w:lineRule="auto"/>
        <w:jc w:val="both"/>
        <w:rPr>
          <w:rFonts w:ascii="Times New Roman" w:eastAsiaTheme="minorEastAsia" w:hAnsi="Times New Roman"/>
          <w:color w:val="0F243E" w:themeColor="text2" w:themeShade="80"/>
          <w:lang w:val="bg-BG" w:eastAsia="bg-BG"/>
        </w:rPr>
      </w:pPr>
    </w:p>
    <w:p w14:paraId="2F41F0CB" w14:textId="77777777" w:rsidR="00E04298" w:rsidRPr="009D55EC" w:rsidRDefault="00E04298" w:rsidP="00E04298">
      <w:pPr>
        <w:pStyle w:val="CharChar"/>
        <w:spacing w:line="360" w:lineRule="auto"/>
        <w:ind w:firstLine="567"/>
        <w:jc w:val="both"/>
        <w:rPr>
          <w:rFonts w:ascii="Times New Roman" w:eastAsiaTheme="minorEastAsia" w:hAnsi="Times New Roman"/>
          <w:color w:val="0F243E" w:themeColor="text2" w:themeShade="80"/>
          <w:lang w:val="bg-BG" w:eastAsia="bg-BG"/>
        </w:rPr>
      </w:pPr>
      <w:r w:rsidRPr="009D55EC">
        <w:rPr>
          <w:rFonts w:ascii="Times New Roman" w:eastAsiaTheme="minorEastAsia" w:hAnsi="Times New Roman"/>
          <w:color w:val="0F243E" w:themeColor="text2" w:themeShade="80"/>
          <w:lang w:val="bg-BG" w:eastAsia="bg-BG"/>
        </w:rPr>
        <w:t xml:space="preserve">9. За неуредените в тези правила въпроси се прилагат разпоредбите на ЗДОИ и Вътрешните правила за документооборота на </w:t>
      </w:r>
      <w:r w:rsidR="00911677">
        <w:rPr>
          <w:rFonts w:ascii="Times New Roman" w:eastAsiaTheme="minorEastAsia" w:hAnsi="Times New Roman"/>
          <w:color w:val="0F243E" w:themeColor="text2" w:themeShade="80"/>
          <w:lang w:val="bg-BG" w:eastAsia="bg-BG"/>
        </w:rPr>
        <w:t>съда</w:t>
      </w:r>
      <w:r w:rsidRPr="009D55EC">
        <w:rPr>
          <w:rFonts w:ascii="Times New Roman" w:eastAsiaTheme="minorEastAsia" w:hAnsi="Times New Roman"/>
          <w:color w:val="0F243E" w:themeColor="text2" w:themeShade="80"/>
          <w:lang w:val="bg-BG" w:eastAsia="bg-BG"/>
        </w:rPr>
        <w:t>.</w:t>
      </w:r>
    </w:p>
    <w:p w14:paraId="0FBF62A2" w14:textId="77777777" w:rsidR="00E04298" w:rsidRDefault="00E04298" w:rsidP="005A138C">
      <w:pPr>
        <w:rPr>
          <w:color w:val="0F243E" w:themeColor="text2" w:themeShade="80"/>
        </w:rPr>
      </w:pPr>
    </w:p>
    <w:p w14:paraId="3C378DE2" w14:textId="77777777" w:rsidR="00E04298" w:rsidRDefault="00E04298" w:rsidP="005A138C">
      <w:pPr>
        <w:rPr>
          <w:color w:val="0F243E" w:themeColor="text2" w:themeShade="80"/>
        </w:rPr>
      </w:pPr>
    </w:p>
    <w:p w14:paraId="3A4AF74F" w14:textId="77777777" w:rsidR="00E04298" w:rsidRDefault="00E04298" w:rsidP="005A138C">
      <w:pPr>
        <w:rPr>
          <w:color w:val="0F243E" w:themeColor="text2" w:themeShade="80"/>
        </w:rPr>
      </w:pPr>
    </w:p>
    <w:p w14:paraId="68FE743A" w14:textId="77777777" w:rsidR="00E04298" w:rsidRDefault="00E04298" w:rsidP="005A138C">
      <w:pPr>
        <w:rPr>
          <w:color w:val="0F243E" w:themeColor="text2" w:themeShade="80"/>
        </w:rPr>
      </w:pPr>
    </w:p>
    <w:p w14:paraId="04BDCFCF" w14:textId="77777777" w:rsidR="00E04298" w:rsidRPr="009D55EC" w:rsidRDefault="00E04298" w:rsidP="005A138C">
      <w:pPr>
        <w:rPr>
          <w:color w:val="0F243E" w:themeColor="text2" w:themeShade="80"/>
        </w:rPr>
      </w:pPr>
    </w:p>
    <w:p w14:paraId="00D9D98C" w14:textId="77777777" w:rsidR="00011FAD" w:rsidRPr="009D55EC" w:rsidRDefault="005A138C" w:rsidP="00011FAD">
      <w:pPr>
        <w:pStyle w:val="Heading2"/>
        <w:shd w:val="clear" w:color="auto" w:fill="E5DFEC" w:themeFill="accent4" w:themeFillTint="33"/>
        <w:ind w:firstLine="708"/>
        <w:rPr>
          <w:rFonts w:ascii="Times New Roman" w:hAnsi="Times New Roman" w:cs="Times New Roman"/>
          <w:b/>
          <w:bCs/>
          <w:color w:val="0F243E" w:themeColor="text2" w:themeShade="80"/>
          <w:sz w:val="24"/>
          <w:szCs w:val="24"/>
        </w:rPr>
      </w:pPr>
      <w:bookmarkStart w:id="344" w:name="_Toc111467712"/>
      <w:r w:rsidRPr="009D55EC">
        <w:rPr>
          <w:rFonts w:ascii="Times New Roman" w:hAnsi="Times New Roman" w:cs="Times New Roman"/>
          <w:b/>
          <w:bCs/>
          <w:color w:val="0F243E" w:themeColor="text2" w:themeShade="80"/>
          <w:sz w:val="24"/>
          <w:szCs w:val="24"/>
        </w:rPr>
        <w:lastRenderedPageBreak/>
        <w:t xml:space="preserve">X. </w:t>
      </w:r>
      <w:r w:rsidR="00397BAC" w:rsidRPr="00397BAC">
        <w:rPr>
          <w:rFonts w:ascii="Times New Roman" w:hAnsi="Times New Roman" w:cs="Times New Roman"/>
          <w:b/>
          <w:bCs/>
          <w:color w:val="0F243E" w:themeColor="text2" w:themeShade="80"/>
          <w:sz w:val="24"/>
          <w:szCs w:val="24"/>
        </w:rPr>
        <w:t>Приложения по ЗДОИ</w:t>
      </w:r>
      <w:bookmarkEnd w:id="344"/>
    </w:p>
    <w:p w14:paraId="407B7CD1" w14:textId="77777777" w:rsidR="0012200F" w:rsidRPr="00C046FD" w:rsidRDefault="0012200F" w:rsidP="0012200F">
      <w:pPr>
        <w:rPr>
          <w:rFonts w:ascii="Times New Roman" w:hAnsi="Times New Roman" w:cs="Times New Roman"/>
          <w:b/>
          <w:bCs/>
          <w:color w:val="0F243E" w:themeColor="text2" w:themeShade="80"/>
          <w:lang w:val="ru-RU"/>
        </w:rPr>
      </w:pPr>
    </w:p>
    <w:p w14:paraId="5C70372A" w14:textId="77777777" w:rsidR="00EB7176" w:rsidRPr="009D55EC" w:rsidRDefault="00EB7176" w:rsidP="00EB7176">
      <w:pPr>
        <w:spacing w:after="0"/>
        <w:jc w:val="right"/>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Приложение № 1</w:t>
      </w:r>
    </w:p>
    <w:p w14:paraId="5801385F" w14:textId="77777777" w:rsidR="00EB7176" w:rsidRPr="009D55EC" w:rsidRDefault="00EB7176" w:rsidP="00EB7176">
      <w:pPr>
        <w:spacing w:after="0"/>
        <w:ind w:left="3540" w:firstLine="708"/>
        <w:jc w:val="both"/>
        <w:rPr>
          <w:rFonts w:ascii="Times New Roman" w:hAnsi="Times New Roman" w:cs="Times New Roman"/>
          <w:b/>
          <w:color w:val="0F243E" w:themeColor="text2" w:themeShade="80"/>
          <w:sz w:val="24"/>
          <w:szCs w:val="24"/>
        </w:rPr>
      </w:pPr>
    </w:p>
    <w:p w14:paraId="41DC86DA" w14:textId="77777777" w:rsidR="00EB7176" w:rsidRPr="009D55EC" w:rsidRDefault="00EB7176" w:rsidP="00EB7176">
      <w:pPr>
        <w:spacing w:after="0"/>
        <w:ind w:left="3540" w:firstLine="708"/>
        <w:jc w:val="both"/>
        <w:rPr>
          <w:rFonts w:ascii="Times New Roman" w:hAnsi="Times New Roman" w:cs="Times New Roman"/>
          <w:b/>
          <w:color w:val="0F243E" w:themeColor="text2" w:themeShade="80"/>
          <w:sz w:val="24"/>
          <w:szCs w:val="24"/>
        </w:rPr>
      </w:pPr>
    </w:p>
    <w:p w14:paraId="442E3A14" w14:textId="77777777" w:rsidR="00EB7176" w:rsidRPr="009D55EC" w:rsidRDefault="00EB7176" w:rsidP="00EB7176">
      <w:pPr>
        <w:spacing w:after="0" w:line="360" w:lineRule="auto"/>
        <w:ind w:left="3540" w:firstLine="708"/>
        <w:jc w:val="right"/>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ДО</w:t>
      </w:r>
    </w:p>
    <w:p w14:paraId="3C76E5C9" w14:textId="77777777" w:rsidR="00EB7176" w:rsidRPr="009D55EC" w:rsidRDefault="00EB7176" w:rsidP="00EB7176">
      <w:pPr>
        <w:spacing w:after="0" w:line="360" w:lineRule="auto"/>
        <w:jc w:val="right"/>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t>ПРЕДСЕДАТЕЛЯ НА</w:t>
      </w:r>
    </w:p>
    <w:p w14:paraId="385A25AA" w14:textId="77777777" w:rsidR="00EB7176" w:rsidRPr="009D55EC" w:rsidRDefault="00911677" w:rsidP="00911677">
      <w:pPr>
        <w:spacing w:after="0" w:line="360" w:lineRule="auto"/>
        <w:ind w:left="4248" w:firstLine="708"/>
        <w:jc w:val="right"/>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p>
    <w:p w14:paraId="7563B5D5"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D43ACBC"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Вх. №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7846619D"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p>
    <w:p w14:paraId="3F1BC284"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ПРОТОКОЛ</w:t>
      </w:r>
    </w:p>
    <w:p w14:paraId="27020CCF"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ЗА ПРИЕМАНЕ НА УСТНО ЗАПИТВАНЕ ЗА ДОСТЪП ДО ОБЩЕСТВЕНА ИНФОРМАЦИЯ</w:t>
      </w:r>
    </w:p>
    <w:p w14:paraId="14B22649"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11738422"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Днес,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17A0B604"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B736AA2" w14:textId="77777777" w:rsidR="00EB7176" w:rsidRPr="009D55EC" w:rsidRDefault="00EB7176" w:rsidP="00EB7176">
      <w:pPr>
        <w:spacing w:after="0" w:line="24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съдебният служител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65CE7EA6"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 xml:space="preserve">                 (посочват се три имена на служителя)</w:t>
      </w:r>
    </w:p>
    <w:p w14:paraId="3DDD902E"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p>
    <w:p w14:paraId="77F1016F"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на длъжност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73D0FF8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прие устно запитване за достъп до обществена информация</w:t>
      </w:r>
    </w:p>
    <w:p w14:paraId="33E7AFCA"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5A4FB8D0" w14:textId="77777777" w:rsidR="00EB7176" w:rsidRPr="009D55EC" w:rsidRDefault="00EB7176" w:rsidP="00EB7176">
      <w:pPr>
        <w:spacing w:after="0" w:line="24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от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3F71FB00"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(три имена/наименование на заявителя)</w:t>
      </w:r>
    </w:p>
    <w:p w14:paraId="12B6F702"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102ED08F"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чрез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6F03C6B4"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(лицето което подава заявлението и неговото качество)</w:t>
      </w:r>
    </w:p>
    <w:p w14:paraId="7EEACF8A"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1128CD8F"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с адрес/седалище и адрес на управление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65629421"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p>
    <w:p w14:paraId="11D9A423" w14:textId="77777777" w:rsidR="00EB7176" w:rsidRPr="009D55EC" w:rsidRDefault="00EB7176" w:rsidP="00911677">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адрес за кореспонденция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657A86A3"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телефонен номер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288C16B3"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е-мейл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214F91B1"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49503C7"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Описание на исканата информация:</w:t>
      </w:r>
    </w:p>
    <w:p w14:paraId="63BE9FEA" w14:textId="77777777" w:rsidR="00EB7176" w:rsidRDefault="00EB7176" w:rsidP="00EB7176">
      <w:pPr>
        <w:spacing w:after="0" w:line="360" w:lineRule="auto"/>
        <w:jc w:val="both"/>
        <w:rPr>
          <w:rFonts w:ascii="Times New Roman" w:hAnsi="Times New Roman" w:cs="Times New Roman"/>
          <w:color w:val="0F243E" w:themeColor="text2" w:themeShade="80"/>
          <w:sz w:val="24"/>
          <w:szCs w:val="24"/>
        </w:rPr>
      </w:pPr>
    </w:p>
    <w:p w14:paraId="2309BDCF"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47C373F5"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30445BF7"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4988E407"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23A0BD75"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6890EDF8"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1B063357" w14:textId="77777777" w:rsidR="00911677" w:rsidRDefault="00911677" w:rsidP="00EB7176">
      <w:pPr>
        <w:spacing w:after="0" w:line="360" w:lineRule="auto"/>
        <w:jc w:val="both"/>
        <w:rPr>
          <w:rFonts w:ascii="Times New Roman" w:hAnsi="Times New Roman" w:cs="Times New Roman"/>
          <w:color w:val="0F243E" w:themeColor="text2" w:themeShade="80"/>
          <w:sz w:val="24"/>
          <w:szCs w:val="24"/>
        </w:rPr>
      </w:pPr>
    </w:p>
    <w:p w14:paraId="57EC47D4" w14:textId="77777777" w:rsidR="00911677" w:rsidRPr="009D55EC" w:rsidRDefault="00911677" w:rsidP="00EB7176">
      <w:pPr>
        <w:spacing w:after="0" w:line="360" w:lineRule="auto"/>
        <w:jc w:val="both"/>
        <w:rPr>
          <w:rFonts w:ascii="Times New Roman" w:hAnsi="Times New Roman" w:cs="Times New Roman"/>
          <w:color w:val="0F243E" w:themeColor="text2" w:themeShade="80"/>
          <w:sz w:val="24"/>
          <w:szCs w:val="24"/>
        </w:rPr>
      </w:pPr>
    </w:p>
    <w:p w14:paraId="1E8C64D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Заявителят желае да получи исканата информация в следната форма:</w:t>
      </w:r>
    </w:p>
    <w:p w14:paraId="0B0530E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преглед на информацията - оригинал или копие, или чрез публичен общодостъпен регистър</w:t>
      </w:r>
    </w:p>
    <w:p w14:paraId="6131A22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устна справка</w:t>
      </w:r>
    </w:p>
    <w:p w14:paraId="4826674B"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на хартиен носител</w:t>
      </w:r>
    </w:p>
    <w:p w14:paraId="045579C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на технически носител</w:t>
      </w:r>
    </w:p>
    <w:p w14:paraId="5E2D4605"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предоставени по електронен път, или интернет адрес, където се съхраняват или са публикувани данните</w:t>
      </w:r>
    </w:p>
    <w:p w14:paraId="09E4044A"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B852F87" w14:textId="77777777" w:rsidR="00EB7176" w:rsidRPr="00C046FD" w:rsidRDefault="00EB7176" w:rsidP="00EB7176">
      <w:pPr>
        <w:spacing w:after="0" w:line="360" w:lineRule="auto"/>
        <w:jc w:val="both"/>
        <w:rPr>
          <w:rFonts w:ascii="Times New Roman" w:hAnsi="Times New Roman" w:cs="Times New Roman"/>
          <w:color w:val="0F243E" w:themeColor="text2" w:themeShade="80"/>
          <w:sz w:val="24"/>
          <w:szCs w:val="24"/>
          <w:lang w:val="ru-RU"/>
        </w:rPr>
      </w:pPr>
      <w:r w:rsidRPr="009D55EC">
        <w:rPr>
          <w:rFonts w:ascii="Times New Roman" w:hAnsi="Times New Roman" w:cs="Times New Roman"/>
          <w:color w:val="0F243E" w:themeColor="text2" w:themeShade="80"/>
          <w:sz w:val="24"/>
          <w:szCs w:val="24"/>
        </w:rPr>
        <w:t xml:space="preserve">Служител: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00BA3D0E" w:rsidRPr="009D55EC">
        <w:rPr>
          <w:rFonts w:ascii="Times New Roman" w:hAnsi="Times New Roman" w:cs="Times New Roman"/>
          <w:color w:val="0F243E" w:themeColor="text2" w:themeShade="80"/>
          <w:sz w:val="24"/>
          <w:szCs w:val="24"/>
        </w:rPr>
        <w:tab/>
      </w:r>
      <w:r w:rsidR="00BA3D0E"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 xml:space="preserve">Заявител: </w:t>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r w:rsidR="00911677">
        <w:rPr>
          <w:rFonts w:ascii="Times New Roman" w:hAnsi="Times New Roman" w:cs="Times New Roman"/>
          <w:color w:val="0F243E" w:themeColor="text2" w:themeShade="80"/>
          <w:sz w:val="24"/>
          <w:szCs w:val="24"/>
        </w:rPr>
        <w:tab/>
      </w:r>
    </w:p>
    <w:p w14:paraId="0F7CFAB4" w14:textId="77777777" w:rsidR="00EB7176" w:rsidRPr="009D55EC" w:rsidRDefault="00EB7176" w:rsidP="00EB7176">
      <w:pPr>
        <w:spacing w:after="0"/>
        <w:jc w:val="right"/>
        <w:rPr>
          <w:rFonts w:ascii="Times New Roman" w:hAnsi="Times New Roman" w:cs="Times New Roman"/>
          <w:i/>
          <w:color w:val="0F243E" w:themeColor="text2" w:themeShade="80"/>
          <w:sz w:val="24"/>
          <w:szCs w:val="24"/>
        </w:rPr>
      </w:pPr>
    </w:p>
    <w:p w14:paraId="48AA88C2" w14:textId="77777777" w:rsidR="00F85617" w:rsidRPr="009D55EC" w:rsidRDefault="00F85617" w:rsidP="00EB7176">
      <w:pPr>
        <w:spacing w:after="0"/>
        <w:jc w:val="right"/>
        <w:rPr>
          <w:rFonts w:ascii="Times New Roman" w:hAnsi="Times New Roman" w:cs="Times New Roman"/>
          <w:i/>
          <w:color w:val="0F243E" w:themeColor="text2" w:themeShade="80"/>
          <w:sz w:val="24"/>
          <w:szCs w:val="24"/>
        </w:rPr>
      </w:pPr>
    </w:p>
    <w:p w14:paraId="514D4B40" w14:textId="77777777" w:rsidR="00EB7176" w:rsidRPr="009D55EC" w:rsidRDefault="00EB7176" w:rsidP="00EB7176">
      <w:pPr>
        <w:spacing w:after="0"/>
        <w:jc w:val="right"/>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Приложение № 2</w:t>
      </w:r>
    </w:p>
    <w:p w14:paraId="1D4CA8C0" w14:textId="77777777" w:rsidR="00EB7176" w:rsidRPr="009D55EC" w:rsidRDefault="00EB7176" w:rsidP="00EB7176">
      <w:pPr>
        <w:spacing w:after="0"/>
        <w:ind w:left="3540" w:firstLine="708"/>
        <w:jc w:val="both"/>
        <w:rPr>
          <w:rFonts w:ascii="Times New Roman" w:hAnsi="Times New Roman" w:cs="Times New Roman"/>
          <w:b/>
          <w:color w:val="0F243E" w:themeColor="text2" w:themeShade="80"/>
          <w:sz w:val="24"/>
          <w:szCs w:val="24"/>
        </w:rPr>
      </w:pPr>
    </w:p>
    <w:p w14:paraId="20F280B4" w14:textId="77777777" w:rsidR="00EB7176" w:rsidRPr="009D55EC" w:rsidRDefault="00EB7176" w:rsidP="00EB7176">
      <w:pPr>
        <w:spacing w:after="0" w:line="360" w:lineRule="auto"/>
        <w:ind w:left="3540" w:firstLine="708"/>
        <w:jc w:val="right"/>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ДО</w:t>
      </w:r>
    </w:p>
    <w:p w14:paraId="124040A7" w14:textId="77777777" w:rsidR="00EB7176" w:rsidRPr="009D55EC" w:rsidRDefault="00EB7176" w:rsidP="00EB7176">
      <w:pPr>
        <w:spacing w:after="0" w:line="360" w:lineRule="auto"/>
        <w:jc w:val="right"/>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t>ПРЕДСЕДАТЕЛЯ НА</w:t>
      </w:r>
    </w:p>
    <w:p w14:paraId="45FCF02E" w14:textId="77777777" w:rsidR="00EB7176" w:rsidRPr="009D55EC" w:rsidRDefault="00911677" w:rsidP="00911677">
      <w:pPr>
        <w:spacing w:after="0" w:line="360" w:lineRule="auto"/>
        <w:ind w:left="5664" w:firstLine="708"/>
        <w:jc w:val="right"/>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p>
    <w:p w14:paraId="1396E051"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1E284178"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Вх. №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p>
    <w:p w14:paraId="09645B5C"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p>
    <w:p w14:paraId="6A1185D4"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ЗАЯВЛЕНИЕ</w:t>
      </w:r>
    </w:p>
    <w:p w14:paraId="3D47F2B4"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ЗА ДОСТЪП ДО ОБЩЕСТВЕНА ИНФОРМАЦИЯ</w:t>
      </w:r>
    </w:p>
    <w:p w14:paraId="0C36B152"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293D46AC" w14:textId="77777777" w:rsidR="00EB7176" w:rsidRPr="009D55EC" w:rsidRDefault="00EB7176" w:rsidP="00EB7176">
      <w:pPr>
        <w:spacing w:after="0" w:line="24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от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w:t>
      </w:r>
    </w:p>
    <w:p w14:paraId="2ECCEA95"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(три имена/наименование на заявителя)</w:t>
      </w:r>
    </w:p>
    <w:p w14:paraId="06503584"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4E21C532"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чрез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p>
    <w:p w14:paraId="0096EA81"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(лицето което подава заявлението и неговото качество)</w:t>
      </w:r>
    </w:p>
    <w:p w14:paraId="38AF1A73"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3096817A"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с адрес/седалище и адрес на управление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p>
    <w:p w14:paraId="18F1E024"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p>
    <w:p w14:paraId="12308F1C"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адрес за кореспонденция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p>
    <w:p w14:paraId="6BEEEA54"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p>
    <w:p w14:paraId="47A08B75"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телефонен номер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p>
    <w:p w14:paraId="7512D38E"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p>
    <w:p w14:paraId="6E4AD66F"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е-мейл </w:t>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r w:rsidR="00FC42EC">
        <w:rPr>
          <w:rFonts w:ascii="Times New Roman" w:hAnsi="Times New Roman" w:cs="Times New Roman"/>
          <w:color w:val="0F243E" w:themeColor="text2" w:themeShade="80"/>
          <w:sz w:val="24"/>
          <w:szCs w:val="24"/>
        </w:rPr>
        <w:tab/>
      </w:r>
    </w:p>
    <w:p w14:paraId="4811573C"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5C4C7CD3"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УВАЖАЕМИ/УВАЖАЕМА ГОСПОДИН/ГОСПОЖО ПРЕДСЕДАТЕЛ,</w:t>
      </w:r>
    </w:p>
    <w:p w14:paraId="7D5D974C"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A8226FD"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lastRenderedPageBreak/>
        <w:t>на основание Закона за достъп до обществена информация, желая да ми бъде предоставена следната информация:</w:t>
      </w:r>
    </w:p>
    <w:p w14:paraId="3E1E6C6F" w14:textId="77777777" w:rsidR="00EB7176" w:rsidRDefault="00EB7176" w:rsidP="00EB7176">
      <w:pPr>
        <w:spacing w:after="0" w:line="360" w:lineRule="auto"/>
        <w:jc w:val="both"/>
        <w:rPr>
          <w:rFonts w:ascii="Times New Roman" w:hAnsi="Times New Roman" w:cs="Times New Roman"/>
          <w:color w:val="0F243E" w:themeColor="text2" w:themeShade="80"/>
          <w:sz w:val="24"/>
          <w:szCs w:val="24"/>
        </w:rPr>
      </w:pPr>
    </w:p>
    <w:p w14:paraId="3032C4D4"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26B5BF13"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25700F60"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570A96B0"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4C43BC59"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5D9D7713"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7CEDFE72" w14:textId="77777777" w:rsidR="0004665A" w:rsidRDefault="0004665A" w:rsidP="00EB7176">
      <w:pPr>
        <w:spacing w:after="0" w:line="360" w:lineRule="auto"/>
        <w:jc w:val="both"/>
        <w:rPr>
          <w:rFonts w:ascii="Times New Roman" w:hAnsi="Times New Roman" w:cs="Times New Roman"/>
          <w:color w:val="0F243E" w:themeColor="text2" w:themeShade="80"/>
          <w:sz w:val="24"/>
          <w:szCs w:val="24"/>
        </w:rPr>
      </w:pPr>
    </w:p>
    <w:p w14:paraId="514766DB" w14:textId="77777777" w:rsidR="0004665A" w:rsidRPr="009D55EC" w:rsidRDefault="0004665A" w:rsidP="00EB7176">
      <w:pPr>
        <w:spacing w:after="0" w:line="360" w:lineRule="auto"/>
        <w:jc w:val="both"/>
        <w:rPr>
          <w:rFonts w:ascii="Times New Roman" w:hAnsi="Times New Roman" w:cs="Times New Roman"/>
          <w:color w:val="0F243E" w:themeColor="text2" w:themeShade="80"/>
          <w:sz w:val="24"/>
          <w:szCs w:val="24"/>
        </w:rPr>
      </w:pPr>
    </w:p>
    <w:p w14:paraId="3B41BABF"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Заявителят желае да получи исканата информация в следната форма:</w:t>
      </w:r>
    </w:p>
    <w:p w14:paraId="63A60D6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преглед на информацията - оригинал или копие, или чрез публичен общодостъпен регистър</w:t>
      </w:r>
    </w:p>
    <w:p w14:paraId="745CDDFD"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устна справка</w:t>
      </w:r>
    </w:p>
    <w:p w14:paraId="29BD2E3E"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на хартиен носител</w:t>
      </w:r>
    </w:p>
    <w:p w14:paraId="59A3D9C3"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на технически носител</w:t>
      </w:r>
    </w:p>
    <w:p w14:paraId="7DE5F47D"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hint="eastAsia"/>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предоставени по електронен път, или интернет адрес, където се съхраняват или са публикувани данните</w:t>
      </w:r>
    </w:p>
    <w:p w14:paraId="79E159C4"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553DA5DE"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3911249E"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Дата: </w:t>
      </w:r>
      <w:r w:rsidR="001157B2">
        <w:rPr>
          <w:rFonts w:ascii="Times New Roman" w:hAnsi="Times New Roman" w:cs="Times New Roman"/>
          <w:color w:val="0F243E" w:themeColor="text2" w:themeShade="80"/>
          <w:sz w:val="24"/>
          <w:szCs w:val="24"/>
        </w:rPr>
        <w:tab/>
      </w:r>
      <w:r w:rsidR="001157B2">
        <w:rPr>
          <w:rFonts w:ascii="Times New Roman" w:hAnsi="Times New Roman" w:cs="Times New Roman"/>
          <w:color w:val="0F243E" w:themeColor="text2" w:themeShade="80"/>
          <w:sz w:val="24"/>
          <w:szCs w:val="24"/>
        </w:rPr>
        <w:tab/>
      </w:r>
      <w:r w:rsidR="001157B2">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00BA3D0E" w:rsidRPr="009D55EC">
        <w:rPr>
          <w:rFonts w:ascii="Times New Roman" w:hAnsi="Times New Roman" w:cs="Times New Roman"/>
          <w:color w:val="0F243E" w:themeColor="text2" w:themeShade="80"/>
          <w:sz w:val="24"/>
          <w:szCs w:val="24"/>
        </w:rPr>
        <w:tab/>
      </w:r>
      <w:r w:rsidR="00BA3D0E"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 xml:space="preserve">Заявител: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p>
    <w:p w14:paraId="61B69B9C" w14:textId="77777777" w:rsidR="00EB7176" w:rsidRPr="009D55EC" w:rsidRDefault="00EB7176" w:rsidP="00EB7176">
      <w:pPr>
        <w:spacing w:after="0" w:line="240" w:lineRule="auto"/>
        <w:jc w:val="both"/>
        <w:rPr>
          <w:rFonts w:ascii="Times New Roman" w:hAnsi="Times New Roman" w:cs="Times New Roman"/>
          <w:i/>
          <w:color w:val="0F243E" w:themeColor="text2" w:themeShade="80"/>
          <w:sz w:val="24"/>
          <w:szCs w:val="24"/>
        </w:rPr>
      </w:pP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i/>
          <w:color w:val="0F243E" w:themeColor="text2" w:themeShade="80"/>
          <w:sz w:val="24"/>
          <w:szCs w:val="24"/>
        </w:rPr>
        <w:t>(подпис)</w:t>
      </w:r>
    </w:p>
    <w:p w14:paraId="357CA430" w14:textId="77777777" w:rsidR="00EB7176" w:rsidRDefault="00EB7176" w:rsidP="00EB7176">
      <w:pPr>
        <w:spacing w:after="0" w:line="360" w:lineRule="auto"/>
        <w:jc w:val="both"/>
        <w:rPr>
          <w:rFonts w:ascii="Times New Roman" w:hAnsi="Times New Roman" w:cs="Times New Roman"/>
          <w:color w:val="0F243E" w:themeColor="text2" w:themeShade="80"/>
          <w:sz w:val="24"/>
          <w:szCs w:val="24"/>
          <w:lang w:val="ru-RU"/>
        </w:rPr>
      </w:pPr>
    </w:p>
    <w:p w14:paraId="09B38A3A" w14:textId="77777777" w:rsidR="0004665A" w:rsidRDefault="0004665A" w:rsidP="00EB7176">
      <w:pPr>
        <w:spacing w:after="0" w:line="360" w:lineRule="auto"/>
        <w:jc w:val="both"/>
        <w:rPr>
          <w:rFonts w:ascii="Times New Roman" w:hAnsi="Times New Roman" w:cs="Times New Roman"/>
          <w:color w:val="0F243E" w:themeColor="text2" w:themeShade="80"/>
          <w:sz w:val="24"/>
          <w:szCs w:val="24"/>
          <w:lang w:val="ru-RU"/>
        </w:rPr>
      </w:pPr>
    </w:p>
    <w:p w14:paraId="47CA7CCE" w14:textId="77777777" w:rsidR="0004665A" w:rsidRDefault="0004665A" w:rsidP="00EB7176">
      <w:pPr>
        <w:spacing w:after="0" w:line="360" w:lineRule="auto"/>
        <w:jc w:val="both"/>
        <w:rPr>
          <w:rFonts w:ascii="Times New Roman" w:hAnsi="Times New Roman" w:cs="Times New Roman"/>
          <w:color w:val="0F243E" w:themeColor="text2" w:themeShade="80"/>
          <w:sz w:val="24"/>
          <w:szCs w:val="24"/>
          <w:lang w:val="ru-RU"/>
        </w:rPr>
      </w:pPr>
    </w:p>
    <w:p w14:paraId="3E22CB58" w14:textId="77777777" w:rsidR="0004665A" w:rsidRPr="00C046FD" w:rsidRDefault="0004665A" w:rsidP="00EB7176">
      <w:pPr>
        <w:spacing w:after="0" w:line="360" w:lineRule="auto"/>
        <w:jc w:val="both"/>
        <w:rPr>
          <w:rFonts w:ascii="Times New Roman" w:hAnsi="Times New Roman" w:cs="Times New Roman"/>
          <w:color w:val="0F243E" w:themeColor="text2" w:themeShade="80"/>
          <w:sz w:val="24"/>
          <w:szCs w:val="24"/>
          <w:lang w:val="ru-RU"/>
        </w:rPr>
      </w:pPr>
    </w:p>
    <w:p w14:paraId="57DFC702" w14:textId="77777777" w:rsidR="00EB7176" w:rsidRPr="009D55EC" w:rsidRDefault="00EB7176" w:rsidP="00EB7176">
      <w:pPr>
        <w:spacing w:after="0"/>
        <w:jc w:val="right"/>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lastRenderedPageBreak/>
        <w:t>Приложение № 3</w:t>
      </w:r>
    </w:p>
    <w:p w14:paraId="3EE281FA" w14:textId="77777777" w:rsidR="00EB7176" w:rsidRPr="009D55EC" w:rsidRDefault="00EB7176" w:rsidP="00EB7176">
      <w:pPr>
        <w:spacing w:after="0" w:line="360" w:lineRule="auto"/>
        <w:rPr>
          <w:rFonts w:ascii="Times New Roman" w:hAnsi="Times New Roman" w:cs="Times New Roman"/>
          <w:b/>
          <w:color w:val="0F243E" w:themeColor="text2" w:themeShade="80"/>
          <w:sz w:val="24"/>
          <w:szCs w:val="24"/>
        </w:rPr>
      </w:pPr>
    </w:p>
    <w:p w14:paraId="12A11D07"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ПРОТОКОЛ</w:t>
      </w:r>
    </w:p>
    <w:p w14:paraId="49E35AC7"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ЗА ПРЕДОСТАВЯНЕ НА ДОСТЪП ДО ОБЩЕСТВЕНА ИНФОРМАЦИЯ</w:t>
      </w:r>
    </w:p>
    <w:p w14:paraId="321E57D7"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511C9AE3" w14:textId="77777777" w:rsidR="00EB7176" w:rsidRPr="009D55EC" w:rsidRDefault="00EB7176" w:rsidP="00EB7176">
      <w:pPr>
        <w:spacing w:after="0" w:line="24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на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p>
    <w:p w14:paraId="516ED0C1"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(три имена/наименование на заявителя)</w:t>
      </w:r>
    </w:p>
    <w:p w14:paraId="234B513C"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1B782B7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по заявление с вх. №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p>
    <w:p w14:paraId="6C281E56"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5A20CC97"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Днес,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 xml:space="preserve">, се състави настоящият протокол на основание чл. 35 ал. 2 от Закона за достъп до обществена информация, с който се удостоверява изпълнението на решение №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 xml:space="preserve"> за предоставяне на достъп. </w:t>
      </w:r>
    </w:p>
    <w:p w14:paraId="3755A6BB" w14:textId="77777777" w:rsidR="00EB7176"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След като се установи, че сумата, посочена в заповедта за предоставяне на достъп до обществена информация, е заплатена, на заявителя беше предоставена изисканата от него обществена информация в следната форма: </w:t>
      </w:r>
    </w:p>
    <w:p w14:paraId="6BEA20A8" w14:textId="77777777" w:rsidR="0004665A" w:rsidRPr="009D55EC" w:rsidRDefault="0004665A" w:rsidP="00EB7176">
      <w:pPr>
        <w:spacing w:after="0" w:line="360" w:lineRule="auto"/>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r>
        <w:rPr>
          <w:rFonts w:ascii="Times New Roman" w:hAnsi="Times New Roman" w:cs="Times New Roman"/>
          <w:color w:val="0F243E" w:themeColor="text2" w:themeShade="80"/>
          <w:sz w:val="24"/>
          <w:szCs w:val="24"/>
        </w:rPr>
        <w:tab/>
      </w:r>
    </w:p>
    <w:p w14:paraId="0FF3CD3D"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1715488C"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Настоящият протокол се състави в два еднообразни екземпляра - един за съда и един за заявителя.</w:t>
      </w:r>
    </w:p>
    <w:p w14:paraId="268CDCDB"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50187AB" w14:textId="77777777" w:rsidR="00EB7176" w:rsidRPr="009D55EC" w:rsidRDefault="00EB7176" w:rsidP="00EB7176">
      <w:pPr>
        <w:spacing w:after="0" w:line="360" w:lineRule="auto"/>
        <w:jc w:val="both"/>
        <w:rPr>
          <w:rFonts w:ascii="Times New Roman" w:hAnsi="Times New Roman" w:cs="Times New Roman"/>
          <w:b/>
          <w:color w:val="0F243E" w:themeColor="text2" w:themeShade="80"/>
          <w:sz w:val="24"/>
          <w:szCs w:val="24"/>
          <w:u w:val="single"/>
        </w:rPr>
      </w:pPr>
      <w:r w:rsidRPr="009D55EC">
        <w:rPr>
          <w:rFonts w:ascii="Times New Roman" w:hAnsi="Times New Roman" w:cs="Times New Roman"/>
          <w:b/>
          <w:color w:val="0F243E" w:themeColor="text2" w:themeShade="80"/>
          <w:sz w:val="24"/>
          <w:szCs w:val="24"/>
          <w:u w:val="single"/>
        </w:rPr>
        <w:t>Приложения:</w:t>
      </w:r>
    </w:p>
    <w:p w14:paraId="26BE50E3"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1. Документ за платена такса – оригинал/копие;</w:t>
      </w:r>
    </w:p>
    <w:p w14:paraId="6E31DCEB"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2. Пълномощно, в случаите, в които се изисква такова – оригинал/копие.</w:t>
      </w:r>
    </w:p>
    <w:p w14:paraId="09F51604" w14:textId="77777777" w:rsidR="00EB7176" w:rsidRPr="00C046FD" w:rsidRDefault="00EB7176" w:rsidP="00EB7176">
      <w:pPr>
        <w:spacing w:after="0" w:line="360" w:lineRule="auto"/>
        <w:jc w:val="both"/>
        <w:rPr>
          <w:rFonts w:ascii="Times New Roman" w:hAnsi="Times New Roman" w:cs="Times New Roman"/>
          <w:color w:val="0F243E" w:themeColor="text2" w:themeShade="80"/>
          <w:sz w:val="24"/>
          <w:szCs w:val="24"/>
          <w:lang w:val="ru-RU"/>
        </w:rPr>
      </w:pPr>
    </w:p>
    <w:p w14:paraId="1A5A47A2"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147AE3D3"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Предал: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00F85617"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 xml:space="preserve">Получил: </w:t>
      </w:r>
      <w:r w:rsidR="0004665A">
        <w:rPr>
          <w:rFonts w:ascii="Times New Roman" w:hAnsi="Times New Roman" w:cs="Times New Roman"/>
          <w:color w:val="0F243E" w:themeColor="text2" w:themeShade="80"/>
          <w:sz w:val="24"/>
          <w:szCs w:val="24"/>
        </w:rPr>
        <w:tab/>
      </w:r>
      <w:r w:rsidR="0004665A">
        <w:rPr>
          <w:rFonts w:ascii="Times New Roman" w:hAnsi="Times New Roman" w:cs="Times New Roman"/>
          <w:color w:val="0F243E" w:themeColor="text2" w:themeShade="80"/>
          <w:sz w:val="24"/>
          <w:szCs w:val="24"/>
        </w:rPr>
        <w:tab/>
      </w:r>
    </w:p>
    <w:p w14:paraId="4982E48D" w14:textId="77777777" w:rsidR="00F85617" w:rsidRPr="009D55EC" w:rsidRDefault="00EB7176" w:rsidP="00BA3D0E">
      <w:pPr>
        <w:spacing w:after="0" w:line="240" w:lineRule="auto"/>
        <w:jc w:val="both"/>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(подпис, име и длъжност на служителя)</w:t>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i/>
          <w:color w:val="0F243E" w:themeColor="text2" w:themeShade="80"/>
          <w:sz w:val="24"/>
          <w:szCs w:val="24"/>
        </w:rPr>
        <w:t>(подпис и имена на заявителя)</w:t>
      </w:r>
    </w:p>
    <w:p w14:paraId="3D86D954" w14:textId="77777777" w:rsidR="0004665A" w:rsidRDefault="0004665A" w:rsidP="00EB7176">
      <w:pPr>
        <w:spacing w:after="0"/>
        <w:jc w:val="right"/>
        <w:rPr>
          <w:rFonts w:ascii="Times New Roman" w:hAnsi="Times New Roman" w:cs="Times New Roman"/>
          <w:i/>
          <w:color w:val="0F243E" w:themeColor="text2" w:themeShade="80"/>
          <w:sz w:val="24"/>
          <w:szCs w:val="24"/>
        </w:rPr>
      </w:pPr>
    </w:p>
    <w:p w14:paraId="794C38C3" w14:textId="77777777" w:rsidR="00EB7176" w:rsidRPr="009D55EC" w:rsidRDefault="00EB7176" w:rsidP="00EB7176">
      <w:pPr>
        <w:spacing w:after="0"/>
        <w:jc w:val="right"/>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lastRenderedPageBreak/>
        <w:t>Приложение № 4</w:t>
      </w:r>
    </w:p>
    <w:p w14:paraId="7C2A9B74" w14:textId="77777777" w:rsidR="00EB7176" w:rsidRPr="009D55EC" w:rsidRDefault="00EB7176" w:rsidP="00EB7176">
      <w:pPr>
        <w:spacing w:after="0"/>
        <w:ind w:left="3540" w:firstLine="708"/>
        <w:jc w:val="both"/>
        <w:rPr>
          <w:rFonts w:ascii="Times New Roman" w:hAnsi="Times New Roman" w:cs="Times New Roman"/>
          <w:b/>
          <w:color w:val="0F243E" w:themeColor="text2" w:themeShade="80"/>
          <w:sz w:val="24"/>
          <w:szCs w:val="24"/>
        </w:rPr>
      </w:pPr>
    </w:p>
    <w:p w14:paraId="099AB2D8" w14:textId="77777777" w:rsidR="00EB7176" w:rsidRPr="009D55EC" w:rsidRDefault="00EB7176" w:rsidP="00EB7176">
      <w:pPr>
        <w:spacing w:after="0"/>
        <w:ind w:left="3540" w:firstLine="708"/>
        <w:jc w:val="both"/>
        <w:rPr>
          <w:rFonts w:ascii="Times New Roman" w:hAnsi="Times New Roman" w:cs="Times New Roman"/>
          <w:b/>
          <w:color w:val="0F243E" w:themeColor="text2" w:themeShade="80"/>
          <w:sz w:val="24"/>
          <w:szCs w:val="24"/>
        </w:rPr>
      </w:pPr>
    </w:p>
    <w:p w14:paraId="0ECBCC22" w14:textId="77777777" w:rsidR="00EB7176" w:rsidRPr="009D55EC" w:rsidRDefault="00EB7176" w:rsidP="00EB7176">
      <w:pPr>
        <w:spacing w:after="0" w:line="360" w:lineRule="auto"/>
        <w:ind w:left="3540" w:firstLine="708"/>
        <w:jc w:val="right"/>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ДО</w:t>
      </w:r>
    </w:p>
    <w:p w14:paraId="3B62E8A7" w14:textId="77777777" w:rsidR="00EB7176" w:rsidRPr="009D55EC" w:rsidRDefault="00EB7176" w:rsidP="00EB7176">
      <w:pPr>
        <w:spacing w:after="0" w:line="360" w:lineRule="auto"/>
        <w:jc w:val="right"/>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r>
      <w:r w:rsidRPr="009D55EC">
        <w:rPr>
          <w:rFonts w:ascii="Times New Roman" w:hAnsi="Times New Roman" w:cs="Times New Roman"/>
          <w:b/>
          <w:color w:val="0F243E" w:themeColor="text2" w:themeShade="80"/>
          <w:sz w:val="24"/>
          <w:szCs w:val="24"/>
        </w:rPr>
        <w:tab/>
        <w:t>ПРЕДСЕДАТЕЛЯ НА</w:t>
      </w:r>
    </w:p>
    <w:p w14:paraId="5C842043" w14:textId="77777777" w:rsidR="00EB7176" w:rsidRPr="009D55EC" w:rsidRDefault="00AA2940" w:rsidP="00AA2940">
      <w:pPr>
        <w:spacing w:after="0" w:line="360" w:lineRule="auto"/>
        <w:ind w:left="6372" w:firstLine="708"/>
        <w:jc w:val="right"/>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r>
        <w:rPr>
          <w:rFonts w:ascii="Times New Roman" w:hAnsi="Times New Roman" w:cs="Times New Roman"/>
          <w:b/>
          <w:color w:val="0F243E" w:themeColor="text2" w:themeShade="80"/>
          <w:sz w:val="24"/>
          <w:szCs w:val="24"/>
        </w:rPr>
        <w:tab/>
      </w:r>
    </w:p>
    <w:p w14:paraId="53D6A320"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6C3CD4F8"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Вх. №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74C31FD5"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p>
    <w:p w14:paraId="7CA92463"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ИСКАНЕ</w:t>
      </w:r>
    </w:p>
    <w:p w14:paraId="7FE5ED76"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ЗА ПРЕДОСТАВЯНЕ НА ИНФОРМАЦИЯ ОТ ОБЩЕСТВЕНИЯ СЕКТОР ЗА ПОВТОРНО ИЗПОЛЗВАНЕ</w:t>
      </w:r>
    </w:p>
    <w:p w14:paraId="32D3BFAE"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006D3AC6" w14:textId="77777777" w:rsidR="00EB7176" w:rsidRPr="009D55EC" w:rsidRDefault="00EB7176" w:rsidP="00EB7176">
      <w:pPr>
        <w:spacing w:after="0" w:line="24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от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7974791F"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(три имена/наименование на заявителя)</w:t>
      </w:r>
    </w:p>
    <w:p w14:paraId="04578723"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2CE805E2"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чрез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5C368378" w14:textId="77777777" w:rsidR="00EB7176" w:rsidRPr="009D55EC" w:rsidRDefault="00EB7176" w:rsidP="00EB7176">
      <w:pPr>
        <w:spacing w:after="0" w:line="240" w:lineRule="auto"/>
        <w:jc w:val="center"/>
        <w:rPr>
          <w:rFonts w:ascii="Times New Roman" w:hAnsi="Times New Roman" w:cs="Times New Roman"/>
          <w:i/>
          <w:color w:val="0F243E" w:themeColor="text2" w:themeShade="80"/>
          <w:sz w:val="24"/>
          <w:szCs w:val="24"/>
        </w:rPr>
      </w:pPr>
      <w:r w:rsidRPr="009D55EC">
        <w:rPr>
          <w:rFonts w:ascii="Times New Roman" w:hAnsi="Times New Roman" w:cs="Times New Roman"/>
          <w:i/>
          <w:color w:val="0F243E" w:themeColor="text2" w:themeShade="80"/>
          <w:sz w:val="24"/>
          <w:szCs w:val="24"/>
        </w:rPr>
        <w:t>(лицето което подава заявлението и неговото качество)</w:t>
      </w:r>
    </w:p>
    <w:p w14:paraId="325E80AA"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p>
    <w:p w14:paraId="6E7ACD13"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с адрес/седалище и адрес на управление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781A5181" w14:textId="77777777" w:rsidR="00EB7176" w:rsidRPr="009D55EC" w:rsidRDefault="00EB7176" w:rsidP="00AA2940">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адрес за кореспонденция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24B5A898"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телефонен номер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681183E4" w14:textId="77777777" w:rsidR="00EB7176" w:rsidRPr="009D55EC" w:rsidRDefault="00EB7176" w:rsidP="00EB7176">
      <w:pPr>
        <w:spacing w:after="0" w:line="360" w:lineRule="auto"/>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е-мейл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02FDB645" w14:textId="77777777" w:rsidR="00EB7176" w:rsidRPr="00C046FD" w:rsidRDefault="00EB7176" w:rsidP="00EB7176">
      <w:pPr>
        <w:spacing w:after="0" w:line="360" w:lineRule="auto"/>
        <w:jc w:val="both"/>
        <w:rPr>
          <w:rFonts w:ascii="Times New Roman" w:hAnsi="Times New Roman" w:cs="Times New Roman"/>
          <w:color w:val="0F243E" w:themeColor="text2" w:themeShade="80"/>
          <w:sz w:val="24"/>
          <w:szCs w:val="24"/>
          <w:lang w:val="ru-RU"/>
        </w:rPr>
      </w:pPr>
    </w:p>
    <w:p w14:paraId="5A4632E2" w14:textId="77777777" w:rsidR="00EB7176" w:rsidRPr="009D55EC" w:rsidRDefault="00EB7176" w:rsidP="00EB7176">
      <w:pPr>
        <w:spacing w:after="0" w:line="360" w:lineRule="auto"/>
        <w:jc w:val="center"/>
        <w:rPr>
          <w:rFonts w:ascii="Times New Roman" w:hAnsi="Times New Roman" w:cs="Times New Roman"/>
          <w:b/>
          <w:color w:val="0F243E" w:themeColor="text2" w:themeShade="80"/>
          <w:sz w:val="24"/>
          <w:szCs w:val="24"/>
        </w:rPr>
      </w:pPr>
      <w:r w:rsidRPr="009D55EC">
        <w:rPr>
          <w:rFonts w:ascii="Times New Roman" w:hAnsi="Times New Roman" w:cs="Times New Roman"/>
          <w:b/>
          <w:color w:val="0F243E" w:themeColor="text2" w:themeShade="80"/>
          <w:sz w:val="24"/>
          <w:szCs w:val="24"/>
        </w:rPr>
        <w:t>УВАЖАЕМИ/УВАЖАЕМА ГОСПОДИН/ГОСПОЖО ПРЕДСЕДАТЕЛ,</w:t>
      </w:r>
    </w:p>
    <w:p w14:paraId="521ADC53"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p>
    <w:p w14:paraId="6B832CEC"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на основание чл. 41е от Закона за достъп до обществена информация, желая да ми бъде предоставена следната информация от обществения сектор за повторно използване:</w:t>
      </w:r>
    </w:p>
    <w:p w14:paraId="225F5299" w14:textId="77777777" w:rsidR="00EB7176" w:rsidRDefault="00EB7176" w:rsidP="00EB7176">
      <w:pPr>
        <w:spacing w:after="0"/>
        <w:jc w:val="both"/>
        <w:rPr>
          <w:rFonts w:ascii="Times New Roman" w:hAnsi="Times New Roman" w:cs="Times New Roman"/>
          <w:color w:val="0F243E" w:themeColor="text2" w:themeShade="80"/>
          <w:sz w:val="24"/>
          <w:szCs w:val="24"/>
        </w:rPr>
      </w:pPr>
    </w:p>
    <w:p w14:paraId="3DF06A9C" w14:textId="77777777" w:rsidR="00AA2940" w:rsidRDefault="00AA2940" w:rsidP="00EB7176">
      <w:pPr>
        <w:spacing w:after="0"/>
        <w:jc w:val="both"/>
        <w:rPr>
          <w:rFonts w:ascii="Times New Roman" w:hAnsi="Times New Roman" w:cs="Times New Roman"/>
          <w:color w:val="0F243E" w:themeColor="text2" w:themeShade="80"/>
          <w:sz w:val="24"/>
          <w:szCs w:val="24"/>
        </w:rPr>
      </w:pPr>
    </w:p>
    <w:p w14:paraId="4B36B0E6" w14:textId="77777777" w:rsidR="00AA2940" w:rsidRDefault="00AA2940" w:rsidP="00EB7176">
      <w:pPr>
        <w:spacing w:after="0"/>
        <w:jc w:val="both"/>
        <w:rPr>
          <w:rFonts w:ascii="Times New Roman" w:hAnsi="Times New Roman" w:cs="Times New Roman"/>
          <w:color w:val="0F243E" w:themeColor="text2" w:themeShade="80"/>
          <w:sz w:val="24"/>
          <w:szCs w:val="24"/>
        </w:rPr>
      </w:pPr>
    </w:p>
    <w:p w14:paraId="0C2D3350" w14:textId="77777777" w:rsidR="00AA2940" w:rsidRDefault="00AA2940" w:rsidP="00EB7176">
      <w:pPr>
        <w:spacing w:after="0"/>
        <w:jc w:val="both"/>
        <w:rPr>
          <w:rFonts w:ascii="Times New Roman" w:hAnsi="Times New Roman" w:cs="Times New Roman"/>
          <w:color w:val="0F243E" w:themeColor="text2" w:themeShade="80"/>
          <w:sz w:val="24"/>
          <w:szCs w:val="24"/>
        </w:rPr>
      </w:pPr>
    </w:p>
    <w:p w14:paraId="3D1629AD" w14:textId="77777777" w:rsidR="00AA2940" w:rsidRDefault="00AA2940" w:rsidP="00EB7176">
      <w:pPr>
        <w:spacing w:after="0"/>
        <w:jc w:val="both"/>
        <w:rPr>
          <w:rFonts w:ascii="Times New Roman" w:hAnsi="Times New Roman" w:cs="Times New Roman"/>
          <w:color w:val="0F243E" w:themeColor="text2" w:themeShade="80"/>
          <w:sz w:val="24"/>
          <w:szCs w:val="24"/>
        </w:rPr>
      </w:pPr>
    </w:p>
    <w:p w14:paraId="1649B2BC" w14:textId="77777777" w:rsidR="00AA2940" w:rsidRPr="009D55EC" w:rsidRDefault="00AA2940" w:rsidP="00EB7176">
      <w:pPr>
        <w:spacing w:after="0"/>
        <w:jc w:val="both"/>
        <w:rPr>
          <w:rFonts w:ascii="Times New Roman" w:hAnsi="Times New Roman" w:cs="Times New Roman"/>
          <w:color w:val="0F243E" w:themeColor="text2" w:themeShade="80"/>
          <w:sz w:val="24"/>
          <w:szCs w:val="24"/>
        </w:rPr>
      </w:pPr>
    </w:p>
    <w:p w14:paraId="245A8474" w14:textId="77777777" w:rsidR="00EB7176" w:rsidRPr="009D55EC" w:rsidRDefault="00EB7176" w:rsidP="00EB7176">
      <w:pPr>
        <w:spacing w:after="0"/>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 xml:space="preserve">Във връзка с това, желая да ми бъдат предоставени следните документи: </w:t>
      </w:r>
    </w:p>
    <w:p w14:paraId="3F982BC9" w14:textId="77777777" w:rsidR="00AA2940" w:rsidRDefault="00AA2940" w:rsidP="00EB7176">
      <w:pPr>
        <w:spacing w:after="0" w:line="360" w:lineRule="auto"/>
        <w:jc w:val="both"/>
        <w:rPr>
          <w:rFonts w:ascii="Times New Roman" w:hAnsi="Times New Roman" w:cs="Times New Roman"/>
          <w:color w:val="0F243E" w:themeColor="text2" w:themeShade="80"/>
          <w:sz w:val="24"/>
          <w:szCs w:val="24"/>
        </w:rPr>
      </w:pPr>
    </w:p>
    <w:p w14:paraId="4BD48919" w14:textId="77777777" w:rsidR="00AA2940" w:rsidRDefault="00AA2940" w:rsidP="00EB7176">
      <w:pPr>
        <w:spacing w:after="0" w:line="360" w:lineRule="auto"/>
        <w:jc w:val="both"/>
        <w:rPr>
          <w:rFonts w:ascii="Times New Roman" w:hAnsi="Times New Roman" w:cs="Times New Roman"/>
          <w:color w:val="0F243E" w:themeColor="text2" w:themeShade="80"/>
          <w:sz w:val="24"/>
          <w:szCs w:val="24"/>
        </w:rPr>
      </w:pPr>
    </w:p>
    <w:p w14:paraId="339C5E12" w14:textId="77777777" w:rsidR="00AA2940" w:rsidRDefault="00AA2940" w:rsidP="00EB7176">
      <w:pPr>
        <w:spacing w:after="0" w:line="360" w:lineRule="auto"/>
        <w:jc w:val="both"/>
        <w:rPr>
          <w:rFonts w:ascii="Times New Roman" w:hAnsi="Times New Roman" w:cs="Times New Roman"/>
          <w:color w:val="0F243E" w:themeColor="text2" w:themeShade="80"/>
          <w:sz w:val="24"/>
          <w:szCs w:val="24"/>
        </w:rPr>
      </w:pPr>
    </w:p>
    <w:p w14:paraId="10D1B827" w14:textId="77777777" w:rsidR="00AA2940" w:rsidRDefault="00AA2940" w:rsidP="00EB7176">
      <w:pPr>
        <w:spacing w:after="0" w:line="360" w:lineRule="auto"/>
        <w:jc w:val="both"/>
        <w:rPr>
          <w:rFonts w:ascii="Times New Roman" w:hAnsi="Times New Roman" w:cs="Times New Roman"/>
          <w:color w:val="0F243E" w:themeColor="text2" w:themeShade="80"/>
          <w:sz w:val="24"/>
          <w:szCs w:val="24"/>
        </w:rPr>
      </w:pPr>
    </w:p>
    <w:p w14:paraId="58925AF3"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Заявителят желае да получи исканата информация в следната форма:</w:t>
      </w:r>
    </w:p>
    <w:p w14:paraId="01B8119F"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преглед на информацията - оригинал или копие, или чрез публичен общодостъпен регистър</w:t>
      </w:r>
    </w:p>
    <w:p w14:paraId="0D889F1C"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устна справка</w:t>
      </w:r>
    </w:p>
    <w:p w14:paraId="4D4CBE4E"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на хартиен носител</w:t>
      </w:r>
    </w:p>
    <w:p w14:paraId="142D8B9B" w14:textId="77777777" w:rsidR="00EB7176" w:rsidRPr="009D55EC"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на технически носител</w:t>
      </w:r>
    </w:p>
    <w:p w14:paraId="325187E9" w14:textId="77777777" w:rsidR="00EB7176" w:rsidRDefault="00EB7176" w:rsidP="00EB7176">
      <w:pPr>
        <w:spacing w:after="0" w:line="360" w:lineRule="auto"/>
        <w:jc w:val="both"/>
        <w:rPr>
          <w:rFonts w:ascii="Times New Roman" w:hAnsi="Times New Roman" w:cs="Times New Roman"/>
          <w:color w:val="0F243E" w:themeColor="text2" w:themeShade="80"/>
          <w:sz w:val="24"/>
          <w:szCs w:val="24"/>
        </w:rPr>
      </w:pPr>
      <w:r w:rsidRPr="009D55EC">
        <w:rPr>
          <w:rFonts w:ascii="MS Gothic" w:eastAsia="MS Gothic" w:hAnsi="MS Gothic" w:cs="MS Gothic"/>
          <w:color w:val="0F243E" w:themeColor="text2" w:themeShade="80"/>
          <w:sz w:val="24"/>
          <w:szCs w:val="24"/>
        </w:rPr>
        <w:t>☐</w:t>
      </w:r>
      <w:r w:rsidRPr="009D55EC">
        <w:rPr>
          <w:rFonts w:ascii="Times New Roman" w:hAnsi="Times New Roman" w:cs="Times New Roman"/>
          <w:color w:val="0F243E" w:themeColor="text2" w:themeShade="80"/>
          <w:sz w:val="24"/>
          <w:szCs w:val="24"/>
        </w:rPr>
        <w:t xml:space="preserve"> копия, предоставени по електронен път, или интернет адрес, където се съхраняват или са публикувани данните</w:t>
      </w:r>
    </w:p>
    <w:p w14:paraId="7CD7BDDF" w14:textId="77777777" w:rsidR="00AA2940" w:rsidRDefault="00AA2940" w:rsidP="00EB7176">
      <w:pPr>
        <w:spacing w:after="0" w:line="360" w:lineRule="auto"/>
        <w:jc w:val="both"/>
        <w:rPr>
          <w:rFonts w:ascii="Times New Roman" w:hAnsi="Times New Roman" w:cs="Times New Roman"/>
          <w:color w:val="0F243E" w:themeColor="text2" w:themeShade="80"/>
          <w:sz w:val="24"/>
          <w:szCs w:val="24"/>
        </w:rPr>
      </w:pPr>
    </w:p>
    <w:p w14:paraId="7B9C181B" w14:textId="77777777" w:rsidR="00AA2940" w:rsidRDefault="00AA2940" w:rsidP="00EB7176">
      <w:pPr>
        <w:spacing w:after="0" w:line="360" w:lineRule="auto"/>
        <w:jc w:val="both"/>
        <w:rPr>
          <w:rFonts w:ascii="Times New Roman" w:hAnsi="Times New Roman" w:cs="Times New Roman"/>
          <w:color w:val="0F243E" w:themeColor="text2" w:themeShade="80"/>
          <w:sz w:val="24"/>
          <w:szCs w:val="24"/>
        </w:rPr>
      </w:pPr>
    </w:p>
    <w:p w14:paraId="2E55CD01" w14:textId="77777777" w:rsidR="00AA2940" w:rsidRPr="009D55EC" w:rsidRDefault="00AA2940" w:rsidP="00EB7176">
      <w:pPr>
        <w:spacing w:after="0" w:line="360" w:lineRule="auto"/>
        <w:jc w:val="both"/>
        <w:rPr>
          <w:rFonts w:ascii="Times New Roman" w:hAnsi="Times New Roman" w:cs="Times New Roman"/>
          <w:color w:val="0F243E" w:themeColor="text2" w:themeShade="80"/>
          <w:sz w:val="24"/>
          <w:szCs w:val="24"/>
        </w:rPr>
      </w:pPr>
    </w:p>
    <w:p w14:paraId="2CA66952" w14:textId="77777777" w:rsidR="00EB7176" w:rsidRPr="009D55EC" w:rsidRDefault="00EB7176" w:rsidP="00EB7176">
      <w:pPr>
        <w:spacing w:after="0" w:line="240" w:lineRule="auto"/>
        <w:jc w:val="both"/>
        <w:rPr>
          <w:rFonts w:ascii="Times New Roman" w:hAnsi="Times New Roman" w:cs="Times New Roman"/>
          <w:color w:val="0F243E" w:themeColor="text2" w:themeShade="80"/>
          <w:sz w:val="24"/>
          <w:szCs w:val="24"/>
        </w:rPr>
      </w:pPr>
      <w:r w:rsidRPr="009D55EC">
        <w:rPr>
          <w:rFonts w:ascii="Times New Roman" w:hAnsi="Times New Roman" w:cs="Times New Roman"/>
          <w:color w:val="0F243E" w:themeColor="text2" w:themeShade="80"/>
          <w:sz w:val="24"/>
          <w:szCs w:val="24"/>
        </w:rPr>
        <w:t>Дата: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00F85617"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Заявител: .</w:t>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r w:rsidR="00AA2940">
        <w:rPr>
          <w:rFonts w:ascii="Times New Roman" w:hAnsi="Times New Roman" w:cs="Times New Roman"/>
          <w:color w:val="0F243E" w:themeColor="text2" w:themeShade="80"/>
          <w:sz w:val="24"/>
          <w:szCs w:val="24"/>
        </w:rPr>
        <w:tab/>
      </w:r>
    </w:p>
    <w:p w14:paraId="07232CFC" w14:textId="77777777" w:rsidR="00EB7176" w:rsidRPr="009D55EC" w:rsidRDefault="00EB7176" w:rsidP="00BA3D0E">
      <w:pPr>
        <w:spacing w:after="0" w:line="240" w:lineRule="auto"/>
        <w:jc w:val="both"/>
        <w:rPr>
          <w:rFonts w:ascii="Times New Roman" w:hAnsi="Times New Roman" w:cs="Times New Roman"/>
          <w:i/>
          <w:color w:val="0F243E" w:themeColor="text2" w:themeShade="80"/>
          <w:sz w:val="24"/>
          <w:szCs w:val="24"/>
        </w:rPr>
      </w:pP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color w:val="0F243E" w:themeColor="text2" w:themeShade="80"/>
          <w:sz w:val="24"/>
          <w:szCs w:val="24"/>
        </w:rPr>
        <w:tab/>
      </w:r>
      <w:r w:rsidRPr="009D55EC">
        <w:rPr>
          <w:rFonts w:ascii="Times New Roman" w:hAnsi="Times New Roman" w:cs="Times New Roman"/>
          <w:i/>
          <w:color w:val="0F243E" w:themeColor="text2" w:themeShade="80"/>
          <w:sz w:val="24"/>
          <w:szCs w:val="24"/>
        </w:rPr>
        <w:t>(подпис)</w:t>
      </w:r>
    </w:p>
    <w:sectPr w:rsidR="00EB7176" w:rsidRPr="009D55EC" w:rsidSect="0022331E">
      <w:pgSz w:w="11906" w:h="16838" w:code="9"/>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2EC6" w14:textId="77777777" w:rsidR="00805C2A" w:rsidRDefault="00805C2A" w:rsidP="008A120E">
      <w:pPr>
        <w:spacing w:after="0" w:line="240" w:lineRule="auto"/>
      </w:pPr>
      <w:r>
        <w:separator/>
      </w:r>
    </w:p>
  </w:endnote>
  <w:endnote w:type="continuationSeparator" w:id="0">
    <w:p w14:paraId="5D918C13" w14:textId="77777777" w:rsidR="00805C2A" w:rsidRDefault="00805C2A" w:rsidP="008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D971" w14:textId="77777777" w:rsidR="00E5616C" w:rsidRDefault="00E5616C" w:rsidP="008A120E">
    <w:pPr>
      <w:pStyle w:val="Footer"/>
      <w:jc w:val="center"/>
    </w:pPr>
  </w:p>
  <w:p w14:paraId="6EC7AFCC" w14:textId="77777777" w:rsidR="00E5616C" w:rsidRPr="00A43D98" w:rsidRDefault="00E5616C" w:rsidP="008A120E">
    <w:pPr>
      <w:pStyle w:val="Footer"/>
      <w:jc w:val="center"/>
      <w:rPr>
        <w:rFonts w:ascii="Times New Roman" w:hAnsi="Times New Roman" w:cs="Times New Roman"/>
        <w:i/>
        <w:sz w:val="18"/>
        <w:szCs w:val="18"/>
      </w:rPr>
    </w:pPr>
    <w:hyperlink r:id="rId1" w:history="1">
      <w:r w:rsidRPr="009E43BB">
        <w:rPr>
          <w:rStyle w:val="Hyperlink"/>
          <w:rFonts w:ascii="Times New Roman" w:hAnsi="Times New Roman" w:cs="Times New Roman"/>
          <w:i/>
          <w:sz w:val="18"/>
          <w:szCs w:val="18"/>
        </w:rPr>
        <w:t>https://www.eufunds.bg</w:t>
      </w:r>
    </w:hyperlink>
  </w:p>
  <w:p w14:paraId="7DB00696" w14:textId="77777777" w:rsidR="00E5616C" w:rsidRDefault="00E5616C" w:rsidP="008A120E">
    <w:pPr>
      <w:pStyle w:val="Footer"/>
      <w:jc w:val="center"/>
      <w:rPr>
        <w:rFonts w:ascii="Times New Roman" w:hAnsi="Times New Roman" w:cs="Times New Roman"/>
        <w:i/>
        <w:sz w:val="18"/>
        <w:szCs w:val="18"/>
      </w:rPr>
    </w:pPr>
    <w:r w:rsidRPr="008A120E">
      <w:rPr>
        <w:rFonts w:ascii="Times New Roman" w:hAnsi="Times New Roman" w:cs="Times New Roman"/>
        <w:i/>
        <w:sz w:val="18"/>
        <w:szCs w:val="18"/>
      </w:rPr>
      <w:t xml:space="preserve">Този документ е съставен по Проект № BG05SFOP001-3.003-0118 </w:t>
    </w:r>
    <w:r w:rsidRPr="008A120E">
      <w:rPr>
        <w:rFonts w:ascii="Times New Roman" w:hAnsi="Times New Roman" w:cs="Times New Roman"/>
        <w:i/>
        <w:spacing w:val="1"/>
        <w:sz w:val="18"/>
        <w:szCs w:val="18"/>
      </w:rPr>
      <w:t>„</w:t>
    </w:r>
    <w:r w:rsidRPr="008A120E">
      <w:rPr>
        <w:rFonts w:ascii="Times New Roman" w:hAnsi="Times New Roman" w:cs="Times New Roman"/>
        <w:i/>
        <w:sz w:val="18"/>
        <w:szCs w:val="18"/>
        <w:shd w:val="clear" w:color="auto" w:fill="FFFFFF"/>
      </w:rPr>
      <w:t>Подобряване на процедурите и правилата за работа на администрацията в съдилищата, чрез разработване на обща рамка с унифицирани единни правила за работа в основни аспекти от дейността на съдебната администрация</w:t>
    </w:r>
    <w:r w:rsidRPr="008A120E">
      <w:rPr>
        <w:rFonts w:ascii="Times New Roman" w:hAnsi="Times New Roman" w:cs="Times New Roman"/>
        <w:i/>
        <w:spacing w:val="1"/>
        <w:sz w:val="18"/>
        <w:szCs w:val="18"/>
      </w:rPr>
      <w:t>”</w:t>
    </w:r>
    <w:r w:rsidRPr="008A120E">
      <w:rPr>
        <w:rFonts w:ascii="Times New Roman" w:hAnsi="Times New Roman" w:cs="Times New Roman"/>
        <w:i/>
        <w:sz w:val="18"/>
        <w:szCs w:val="18"/>
      </w:rPr>
      <w:t>, осъществяван с финансовата подкрепа на Оперативна програма „Добро управление”, съфинансирана от Европейския съюз, чрез Европейския социален фонд по приоритетна ос 2 „Прозрачна и ефективна съдебна система”</w:t>
    </w:r>
  </w:p>
  <w:p w14:paraId="64F9B4D5" w14:textId="77777777" w:rsidR="00E5616C" w:rsidRDefault="00E5616C" w:rsidP="008A120E">
    <w:pPr>
      <w:pStyle w:val="Footer"/>
      <w:jc w:val="center"/>
      <w:rPr>
        <w:rFonts w:ascii="Times New Roman" w:hAnsi="Times New Roman" w:cs="Times New Roman"/>
        <w:i/>
        <w:sz w:val="18"/>
        <w:szCs w:val="18"/>
      </w:rPr>
    </w:pPr>
  </w:p>
  <w:p w14:paraId="5A9B3175" w14:textId="77777777" w:rsidR="00E5616C" w:rsidRPr="008A120E" w:rsidRDefault="00E5616C" w:rsidP="008A120E">
    <w:pPr>
      <w:pStyle w:val="Footer"/>
      <w:jc w:val="center"/>
      <w:rPr>
        <w:i/>
        <w:lang w:val="ru-RU"/>
      </w:rPr>
    </w:pPr>
  </w:p>
  <w:p w14:paraId="0EC54CCB" w14:textId="77777777" w:rsidR="00E5616C" w:rsidRDefault="00E56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A9CA9" w14:textId="77777777" w:rsidR="00805C2A" w:rsidRDefault="00805C2A" w:rsidP="008A120E">
      <w:pPr>
        <w:spacing w:after="0" w:line="240" w:lineRule="auto"/>
      </w:pPr>
      <w:r>
        <w:separator/>
      </w:r>
    </w:p>
  </w:footnote>
  <w:footnote w:type="continuationSeparator" w:id="0">
    <w:p w14:paraId="01BE2A1B" w14:textId="77777777" w:rsidR="00805C2A" w:rsidRDefault="00805C2A" w:rsidP="008A120E">
      <w:pPr>
        <w:spacing w:after="0" w:line="240" w:lineRule="auto"/>
      </w:pPr>
      <w:r>
        <w:continuationSeparator/>
      </w:r>
    </w:p>
  </w:footnote>
  <w:footnote w:id="1">
    <w:p w14:paraId="324ED3ED" w14:textId="77777777" w:rsidR="00E5616C" w:rsidRPr="00AF2764" w:rsidRDefault="00E5616C" w:rsidP="00AF2764">
      <w:pPr>
        <w:pStyle w:val="FootnoteText"/>
        <w:jc w:val="both"/>
        <w:rPr>
          <w:rFonts w:ascii="Times New Roman" w:hAnsi="Times New Roman" w:cs="Times New Roman"/>
          <w:i/>
          <w:iCs/>
          <w:color w:val="0F243E" w:themeColor="text2" w:themeShade="80"/>
        </w:rPr>
      </w:pPr>
      <w:r>
        <w:rPr>
          <w:rStyle w:val="FootnoteReference"/>
        </w:rPr>
        <w:footnoteRef/>
      </w:r>
      <w:r>
        <w:t xml:space="preserve"> </w:t>
      </w:r>
      <w:r w:rsidRPr="00AF2764">
        <w:rPr>
          <w:rFonts w:ascii="Times New Roman" w:hAnsi="Times New Roman" w:cs="Times New Roman"/>
          <w:color w:val="0F243E" w:themeColor="text2" w:themeShade="80"/>
        </w:rPr>
        <w:t xml:space="preserve">С </w:t>
      </w:r>
      <w:r w:rsidRPr="00AF2764">
        <w:rPr>
          <w:rFonts w:ascii="Times New Roman" w:hAnsi="Times New Roman" w:cs="Times New Roman"/>
          <w:i/>
          <w:iCs/>
          <w:color w:val="0F243E" w:themeColor="text2" w:themeShade="80"/>
        </w:rPr>
        <w:t xml:space="preserve">оглед съществуваща практика в държавната администрация е възможно да се предвиди и че </w:t>
      </w:r>
      <w:r>
        <w:rPr>
          <w:rFonts w:ascii="Times New Roman" w:hAnsi="Times New Roman" w:cs="Times New Roman"/>
          <w:i/>
          <w:iCs/>
          <w:color w:val="0F243E" w:themeColor="text2" w:themeShade="80"/>
        </w:rPr>
        <w:t xml:space="preserve">на разглеждане подлежат и анонимни сигнали, но само при условие, че същите съдържат достатъчно конкретни факти и обстоятелства, които могат да бъдат проверени обективно </w:t>
      </w:r>
    </w:p>
  </w:footnote>
  <w:footnote w:id="2">
    <w:p w14:paraId="1524F1FC" w14:textId="77777777" w:rsidR="00E5616C" w:rsidRPr="00863282" w:rsidRDefault="00E5616C" w:rsidP="00B330E1">
      <w:pPr>
        <w:pStyle w:val="FootnoteText"/>
        <w:jc w:val="both"/>
        <w:rPr>
          <w:rFonts w:ascii="Times New Roman" w:hAnsi="Times New Roman" w:cs="Times New Roman"/>
          <w:color w:val="0F243E" w:themeColor="text2" w:themeShade="80"/>
        </w:rPr>
      </w:pPr>
      <w:r>
        <w:rPr>
          <w:rStyle w:val="FootnoteReference"/>
        </w:rPr>
        <w:footnoteRef/>
      </w:r>
      <w:r>
        <w:t xml:space="preserve"> </w:t>
      </w:r>
      <w:r w:rsidRPr="00863282">
        <w:rPr>
          <w:rFonts w:ascii="Times New Roman" w:hAnsi="Times New Roman" w:cs="Times New Roman"/>
          <w:i/>
          <w:iCs/>
          <w:color w:val="0F243E" w:themeColor="text2" w:themeShade="80"/>
        </w:rPr>
        <w:t xml:space="preserve">В тази връзка следва да се има предвид </w:t>
      </w:r>
      <w:r w:rsidRPr="00863282">
        <w:rPr>
          <w:rFonts w:ascii="Times New Roman" w:hAnsi="Times New Roman" w:cs="Times New Roman"/>
          <w:b/>
          <w:bCs/>
          <w:i/>
          <w:iCs/>
          <w:color w:val="0F243E" w:themeColor="text2" w:themeShade="80"/>
        </w:rPr>
        <w:t>Стандарт за условията на труд в органите на съдебната власт и ефективен механизъм за прилагане на приетия стандарт и контрол по изпълнението му</w:t>
      </w:r>
      <w:r w:rsidRPr="00863282">
        <w:rPr>
          <w:rFonts w:ascii="Times New Roman" w:hAnsi="Times New Roman" w:cs="Times New Roman"/>
          <w:i/>
          <w:iCs/>
          <w:color w:val="0F243E" w:themeColor="text2" w:themeShade="80"/>
        </w:rPr>
        <w:t xml:space="preserve"> - изготвен в изпълнение на проект „Въвеждане на система за наблюдение и регулиране на натовареността на магистратите и съдебната администрация, създаване на стандарт за условията на труд в органите на съдебната власт и повишаване на ефективността на работата им”, финансиран по договор за безвъзмездна финансова помощ № BG05SFOP001-3.001-0011-С01/14.09.2017 г., който се осъществява с финансовата подкрепа на Оперативна програма „Добро управление”, съфинансирана от Европейския съюз чрез Европейския социален фонд.(утвърден с решение  на Пленума на ВСС по протокол № 30/06.12.2018 г.</w:t>
      </w:r>
    </w:p>
  </w:footnote>
  <w:footnote w:id="3">
    <w:p w14:paraId="4563FD94" w14:textId="77777777" w:rsidR="00E5616C" w:rsidRPr="00863282" w:rsidRDefault="00E5616C" w:rsidP="00801ED6">
      <w:pPr>
        <w:pStyle w:val="FootnoteText"/>
        <w:jc w:val="both"/>
        <w:rPr>
          <w:rFonts w:ascii="Times New Roman" w:hAnsi="Times New Roman" w:cs="Times New Roman"/>
          <w:i/>
          <w:iCs/>
          <w:color w:val="0F243E" w:themeColor="text2" w:themeShade="80"/>
        </w:rPr>
      </w:pPr>
      <w:r>
        <w:rPr>
          <w:rStyle w:val="FootnoteReference"/>
        </w:rPr>
        <w:footnoteRef/>
      </w:r>
      <w:r>
        <w:t xml:space="preserve"> </w:t>
      </w:r>
      <w:r w:rsidRPr="00863282">
        <w:rPr>
          <w:rFonts w:ascii="Times New Roman" w:hAnsi="Times New Roman" w:cs="Times New Roman"/>
          <w:i/>
          <w:iCs/>
          <w:color w:val="0F243E" w:themeColor="text2" w:themeShade="80"/>
        </w:rPr>
        <w:t>три или повече нарушения на трудовата дисциплина, извършени за период от една година, като за поне едно от тях не е налагано дисциплинарно наказание и за налагането им не са изтекли установените срокове, а за тези, за които са налагани - когато дисциплинарните наказания не са заличени по съответния ред.</w:t>
      </w:r>
    </w:p>
  </w:footnote>
  <w:footnote w:id="4">
    <w:p w14:paraId="2803F6FA" w14:textId="77777777" w:rsidR="00E5616C" w:rsidRPr="008125D5" w:rsidRDefault="00E5616C" w:rsidP="00EB7B60">
      <w:pPr>
        <w:pStyle w:val="FootnoteText"/>
        <w:rPr>
          <w:color w:val="0F243E" w:themeColor="text2" w:themeShade="80"/>
        </w:rPr>
      </w:pPr>
      <w:r w:rsidRPr="008125D5">
        <w:rPr>
          <w:rStyle w:val="FootnoteReference"/>
          <w:color w:val="0F243E" w:themeColor="text2" w:themeShade="80"/>
        </w:rPr>
        <w:footnoteRef/>
      </w:r>
      <w:r w:rsidRPr="008125D5">
        <w:rPr>
          <w:color w:val="0F243E" w:themeColor="text2" w:themeShade="80"/>
        </w:rPr>
        <w:t xml:space="preserve"> </w:t>
      </w:r>
      <w:r w:rsidRPr="008125D5">
        <w:rPr>
          <w:rFonts w:ascii="Times New Roman" w:hAnsi="Times New Roman" w:cs="Times New Roman"/>
          <w:color w:val="0F243E" w:themeColor="text2" w:themeShade="80"/>
        </w:rPr>
        <w:t>Посочените области са примерни и биха могли да бъдат заменени с други</w:t>
      </w:r>
    </w:p>
  </w:footnote>
  <w:footnote w:id="5">
    <w:p w14:paraId="3B2690FD" w14:textId="77777777" w:rsidR="00E5616C" w:rsidRPr="003B787A" w:rsidRDefault="00E5616C" w:rsidP="00A47D98">
      <w:pPr>
        <w:pStyle w:val="FootnoteText"/>
        <w:jc w:val="both"/>
        <w:rPr>
          <w:rFonts w:ascii="Times New Roman" w:hAnsi="Times New Roman" w:cs="Times New Roman"/>
          <w:i/>
          <w:iCs/>
          <w:color w:val="0F243E" w:themeColor="text2" w:themeShade="80"/>
        </w:rPr>
      </w:pPr>
      <w:r>
        <w:rPr>
          <w:rStyle w:val="FootnoteReference"/>
        </w:rPr>
        <w:footnoteRef/>
      </w:r>
      <w:r>
        <w:t xml:space="preserve"> </w:t>
      </w:r>
      <w:r w:rsidRPr="003B787A">
        <w:rPr>
          <w:rFonts w:ascii="Times New Roman" w:hAnsi="Times New Roman" w:cs="Times New Roman"/>
          <w:i/>
          <w:iCs/>
          <w:color w:val="0F243E" w:themeColor="text2" w:themeShade="80"/>
        </w:rPr>
        <w:t>Периодичността на преглеждане може да бъде различна, в зависимост от характера на самите рискове и от структурата и големината на администрацията на съда.</w:t>
      </w:r>
    </w:p>
  </w:footnote>
  <w:footnote w:id="6">
    <w:p w14:paraId="51950E47" w14:textId="77777777" w:rsidR="00E5616C" w:rsidRPr="003B787A" w:rsidRDefault="00E5616C" w:rsidP="00EB7B60">
      <w:pPr>
        <w:pStyle w:val="FootnoteText"/>
        <w:jc w:val="both"/>
        <w:rPr>
          <w:rFonts w:ascii="Times New Roman" w:hAnsi="Times New Roman" w:cs="Times New Roman"/>
          <w:i/>
          <w:iCs/>
          <w:color w:val="0F243E" w:themeColor="text2" w:themeShade="80"/>
        </w:rPr>
      </w:pPr>
      <w:r w:rsidRPr="003B787A">
        <w:rPr>
          <w:rStyle w:val="FootnoteReference"/>
          <w:rFonts w:ascii="Times New Roman" w:hAnsi="Times New Roman" w:cs="Times New Roman"/>
          <w:i/>
          <w:iCs/>
          <w:color w:val="0F243E" w:themeColor="text2" w:themeShade="80"/>
        </w:rPr>
        <w:footnoteRef/>
      </w:r>
      <w:r w:rsidRPr="003B787A">
        <w:rPr>
          <w:rFonts w:ascii="Times New Roman" w:hAnsi="Times New Roman" w:cs="Times New Roman"/>
          <w:i/>
          <w:iCs/>
          <w:color w:val="0F243E" w:themeColor="text2" w:themeShade="80"/>
        </w:rPr>
        <w:t xml:space="preserve"> Тук може да се конкретизира по какъв начин всички ангажирани с управлението на риска служители, имат достъп до риск – регистъра и до останалите документи, свързани с управлението на риска – например да се уточни, че документите са достъпни в директория на сървър или във вътрешна информационна система.</w:t>
      </w:r>
    </w:p>
  </w:footnote>
  <w:footnote w:id="7">
    <w:p w14:paraId="5E51A7DC" w14:textId="77777777" w:rsidR="00E5616C" w:rsidRPr="003B787A" w:rsidRDefault="00E5616C" w:rsidP="00EB7B60">
      <w:pPr>
        <w:pStyle w:val="FootnoteText"/>
        <w:rPr>
          <w:rFonts w:ascii="Times New Roman" w:hAnsi="Times New Roman" w:cs="Times New Roman"/>
          <w:i/>
          <w:iCs/>
          <w:color w:val="0F243E" w:themeColor="text2" w:themeShade="80"/>
        </w:rPr>
      </w:pPr>
      <w:r w:rsidRPr="003B787A">
        <w:rPr>
          <w:rStyle w:val="FootnoteReference"/>
          <w:rFonts w:ascii="Times New Roman" w:hAnsi="Times New Roman" w:cs="Times New Roman"/>
          <w:i/>
          <w:iCs/>
          <w:color w:val="0F243E" w:themeColor="text2" w:themeShade="80"/>
        </w:rPr>
        <w:footnoteRef/>
      </w:r>
      <w:r w:rsidRPr="003B787A">
        <w:rPr>
          <w:rFonts w:ascii="Times New Roman" w:hAnsi="Times New Roman" w:cs="Times New Roman"/>
          <w:i/>
          <w:iCs/>
          <w:color w:val="0F243E" w:themeColor="text2" w:themeShade="80"/>
        </w:rPr>
        <w:t xml:space="preserve"> Посочените са примерно изброени, могат да се заменят с подходящи за съответния съд.</w:t>
      </w:r>
    </w:p>
  </w:footnote>
  <w:footnote w:id="8">
    <w:p w14:paraId="7DA19C9A" w14:textId="77777777" w:rsidR="00E5616C" w:rsidRPr="003B787A" w:rsidRDefault="00E5616C" w:rsidP="00EB7B60">
      <w:pPr>
        <w:pStyle w:val="FootnoteText"/>
        <w:rPr>
          <w:rFonts w:ascii="Times New Roman" w:hAnsi="Times New Roman" w:cs="Times New Roman"/>
          <w:i/>
          <w:iCs/>
          <w:color w:val="0F243E" w:themeColor="text2" w:themeShade="80"/>
        </w:rPr>
      </w:pPr>
      <w:r w:rsidRPr="003B787A">
        <w:rPr>
          <w:rStyle w:val="FootnoteReference"/>
          <w:rFonts w:ascii="Times New Roman" w:hAnsi="Times New Roman" w:cs="Times New Roman"/>
          <w:i/>
          <w:iCs/>
          <w:color w:val="0F243E" w:themeColor="text2" w:themeShade="80"/>
        </w:rPr>
        <w:footnoteRef/>
      </w:r>
      <w:r w:rsidRPr="003B787A">
        <w:rPr>
          <w:rFonts w:ascii="Times New Roman" w:hAnsi="Times New Roman" w:cs="Times New Roman"/>
          <w:i/>
          <w:iCs/>
          <w:color w:val="0F243E" w:themeColor="text2" w:themeShade="80"/>
        </w:rPr>
        <w:t xml:space="preserve"> За преглед на рисковете, които се извършва инцидентно или по-често може да се регламентират доклади с по-тесен обхват на съдържанието.</w:t>
      </w:r>
    </w:p>
  </w:footnote>
  <w:footnote w:id="9">
    <w:p w14:paraId="3C01BF8C" w14:textId="77777777" w:rsidR="00E5616C" w:rsidRPr="003B787A" w:rsidRDefault="00E5616C" w:rsidP="002C1F76">
      <w:pPr>
        <w:pStyle w:val="FootnoteText"/>
        <w:jc w:val="both"/>
        <w:rPr>
          <w:rFonts w:ascii="Times New Roman" w:hAnsi="Times New Roman" w:cs="Times New Roman"/>
          <w:i/>
          <w:iCs/>
          <w:color w:val="0F243E" w:themeColor="text2" w:themeShade="80"/>
        </w:rPr>
      </w:pPr>
      <w:r>
        <w:rPr>
          <w:rStyle w:val="FootnoteReference"/>
        </w:rPr>
        <w:footnoteRef/>
      </w:r>
      <w:r>
        <w:t xml:space="preserve"> </w:t>
      </w:r>
      <w:r w:rsidRPr="003B787A">
        <w:rPr>
          <w:rFonts w:ascii="Times New Roman" w:hAnsi="Times New Roman" w:cs="Times New Roman"/>
          <w:i/>
          <w:iCs/>
          <w:color w:val="0F243E" w:themeColor="text2" w:themeShade="80"/>
        </w:rPr>
        <w:t>Посочената роля е примерна, като тези функции могат да се възложат на група служители, определени със заповед на председателя на с</w:t>
      </w:r>
      <w:r>
        <w:rPr>
          <w:rFonts w:ascii="Times New Roman" w:hAnsi="Times New Roman" w:cs="Times New Roman"/>
          <w:i/>
          <w:iCs/>
          <w:color w:val="0F243E" w:themeColor="text2" w:themeShade="80"/>
        </w:rPr>
        <w:t>ъда. Функциите на Риск мениджър</w:t>
      </w:r>
      <w:r w:rsidRPr="003B787A">
        <w:rPr>
          <w:rFonts w:ascii="Times New Roman" w:hAnsi="Times New Roman" w:cs="Times New Roman"/>
          <w:i/>
          <w:iCs/>
          <w:color w:val="0F243E" w:themeColor="text2" w:themeShade="80"/>
        </w:rPr>
        <w:t xml:space="preserve">/ръководител трябва да се вменят на лице, заемащо ръководна позиция на високо или средно ниво в организацията.  </w:t>
      </w:r>
    </w:p>
  </w:footnote>
  <w:footnote w:id="10">
    <w:p w14:paraId="2A1E4496" w14:textId="77777777" w:rsidR="00E5616C" w:rsidRPr="00372206" w:rsidRDefault="00E5616C">
      <w:pPr>
        <w:pStyle w:val="FootnoteText"/>
        <w:rPr>
          <w:rFonts w:ascii="Times New Roman" w:hAnsi="Times New Roman" w:cs="Times New Roman"/>
          <w:i/>
          <w:iCs/>
          <w:color w:val="0F243E" w:themeColor="text2" w:themeShade="80"/>
        </w:rPr>
      </w:pPr>
      <w:r>
        <w:rPr>
          <w:rStyle w:val="FootnoteReference"/>
        </w:rPr>
        <w:footnoteRef/>
      </w:r>
      <w:r>
        <w:t xml:space="preserve"> </w:t>
      </w:r>
      <w:r w:rsidRPr="00372206">
        <w:rPr>
          <w:rFonts w:ascii="Times New Roman" w:hAnsi="Times New Roman" w:cs="Times New Roman"/>
          <w:i/>
          <w:iCs/>
          <w:color w:val="0F243E" w:themeColor="text2" w:themeShade="80"/>
        </w:rPr>
        <w:t>Правилата са приложими за съдилища, които разполагат с бюджет над 5 млн. лева</w:t>
      </w:r>
    </w:p>
  </w:footnote>
  <w:footnote w:id="11">
    <w:p w14:paraId="663A0974" w14:textId="77777777" w:rsidR="00E5616C" w:rsidRDefault="00E5616C" w:rsidP="00DE6734">
      <w:pPr>
        <w:pStyle w:val="FootnoteText"/>
        <w:jc w:val="both"/>
      </w:pPr>
      <w:r>
        <w:rPr>
          <w:rStyle w:val="FootnoteReference"/>
        </w:rPr>
        <w:footnoteRef/>
      </w:r>
      <w:r>
        <w:t xml:space="preserve"> </w:t>
      </w:r>
      <w:r w:rsidRPr="00D817BB">
        <w:rPr>
          <w:rFonts w:ascii="Times New Roman" w:hAnsi="Times New Roman" w:cs="Times New Roman"/>
          <w:i/>
          <w:color w:val="0F243E" w:themeColor="text2" w:themeShade="80"/>
        </w:rPr>
        <w:t>Посочените дейности са примерни, като всеки отделен съд преценява обектите на пред</w:t>
      </w:r>
      <w:r>
        <w:rPr>
          <w:rFonts w:ascii="Times New Roman" w:hAnsi="Times New Roman" w:cs="Times New Roman"/>
          <w:i/>
          <w:color w:val="0F243E" w:themeColor="text2" w:themeShade="80"/>
        </w:rPr>
        <w:t>варителен контрол в зависимост от организацията на</w:t>
      </w:r>
      <w:r w:rsidRPr="00D817BB">
        <w:rPr>
          <w:rFonts w:ascii="Times New Roman" w:hAnsi="Times New Roman" w:cs="Times New Roman"/>
          <w:i/>
          <w:color w:val="0F243E" w:themeColor="text2" w:themeShade="80"/>
        </w:rPr>
        <w:t xml:space="preserve"> дейността си</w:t>
      </w:r>
      <w:r>
        <w:rPr>
          <w:rFonts w:ascii="Times New Roman" w:hAnsi="Times New Roman" w:cs="Times New Roman"/>
          <w:i/>
          <w:color w:val="0F243E" w:themeColor="text2" w:themeShade="80"/>
        </w:rPr>
        <w:t xml:space="preserve"> и процесите в съда</w:t>
      </w:r>
      <w:r w:rsidRPr="00D817BB">
        <w:rPr>
          <w:rFonts w:ascii="Times New Roman" w:hAnsi="Times New Roman" w:cs="Times New Roman"/>
          <w:i/>
          <w:color w:val="0F243E" w:themeColor="text2" w:themeShade="80"/>
        </w:rPr>
        <w:t>.</w:t>
      </w:r>
    </w:p>
  </w:footnote>
  <w:footnote w:id="12">
    <w:p w14:paraId="5B89949C" w14:textId="77777777" w:rsidR="00E5616C" w:rsidRDefault="00E5616C" w:rsidP="002E3AE7">
      <w:pPr>
        <w:pStyle w:val="FootnoteText"/>
        <w:jc w:val="both"/>
      </w:pPr>
      <w:r>
        <w:rPr>
          <w:rStyle w:val="FootnoteReference"/>
        </w:rPr>
        <w:footnoteRef/>
      </w:r>
      <w:r>
        <w:t xml:space="preserve"> </w:t>
      </w:r>
      <w:r w:rsidRPr="002E3AE7">
        <w:rPr>
          <w:rFonts w:ascii="Times New Roman" w:hAnsi="Times New Roman" w:cs="Times New Roman"/>
          <w:i/>
          <w:color w:val="0F243E" w:themeColor="text2" w:themeShade="80"/>
        </w:rPr>
        <w:t>Правила относно реда за извършване на инвентаризация на дълготрайни материални, нематериални и задбалансови активи и пасиви, бракуване, ликвидиране и преоценка на активи; Политика за мрежова и информационна сигурност; Политика за защита на личните данни и др.</w:t>
      </w:r>
    </w:p>
  </w:footnote>
  <w:footnote w:id="13">
    <w:p w14:paraId="48170CF9" w14:textId="77777777" w:rsidR="00E5616C" w:rsidRPr="00B53148" w:rsidRDefault="00E5616C" w:rsidP="00B53148">
      <w:pPr>
        <w:pStyle w:val="FootnoteText"/>
        <w:jc w:val="both"/>
        <w:rPr>
          <w:rFonts w:ascii="Times New Roman" w:hAnsi="Times New Roman" w:cs="Times New Roman"/>
          <w:i/>
          <w:color w:val="0F243E" w:themeColor="text2" w:themeShade="80"/>
        </w:rPr>
      </w:pPr>
      <w:r>
        <w:rPr>
          <w:rStyle w:val="FootnoteReference"/>
        </w:rPr>
        <w:footnoteRef/>
      </w:r>
      <w:r>
        <w:t xml:space="preserve"> </w:t>
      </w:r>
      <w:r w:rsidRPr="00B53148">
        <w:rPr>
          <w:rFonts w:ascii="Times New Roman" w:hAnsi="Times New Roman" w:cs="Times New Roman"/>
          <w:i/>
          <w:color w:val="0F243E" w:themeColor="text2" w:themeShade="80"/>
        </w:rPr>
        <w:t>Правила за организацията на работа с жалби и сигнали за нередности, нарушения, корупция и измами</w:t>
      </w:r>
    </w:p>
  </w:footnote>
  <w:footnote w:id="14">
    <w:p w14:paraId="3759804D" w14:textId="77777777" w:rsidR="00E5616C" w:rsidRPr="00D8527E" w:rsidRDefault="00E5616C" w:rsidP="00FC1BF7">
      <w:pPr>
        <w:pStyle w:val="FootnoteText"/>
        <w:jc w:val="both"/>
        <w:rPr>
          <w:rFonts w:ascii="Times New Roman" w:hAnsi="Times New Roman" w:cs="Times New Roman"/>
          <w:i/>
          <w:iCs/>
          <w:color w:val="0F243E" w:themeColor="text2" w:themeShade="80"/>
        </w:rPr>
      </w:pPr>
      <w:r w:rsidRPr="00D8527E">
        <w:rPr>
          <w:rStyle w:val="FootnoteReference"/>
          <w:rFonts w:ascii="Times New Roman" w:hAnsi="Times New Roman" w:cs="Times New Roman"/>
          <w:color w:val="0F243E" w:themeColor="text2" w:themeShade="80"/>
        </w:rPr>
        <w:footnoteRef/>
      </w:r>
      <w:r w:rsidRPr="00D8527E">
        <w:rPr>
          <w:rFonts w:ascii="Times New Roman" w:hAnsi="Times New Roman" w:cs="Times New Roman"/>
          <w:color w:val="0F243E" w:themeColor="text2" w:themeShade="80"/>
        </w:rPr>
        <w:t xml:space="preserve"> </w:t>
      </w:r>
      <w:r w:rsidRPr="00D8527E">
        <w:rPr>
          <w:rFonts w:ascii="Times New Roman" w:hAnsi="Times New Roman" w:cs="Times New Roman"/>
          <w:i/>
          <w:iCs/>
          <w:color w:val="0F243E" w:themeColor="text2" w:themeShade="80"/>
        </w:rPr>
        <w:t>За документите по т. 4 – 8 чуждестранните лица представят съответния документ, издаден от компетентен орган, съгласно законодателството на държавата, в която участникът е установен.</w:t>
      </w:r>
    </w:p>
  </w:footnote>
  <w:footnote w:id="15">
    <w:p w14:paraId="7F9BEDA0" w14:textId="77777777" w:rsidR="00E5616C" w:rsidRDefault="00E5616C" w:rsidP="00AD0395">
      <w:pPr>
        <w:pStyle w:val="FootnoteText"/>
        <w:jc w:val="both"/>
      </w:pPr>
      <w:r>
        <w:rPr>
          <w:rStyle w:val="FootnoteReference"/>
        </w:rPr>
        <w:footnoteRef/>
      </w:r>
      <w:r>
        <w:t xml:space="preserve"> </w:t>
      </w:r>
      <w:r w:rsidRPr="00AD0395">
        <w:rPr>
          <w:rFonts w:ascii="Times New Roman" w:hAnsi="Times New Roman" w:cs="Times New Roman"/>
          <w:i/>
          <w:color w:val="0F243E" w:themeColor="text2" w:themeShade="80"/>
        </w:rPr>
        <w:t>Съобразно Решение на ВСС - т. 6 по Протокол № 11/23.03.2011 г., Решение на Комисия по правни въпроси на ВСС - т.2.1. по Протокол № 17/25.05.2015 г. и Решение на Комисия по правни въпроси на ВСС - т. 3 от Протокол № 3/10.02.2020 г.</w:t>
      </w:r>
    </w:p>
  </w:footnote>
  <w:footnote w:id="16">
    <w:p w14:paraId="1BF8034C" w14:textId="77777777" w:rsidR="00E5616C" w:rsidRPr="009A2B9F" w:rsidRDefault="00E5616C">
      <w:pPr>
        <w:pStyle w:val="FootnoteText"/>
        <w:rPr>
          <w:rFonts w:ascii="Times New Roman" w:hAnsi="Times New Roman" w:cs="Times New Roman"/>
          <w:i/>
          <w:iCs/>
        </w:rPr>
      </w:pPr>
      <w:r>
        <w:rPr>
          <w:rStyle w:val="FootnoteReference"/>
        </w:rPr>
        <w:footnoteRef/>
      </w:r>
      <w:r>
        <w:t xml:space="preserve"> </w:t>
      </w:r>
      <w:r w:rsidRPr="009A2B9F">
        <w:rPr>
          <w:rFonts w:ascii="Times New Roman" w:hAnsi="Times New Roman" w:cs="Times New Roman"/>
          <w:i/>
          <w:iCs/>
        </w:rPr>
        <w:t>Посочени са примерни такива, като се допълва съобразно всички регистри, които се водят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042C" w14:textId="77777777" w:rsidR="00E5616C" w:rsidRPr="00A24E5B" w:rsidRDefault="00E5616C" w:rsidP="008A120E">
    <w:pPr>
      <w:suppressAutoHyphens/>
      <w:spacing w:after="0" w:line="240" w:lineRule="auto"/>
      <w:jc w:val="both"/>
      <w:rPr>
        <w:rFonts w:ascii="Times New Roman" w:eastAsia="Times New Roman" w:hAnsi="Times New Roman" w:cs="Times New Roman"/>
        <w:color w:val="5B9BD5"/>
        <w:sz w:val="26"/>
        <w:szCs w:val="26"/>
      </w:rPr>
    </w:pPr>
    <w:r w:rsidRPr="00A24E5B">
      <w:rPr>
        <w:rFonts w:ascii="Times New Roman" w:eastAsia="Times New Roman" w:hAnsi="Times New Roman" w:cs="Times New Roman"/>
        <w:noProof/>
        <w:sz w:val="26"/>
        <w:szCs w:val="26"/>
        <w:lang w:val="en-GB" w:eastAsia="en-GB"/>
      </w:rPr>
      <w:drawing>
        <wp:anchor distT="0" distB="0" distL="114300" distR="114300" simplePos="0" relativeHeight="251657216" behindDoc="1" locked="0" layoutInCell="1" allowOverlap="1" wp14:anchorId="33292A51" wp14:editId="55412891">
          <wp:simplePos x="0" y="0"/>
          <wp:positionH relativeFrom="column">
            <wp:posOffset>4827905</wp:posOffset>
          </wp:positionH>
          <wp:positionV relativeFrom="paragraph">
            <wp:posOffset>-38735</wp:posOffset>
          </wp:positionV>
          <wp:extent cx="1386840" cy="1043940"/>
          <wp:effectExtent l="0" t="0" r="0" b="0"/>
          <wp:wrapSquare wrapText="bothSides"/>
          <wp:docPr id="6" name="Picture 6" descr="logo-bg-center-no-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bg-center-no-b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1043940"/>
                  </a:xfrm>
                  <a:prstGeom prst="rect">
                    <a:avLst/>
                  </a:prstGeom>
                  <a:noFill/>
                  <a:ln>
                    <a:noFill/>
                  </a:ln>
                </pic:spPr>
              </pic:pic>
            </a:graphicData>
          </a:graphic>
        </wp:anchor>
      </w:drawing>
    </w:r>
    <w:r w:rsidRPr="00A24E5B">
      <w:rPr>
        <w:rFonts w:ascii="Times New Roman" w:eastAsia="Times New Roman" w:hAnsi="Times New Roman" w:cs="Times New Roman"/>
        <w:noProof/>
        <w:sz w:val="26"/>
        <w:szCs w:val="26"/>
        <w:lang w:val="en-GB" w:eastAsia="en-GB"/>
      </w:rPr>
      <w:drawing>
        <wp:anchor distT="0" distB="0" distL="114300" distR="114300" simplePos="0" relativeHeight="251664384" behindDoc="1" locked="0" layoutInCell="1" allowOverlap="1" wp14:anchorId="0CFEB189" wp14:editId="21ED8B8B">
          <wp:simplePos x="0" y="0"/>
          <wp:positionH relativeFrom="column">
            <wp:posOffset>3810</wp:posOffset>
          </wp:positionH>
          <wp:positionV relativeFrom="paragraph">
            <wp:posOffset>-93980</wp:posOffset>
          </wp:positionV>
          <wp:extent cx="1052195" cy="972185"/>
          <wp:effectExtent l="0" t="0" r="0" b="0"/>
          <wp:wrapTight wrapText="bothSides">
            <wp:wrapPolygon edited="0">
              <wp:start x="391" y="0"/>
              <wp:lineTo x="782" y="21163"/>
              <wp:lineTo x="17598" y="21163"/>
              <wp:lineTo x="18380" y="21163"/>
              <wp:lineTo x="20336" y="15660"/>
              <wp:lineTo x="19944" y="0"/>
              <wp:lineTo x="39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l="18092" t="11713" r="13445" b="10057"/>
                  <a:stretch>
                    <a:fillRect/>
                  </a:stretch>
                </pic:blipFill>
                <pic:spPr bwMode="auto">
                  <a:xfrm>
                    <a:off x="0" y="0"/>
                    <a:ext cx="1052195" cy="972185"/>
                  </a:xfrm>
                  <a:prstGeom prst="rect">
                    <a:avLst/>
                  </a:prstGeom>
                  <a:noFill/>
                  <a:ln>
                    <a:noFill/>
                  </a:ln>
                </pic:spPr>
              </pic:pic>
            </a:graphicData>
          </a:graphic>
        </wp:anchor>
      </w:drawing>
    </w:r>
    <w:r w:rsidRPr="00A24E5B">
      <w:rPr>
        <w:rFonts w:ascii="Times New Roman" w:eastAsia="Times New Roman" w:hAnsi="Times New Roman" w:cs="Times New Roman"/>
        <w:color w:val="5B9BD5"/>
        <w:sz w:val="26"/>
        <w:szCs w:val="26"/>
      </w:rPr>
      <w:tab/>
    </w:r>
    <w:r w:rsidRPr="00A24E5B">
      <w:rPr>
        <w:rFonts w:ascii="Times New Roman" w:eastAsia="Times New Roman" w:hAnsi="Times New Roman" w:cs="Times New Roman"/>
        <w:color w:val="5B9BD5"/>
        <w:sz w:val="26"/>
        <w:szCs w:val="26"/>
      </w:rPr>
      <w:tab/>
    </w:r>
    <w:r w:rsidRPr="00A24E5B">
      <w:rPr>
        <w:rFonts w:ascii="Times New Roman" w:eastAsia="Times New Roman" w:hAnsi="Times New Roman" w:cs="Times New Roman"/>
        <w:color w:val="5B9BD5"/>
        <w:sz w:val="26"/>
        <w:szCs w:val="26"/>
      </w:rPr>
      <w:tab/>
    </w:r>
    <w:r>
      <w:rPr>
        <w:rFonts w:ascii="Times New Roman" w:eastAsia="Times New Roman" w:hAnsi="Times New Roman" w:cs="Times New Roman"/>
        <w:color w:val="5B9BD5"/>
        <w:sz w:val="26"/>
        <w:szCs w:val="26"/>
      </w:rPr>
      <w:tab/>
    </w:r>
    <w:r w:rsidRPr="00A24E5B">
      <w:rPr>
        <w:rFonts w:ascii="Times New Roman" w:eastAsia="Times New Roman" w:hAnsi="Times New Roman" w:cs="Times New Roman"/>
        <w:color w:val="5B9BD5"/>
        <w:sz w:val="26"/>
        <w:szCs w:val="26"/>
      </w:rPr>
      <w:tab/>
    </w:r>
    <w:r w:rsidRPr="00A24E5B">
      <w:rPr>
        <w:rFonts w:ascii="Times New Roman" w:eastAsia="Times New Roman" w:hAnsi="Times New Roman" w:cs="Times New Roman"/>
        <w:color w:val="5B9BD5"/>
        <w:sz w:val="26"/>
        <w:szCs w:val="26"/>
      </w:rPr>
      <w:tab/>
    </w:r>
    <w:r>
      <w:rPr>
        <w:noProof/>
        <w:lang w:val="en-GB" w:eastAsia="en-GB"/>
      </w:rPr>
      <w:drawing>
        <wp:inline distT="0" distB="0" distL="0" distR="0" wp14:anchorId="310F24DF" wp14:editId="2D063C88">
          <wp:extent cx="762000" cy="762000"/>
          <wp:effectExtent l="0" t="0" r="0" b="0"/>
          <wp:docPr id="2" name="Picture 2" descr="SAOS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OSV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6248EDD7" w14:textId="77777777" w:rsidR="00E5616C" w:rsidRDefault="00E5616C">
    <w:pPr>
      <w:pStyle w:val="Header"/>
    </w:pPr>
  </w:p>
  <w:p w14:paraId="22D9337D" w14:textId="77777777" w:rsidR="00E5616C" w:rsidRDefault="00E5616C">
    <w:pPr>
      <w:pStyle w:val="Header"/>
    </w:pPr>
  </w:p>
  <w:p w14:paraId="019908D9" w14:textId="77777777" w:rsidR="00E5616C" w:rsidRDefault="00E56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5E5"/>
      </v:shape>
    </w:pict>
  </w:numPicBullet>
  <w:abstractNum w:abstractNumId="0" w15:restartNumberingAfterBreak="0">
    <w:nsid w:val="00004139"/>
    <w:multiLevelType w:val="hybridMultilevel"/>
    <w:tmpl w:val="485082AA"/>
    <w:lvl w:ilvl="0" w:tplc="0402000D">
      <w:start w:val="1"/>
      <w:numFmt w:val="bullet"/>
      <w:lvlText w:val=""/>
      <w:lvlJc w:val="left"/>
      <w:pPr>
        <w:ind w:left="1281" w:hanging="360"/>
      </w:pPr>
      <w:rPr>
        <w:rFonts w:ascii="Wingdings" w:hAnsi="Wingdings" w:hint="default"/>
      </w:rPr>
    </w:lvl>
    <w:lvl w:ilvl="1" w:tplc="04020003" w:tentative="1">
      <w:start w:val="1"/>
      <w:numFmt w:val="bullet"/>
      <w:lvlText w:val="o"/>
      <w:lvlJc w:val="left"/>
      <w:pPr>
        <w:ind w:left="2001" w:hanging="360"/>
      </w:pPr>
      <w:rPr>
        <w:rFonts w:ascii="Courier New" w:hAnsi="Courier New" w:cs="Courier New" w:hint="default"/>
      </w:rPr>
    </w:lvl>
    <w:lvl w:ilvl="2" w:tplc="04020005" w:tentative="1">
      <w:start w:val="1"/>
      <w:numFmt w:val="bullet"/>
      <w:lvlText w:val=""/>
      <w:lvlJc w:val="left"/>
      <w:pPr>
        <w:ind w:left="2721" w:hanging="360"/>
      </w:pPr>
      <w:rPr>
        <w:rFonts w:ascii="Wingdings" w:hAnsi="Wingdings" w:hint="default"/>
      </w:rPr>
    </w:lvl>
    <w:lvl w:ilvl="3" w:tplc="04020001" w:tentative="1">
      <w:start w:val="1"/>
      <w:numFmt w:val="bullet"/>
      <w:lvlText w:val=""/>
      <w:lvlJc w:val="left"/>
      <w:pPr>
        <w:ind w:left="3441" w:hanging="360"/>
      </w:pPr>
      <w:rPr>
        <w:rFonts w:ascii="Symbol" w:hAnsi="Symbol" w:hint="default"/>
      </w:rPr>
    </w:lvl>
    <w:lvl w:ilvl="4" w:tplc="04020003" w:tentative="1">
      <w:start w:val="1"/>
      <w:numFmt w:val="bullet"/>
      <w:lvlText w:val="o"/>
      <w:lvlJc w:val="left"/>
      <w:pPr>
        <w:ind w:left="4161" w:hanging="360"/>
      </w:pPr>
      <w:rPr>
        <w:rFonts w:ascii="Courier New" w:hAnsi="Courier New" w:cs="Courier New" w:hint="default"/>
      </w:rPr>
    </w:lvl>
    <w:lvl w:ilvl="5" w:tplc="04020005" w:tentative="1">
      <w:start w:val="1"/>
      <w:numFmt w:val="bullet"/>
      <w:lvlText w:val=""/>
      <w:lvlJc w:val="left"/>
      <w:pPr>
        <w:ind w:left="4881" w:hanging="360"/>
      </w:pPr>
      <w:rPr>
        <w:rFonts w:ascii="Wingdings" w:hAnsi="Wingdings" w:hint="default"/>
      </w:rPr>
    </w:lvl>
    <w:lvl w:ilvl="6" w:tplc="04020001" w:tentative="1">
      <w:start w:val="1"/>
      <w:numFmt w:val="bullet"/>
      <w:lvlText w:val=""/>
      <w:lvlJc w:val="left"/>
      <w:pPr>
        <w:ind w:left="5601" w:hanging="360"/>
      </w:pPr>
      <w:rPr>
        <w:rFonts w:ascii="Symbol" w:hAnsi="Symbol" w:hint="default"/>
      </w:rPr>
    </w:lvl>
    <w:lvl w:ilvl="7" w:tplc="04020003" w:tentative="1">
      <w:start w:val="1"/>
      <w:numFmt w:val="bullet"/>
      <w:lvlText w:val="o"/>
      <w:lvlJc w:val="left"/>
      <w:pPr>
        <w:ind w:left="6321" w:hanging="360"/>
      </w:pPr>
      <w:rPr>
        <w:rFonts w:ascii="Courier New" w:hAnsi="Courier New" w:cs="Courier New" w:hint="default"/>
      </w:rPr>
    </w:lvl>
    <w:lvl w:ilvl="8" w:tplc="04020005" w:tentative="1">
      <w:start w:val="1"/>
      <w:numFmt w:val="bullet"/>
      <w:lvlText w:val=""/>
      <w:lvlJc w:val="left"/>
      <w:pPr>
        <w:ind w:left="7041" w:hanging="360"/>
      </w:pPr>
      <w:rPr>
        <w:rFonts w:ascii="Wingdings" w:hAnsi="Wingdings" w:hint="default"/>
      </w:rPr>
    </w:lvl>
  </w:abstractNum>
  <w:abstractNum w:abstractNumId="1" w15:restartNumberingAfterBreak="0">
    <w:nsid w:val="01067608"/>
    <w:multiLevelType w:val="hybridMultilevel"/>
    <w:tmpl w:val="D814063C"/>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 w15:restartNumberingAfterBreak="0">
    <w:nsid w:val="0131660E"/>
    <w:multiLevelType w:val="hybridMultilevel"/>
    <w:tmpl w:val="E1C847F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1DE4C5A"/>
    <w:multiLevelType w:val="hybridMultilevel"/>
    <w:tmpl w:val="98CC784E"/>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040A1584"/>
    <w:multiLevelType w:val="hybridMultilevel"/>
    <w:tmpl w:val="EC308A0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4A969A5"/>
    <w:multiLevelType w:val="hybridMultilevel"/>
    <w:tmpl w:val="8F2028E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56E79DC"/>
    <w:multiLevelType w:val="hybridMultilevel"/>
    <w:tmpl w:val="940ABF5A"/>
    <w:lvl w:ilvl="0" w:tplc="FFFFFFFF">
      <w:start w:val="1"/>
      <w:numFmt w:val="bullet"/>
      <w:lvlText w:val="à"/>
      <w:lvlJc w:val="left"/>
      <w:pPr>
        <w:ind w:left="1429" w:hanging="360"/>
      </w:pPr>
      <w:rPr>
        <w:rFonts w:ascii="Wingdings" w:hAnsi="Wingdings" w:hint="default"/>
      </w:rPr>
    </w:lvl>
    <w:lvl w:ilvl="1" w:tplc="A7EC7364">
      <w:start w:val="1"/>
      <w:numFmt w:val="bullet"/>
      <w:lvlText w:val="à"/>
      <w:lvlJc w:val="left"/>
      <w:pPr>
        <w:ind w:left="2007"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FF261E"/>
    <w:multiLevelType w:val="hybridMultilevel"/>
    <w:tmpl w:val="EF6233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06CB40B4"/>
    <w:multiLevelType w:val="hybridMultilevel"/>
    <w:tmpl w:val="2F5E74FA"/>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9" w15:restartNumberingAfterBreak="0">
    <w:nsid w:val="078818D0"/>
    <w:multiLevelType w:val="hybridMultilevel"/>
    <w:tmpl w:val="044E8DFC"/>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07C12370"/>
    <w:multiLevelType w:val="hybridMultilevel"/>
    <w:tmpl w:val="6D469024"/>
    <w:lvl w:ilvl="0" w:tplc="0402000D">
      <w:start w:val="1"/>
      <w:numFmt w:val="bullet"/>
      <w:lvlText w:val=""/>
      <w:lvlJc w:val="left"/>
      <w:pPr>
        <w:ind w:left="1284" w:hanging="360"/>
      </w:pPr>
      <w:rPr>
        <w:rFonts w:ascii="Wingdings" w:hAnsi="Wingdings" w:hint="default"/>
      </w:rPr>
    </w:lvl>
    <w:lvl w:ilvl="1" w:tplc="04020003" w:tentative="1">
      <w:start w:val="1"/>
      <w:numFmt w:val="bullet"/>
      <w:lvlText w:val="o"/>
      <w:lvlJc w:val="left"/>
      <w:pPr>
        <w:ind w:left="2004" w:hanging="360"/>
      </w:pPr>
      <w:rPr>
        <w:rFonts w:ascii="Courier New" w:hAnsi="Courier New" w:cs="Courier New" w:hint="default"/>
      </w:rPr>
    </w:lvl>
    <w:lvl w:ilvl="2" w:tplc="04020005" w:tentative="1">
      <w:start w:val="1"/>
      <w:numFmt w:val="bullet"/>
      <w:lvlText w:val=""/>
      <w:lvlJc w:val="left"/>
      <w:pPr>
        <w:ind w:left="2724" w:hanging="360"/>
      </w:pPr>
      <w:rPr>
        <w:rFonts w:ascii="Wingdings" w:hAnsi="Wingdings" w:hint="default"/>
      </w:rPr>
    </w:lvl>
    <w:lvl w:ilvl="3" w:tplc="04020001" w:tentative="1">
      <w:start w:val="1"/>
      <w:numFmt w:val="bullet"/>
      <w:lvlText w:val=""/>
      <w:lvlJc w:val="left"/>
      <w:pPr>
        <w:ind w:left="3444" w:hanging="360"/>
      </w:pPr>
      <w:rPr>
        <w:rFonts w:ascii="Symbol" w:hAnsi="Symbol" w:hint="default"/>
      </w:rPr>
    </w:lvl>
    <w:lvl w:ilvl="4" w:tplc="04020003" w:tentative="1">
      <w:start w:val="1"/>
      <w:numFmt w:val="bullet"/>
      <w:lvlText w:val="o"/>
      <w:lvlJc w:val="left"/>
      <w:pPr>
        <w:ind w:left="4164" w:hanging="360"/>
      </w:pPr>
      <w:rPr>
        <w:rFonts w:ascii="Courier New" w:hAnsi="Courier New" w:cs="Courier New" w:hint="default"/>
      </w:rPr>
    </w:lvl>
    <w:lvl w:ilvl="5" w:tplc="04020005" w:tentative="1">
      <w:start w:val="1"/>
      <w:numFmt w:val="bullet"/>
      <w:lvlText w:val=""/>
      <w:lvlJc w:val="left"/>
      <w:pPr>
        <w:ind w:left="4884" w:hanging="360"/>
      </w:pPr>
      <w:rPr>
        <w:rFonts w:ascii="Wingdings" w:hAnsi="Wingdings" w:hint="default"/>
      </w:rPr>
    </w:lvl>
    <w:lvl w:ilvl="6" w:tplc="04020001" w:tentative="1">
      <w:start w:val="1"/>
      <w:numFmt w:val="bullet"/>
      <w:lvlText w:val=""/>
      <w:lvlJc w:val="left"/>
      <w:pPr>
        <w:ind w:left="5604" w:hanging="360"/>
      </w:pPr>
      <w:rPr>
        <w:rFonts w:ascii="Symbol" w:hAnsi="Symbol" w:hint="default"/>
      </w:rPr>
    </w:lvl>
    <w:lvl w:ilvl="7" w:tplc="04020003" w:tentative="1">
      <w:start w:val="1"/>
      <w:numFmt w:val="bullet"/>
      <w:lvlText w:val="o"/>
      <w:lvlJc w:val="left"/>
      <w:pPr>
        <w:ind w:left="6324" w:hanging="360"/>
      </w:pPr>
      <w:rPr>
        <w:rFonts w:ascii="Courier New" w:hAnsi="Courier New" w:cs="Courier New" w:hint="default"/>
      </w:rPr>
    </w:lvl>
    <w:lvl w:ilvl="8" w:tplc="04020005" w:tentative="1">
      <w:start w:val="1"/>
      <w:numFmt w:val="bullet"/>
      <w:lvlText w:val=""/>
      <w:lvlJc w:val="left"/>
      <w:pPr>
        <w:ind w:left="7044" w:hanging="360"/>
      </w:pPr>
      <w:rPr>
        <w:rFonts w:ascii="Wingdings" w:hAnsi="Wingdings" w:hint="default"/>
      </w:rPr>
    </w:lvl>
  </w:abstractNum>
  <w:abstractNum w:abstractNumId="11" w15:restartNumberingAfterBreak="0">
    <w:nsid w:val="08543B6D"/>
    <w:multiLevelType w:val="hybridMultilevel"/>
    <w:tmpl w:val="06C4EF8E"/>
    <w:lvl w:ilvl="0" w:tplc="1B32BE9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08B37E23"/>
    <w:multiLevelType w:val="hybridMultilevel"/>
    <w:tmpl w:val="ACA829EA"/>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3" w15:restartNumberingAfterBreak="0">
    <w:nsid w:val="08F71CDD"/>
    <w:multiLevelType w:val="hybridMultilevel"/>
    <w:tmpl w:val="D1426DE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0986168C"/>
    <w:multiLevelType w:val="hybridMultilevel"/>
    <w:tmpl w:val="3BF806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0B210FD0"/>
    <w:multiLevelType w:val="hybridMultilevel"/>
    <w:tmpl w:val="8C7AA5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0BA85E32"/>
    <w:multiLevelType w:val="hybridMultilevel"/>
    <w:tmpl w:val="C8E6A0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0D51187A"/>
    <w:multiLevelType w:val="hybridMultilevel"/>
    <w:tmpl w:val="531856FC"/>
    <w:lvl w:ilvl="0" w:tplc="8774E484">
      <w:start w:val="1"/>
      <w:numFmt w:val="bullet"/>
      <w:lvlText w:val="à"/>
      <w:lvlJc w:val="left"/>
      <w:pPr>
        <w:ind w:left="1429"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0E201B50"/>
    <w:multiLevelType w:val="hybridMultilevel"/>
    <w:tmpl w:val="6F30238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10E72EE4"/>
    <w:multiLevelType w:val="hybridMultilevel"/>
    <w:tmpl w:val="1FBE41D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12B900F4"/>
    <w:multiLevelType w:val="hybridMultilevel"/>
    <w:tmpl w:val="867493F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13111766"/>
    <w:multiLevelType w:val="hybridMultilevel"/>
    <w:tmpl w:val="ACF6CCC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140702E0"/>
    <w:multiLevelType w:val="hybridMultilevel"/>
    <w:tmpl w:val="EB048506"/>
    <w:lvl w:ilvl="0" w:tplc="04090007">
      <w:start w:val="1"/>
      <w:numFmt w:val="bullet"/>
      <w:lvlText w:val=""/>
      <w:lvlPicBulletId w:val="0"/>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15:restartNumberingAfterBreak="0">
    <w:nsid w:val="16213656"/>
    <w:multiLevelType w:val="hybridMultilevel"/>
    <w:tmpl w:val="4416765C"/>
    <w:lvl w:ilvl="0" w:tplc="6868C5C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16574D2C"/>
    <w:multiLevelType w:val="hybridMultilevel"/>
    <w:tmpl w:val="B236729E"/>
    <w:lvl w:ilvl="0" w:tplc="0402000D">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hint="default"/>
      </w:rPr>
    </w:lvl>
    <w:lvl w:ilvl="6" w:tplc="04020001">
      <w:start w:val="1"/>
      <w:numFmt w:val="bullet"/>
      <w:lvlText w:val=""/>
      <w:lvlJc w:val="left"/>
      <w:pPr>
        <w:ind w:left="5607" w:hanging="360"/>
      </w:pPr>
      <w:rPr>
        <w:rFonts w:ascii="Symbol" w:hAnsi="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hint="default"/>
      </w:rPr>
    </w:lvl>
  </w:abstractNum>
  <w:abstractNum w:abstractNumId="25" w15:restartNumberingAfterBreak="0">
    <w:nsid w:val="18675978"/>
    <w:multiLevelType w:val="hybridMultilevel"/>
    <w:tmpl w:val="295C3A84"/>
    <w:lvl w:ilvl="0" w:tplc="0402000B">
      <w:start w:val="1"/>
      <w:numFmt w:val="bullet"/>
      <w:lvlText w:val=""/>
      <w:lvlJc w:val="left"/>
      <w:pPr>
        <w:ind w:left="1428" w:hanging="360"/>
      </w:pPr>
      <w:rPr>
        <w:rFonts w:ascii="Wingdings" w:hAnsi="Wingdings" w:hint="default"/>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start w:val="1"/>
      <w:numFmt w:val="bullet"/>
      <w:lvlText w:val=""/>
      <w:lvlJc w:val="left"/>
      <w:pPr>
        <w:ind w:left="3588" w:hanging="360"/>
      </w:pPr>
      <w:rPr>
        <w:rFonts w:ascii="Symbol" w:hAnsi="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hint="default"/>
      </w:rPr>
    </w:lvl>
    <w:lvl w:ilvl="6" w:tplc="04020001">
      <w:start w:val="1"/>
      <w:numFmt w:val="bullet"/>
      <w:lvlText w:val=""/>
      <w:lvlJc w:val="left"/>
      <w:pPr>
        <w:ind w:left="5748" w:hanging="360"/>
      </w:pPr>
      <w:rPr>
        <w:rFonts w:ascii="Symbol" w:hAnsi="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hint="default"/>
      </w:rPr>
    </w:lvl>
  </w:abstractNum>
  <w:abstractNum w:abstractNumId="26" w15:restartNumberingAfterBreak="0">
    <w:nsid w:val="196A3182"/>
    <w:multiLevelType w:val="hybridMultilevel"/>
    <w:tmpl w:val="6056280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19CC5A10"/>
    <w:multiLevelType w:val="hybridMultilevel"/>
    <w:tmpl w:val="CF104BCC"/>
    <w:lvl w:ilvl="0" w:tplc="0402000D">
      <w:start w:val="1"/>
      <w:numFmt w:val="bullet"/>
      <w:lvlText w:val=""/>
      <w:lvlJc w:val="left"/>
      <w:pPr>
        <w:ind w:left="2208" w:hanging="360"/>
      </w:pPr>
      <w:rPr>
        <w:rFonts w:ascii="Wingdings" w:hAnsi="Wingdings" w:hint="default"/>
      </w:rPr>
    </w:lvl>
    <w:lvl w:ilvl="1" w:tplc="04020003">
      <w:start w:val="1"/>
      <w:numFmt w:val="bullet"/>
      <w:lvlText w:val="o"/>
      <w:lvlJc w:val="left"/>
      <w:pPr>
        <w:ind w:left="2928" w:hanging="360"/>
      </w:pPr>
      <w:rPr>
        <w:rFonts w:ascii="Courier New" w:hAnsi="Courier New" w:cs="Courier New" w:hint="default"/>
      </w:rPr>
    </w:lvl>
    <w:lvl w:ilvl="2" w:tplc="04020005">
      <w:start w:val="1"/>
      <w:numFmt w:val="bullet"/>
      <w:lvlText w:val=""/>
      <w:lvlJc w:val="left"/>
      <w:pPr>
        <w:ind w:left="3648" w:hanging="360"/>
      </w:pPr>
      <w:rPr>
        <w:rFonts w:ascii="Wingdings" w:hAnsi="Wingdings" w:hint="default"/>
      </w:rPr>
    </w:lvl>
    <w:lvl w:ilvl="3" w:tplc="04020001">
      <w:start w:val="1"/>
      <w:numFmt w:val="bullet"/>
      <w:lvlText w:val=""/>
      <w:lvlJc w:val="left"/>
      <w:pPr>
        <w:ind w:left="4368" w:hanging="360"/>
      </w:pPr>
      <w:rPr>
        <w:rFonts w:ascii="Symbol" w:hAnsi="Symbol" w:hint="default"/>
      </w:rPr>
    </w:lvl>
    <w:lvl w:ilvl="4" w:tplc="04020003">
      <w:start w:val="1"/>
      <w:numFmt w:val="bullet"/>
      <w:lvlText w:val="o"/>
      <w:lvlJc w:val="left"/>
      <w:pPr>
        <w:ind w:left="5088" w:hanging="360"/>
      </w:pPr>
      <w:rPr>
        <w:rFonts w:ascii="Courier New" w:hAnsi="Courier New" w:cs="Courier New" w:hint="default"/>
      </w:rPr>
    </w:lvl>
    <w:lvl w:ilvl="5" w:tplc="04020005">
      <w:start w:val="1"/>
      <w:numFmt w:val="bullet"/>
      <w:lvlText w:val=""/>
      <w:lvlJc w:val="left"/>
      <w:pPr>
        <w:ind w:left="5808" w:hanging="360"/>
      </w:pPr>
      <w:rPr>
        <w:rFonts w:ascii="Wingdings" w:hAnsi="Wingdings" w:hint="default"/>
      </w:rPr>
    </w:lvl>
    <w:lvl w:ilvl="6" w:tplc="04020001">
      <w:start w:val="1"/>
      <w:numFmt w:val="bullet"/>
      <w:lvlText w:val=""/>
      <w:lvlJc w:val="left"/>
      <w:pPr>
        <w:ind w:left="6528" w:hanging="360"/>
      </w:pPr>
      <w:rPr>
        <w:rFonts w:ascii="Symbol" w:hAnsi="Symbol" w:hint="default"/>
      </w:rPr>
    </w:lvl>
    <w:lvl w:ilvl="7" w:tplc="04020003">
      <w:start w:val="1"/>
      <w:numFmt w:val="bullet"/>
      <w:lvlText w:val="o"/>
      <w:lvlJc w:val="left"/>
      <w:pPr>
        <w:ind w:left="7248" w:hanging="360"/>
      </w:pPr>
      <w:rPr>
        <w:rFonts w:ascii="Courier New" w:hAnsi="Courier New" w:cs="Courier New" w:hint="default"/>
      </w:rPr>
    </w:lvl>
    <w:lvl w:ilvl="8" w:tplc="04020005">
      <w:start w:val="1"/>
      <w:numFmt w:val="bullet"/>
      <w:lvlText w:val=""/>
      <w:lvlJc w:val="left"/>
      <w:pPr>
        <w:ind w:left="7968" w:hanging="360"/>
      </w:pPr>
      <w:rPr>
        <w:rFonts w:ascii="Wingdings" w:hAnsi="Wingdings" w:hint="default"/>
      </w:rPr>
    </w:lvl>
  </w:abstractNum>
  <w:abstractNum w:abstractNumId="28" w15:restartNumberingAfterBreak="0">
    <w:nsid w:val="1AD16D6A"/>
    <w:multiLevelType w:val="hybridMultilevel"/>
    <w:tmpl w:val="AD5A049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1BD44482"/>
    <w:multiLevelType w:val="hybridMultilevel"/>
    <w:tmpl w:val="EC400C28"/>
    <w:lvl w:ilvl="0" w:tplc="FFFFFFFF">
      <w:start w:val="1"/>
      <w:numFmt w:val="bullet"/>
      <w:lvlText w:val=""/>
      <w:lvlJc w:val="left"/>
      <w:pPr>
        <w:ind w:left="1287" w:hanging="360"/>
      </w:pPr>
      <w:rPr>
        <w:rFonts w:ascii="Wingdings" w:hAnsi="Wingdings" w:hint="default"/>
      </w:rPr>
    </w:lvl>
    <w:lvl w:ilvl="1" w:tplc="0402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1E486E18"/>
    <w:multiLevelType w:val="hybridMultilevel"/>
    <w:tmpl w:val="D9C63214"/>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1" w15:restartNumberingAfterBreak="0">
    <w:nsid w:val="1EEF6FCD"/>
    <w:multiLevelType w:val="hybridMultilevel"/>
    <w:tmpl w:val="7DDA905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2187645E"/>
    <w:multiLevelType w:val="hybridMultilevel"/>
    <w:tmpl w:val="90522FB2"/>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3" w15:restartNumberingAfterBreak="0">
    <w:nsid w:val="242F51DF"/>
    <w:multiLevelType w:val="hybridMultilevel"/>
    <w:tmpl w:val="55F04E62"/>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4" w15:restartNumberingAfterBreak="0">
    <w:nsid w:val="25126AF6"/>
    <w:multiLevelType w:val="hybridMultilevel"/>
    <w:tmpl w:val="46127946"/>
    <w:lvl w:ilvl="0" w:tplc="FFFFFFFF">
      <w:start w:val="1"/>
      <w:numFmt w:val="bullet"/>
      <w:lvlText w:val="à"/>
      <w:lvlJc w:val="left"/>
      <w:pPr>
        <w:ind w:left="1287" w:hanging="360"/>
      </w:pPr>
      <w:rPr>
        <w:rFonts w:ascii="Wingdings" w:hAnsi="Wingdings" w:hint="default"/>
      </w:rPr>
    </w:lvl>
    <w:lvl w:ilvl="1" w:tplc="B8FE7D9A">
      <w:start w:val="1"/>
      <w:numFmt w:val="bullet"/>
      <w:lvlText w:val="à"/>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58B06E2"/>
    <w:multiLevelType w:val="hybridMultilevel"/>
    <w:tmpl w:val="00724EC8"/>
    <w:lvl w:ilvl="0" w:tplc="0402000D">
      <w:start w:val="1"/>
      <w:numFmt w:val="bullet"/>
      <w:lvlText w:val=""/>
      <w:lvlJc w:val="left"/>
      <w:pPr>
        <w:ind w:left="1356" w:hanging="360"/>
      </w:pPr>
      <w:rPr>
        <w:rFonts w:ascii="Wingdings" w:hAnsi="Wingdings" w:hint="default"/>
      </w:rPr>
    </w:lvl>
    <w:lvl w:ilvl="1" w:tplc="04020003" w:tentative="1">
      <w:start w:val="1"/>
      <w:numFmt w:val="bullet"/>
      <w:lvlText w:val="o"/>
      <w:lvlJc w:val="left"/>
      <w:pPr>
        <w:ind w:left="2076" w:hanging="360"/>
      </w:pPr>
      <w:rPr>
        <w:rFonts w:ascii="Courier New" w:hAnsi="Courier New" w:cs="Courier New" w:hint="default"/>
      </w:rPr>
    </w:lvl>
    <w:lvl w:ilvl="2" w:tplc="04020005" w:tentative="1">
      <w:start w:val="1"/>
      <w:numFmt w:val="bullet"/>
      <w:lvlText w:val=""/>
      <w:lvlJc w:val="left"/>
      <w:pPr>
        <w:ind w:left="2796" w:hanging="360"/>
      </w:pPr>
      <w:rPr>
        <w:rFonts w:ascii="Wingdings" w:hAnsi="Wingdings" w:hint="default"/>
      </w:rPr>
    </w:lvl>
    <w:lvl w:ilvl="3" w:tplc="04020001" w:tentative="1">
      <w:start w:val="1"/>
      <w:numFmt w:val="bullet"/>
      <w:lvlText w:val=""/>
      <w:lvlJc w:val="left"/>
      <w:pPr>
        <w:ind w:left="3516" w:hanging="360"/>
      </w:pPr>
      <w:rPr>
        <w:rFonts w:ascii="Symbol" w:hAnsi="Symbol" w:hint="default"/>
      </w:rPr>
    </w:lvl>
    <w:lvl w:ilvl="4" w:tplc="04020003" w:tentative="1">
      <w:start w:val="1"/>
      <w:numFmt w:val="bullet"/>
      <w:lvlText w:val="o"/>
      <w:lvlJc w:val="left"/>
      <w:pPr>
        <w:ind w:left="4236" w:hanging="360"/>
      </w:pPr>
      <w:rPr>
        <w:rFonts w:ascii="Courier New" w:hAnsi="Courier New" w:cs="Courier New" w:hint="default"/>
      </w:rPr>
    </w:lvl>
    <w:lvl w:ilvl="5" w:tplc="04020005" w:tentative="1">
      <w:start w:val="1"/>
      <w:numFmt w:val="bullet"/>
      <w:lvlText w:val=""/>
      <w:lvlJc w:val="left"/>
      <w:pPr>
        <w:ind w:left="4956" w:hanging="360"/>
      </w:pPr>
      <w:rPr>
        <w:rFonts w:ascii="Wingdings" w:hAnsi="Wingdings" w:hint="default"/>
      </w:rPr>
    </w:lvl>
    <w:lvl w:ilvl="6" w:tplc="04020001" w:tentative="1">
      <w:start w:val="1"/>
      <w:numFmt w:val="bullet"/>
      <w:lvlText w:val=""/>
      <w:lvlJc w:val="left"/>
      <w:pPr>
        <w:ind w:left="5676" w:hanging="360"/>
      </w:pPr>
      <w:rPr>
        <w:rFonts w:ascii="Symbol" w:hAnsi="Symbol" w:hint="default"/>
      </w:rPr>
    </w:lvl>
    <w:lvl w:ilvl="7" w:tplc="04020003" w:tentative="1">
      <w:start w:val="1"/>
      <w:numFmt w:val="bullet"/>
      <w:lvlText w:val="o"/>
      <w:lvlJc w:val="left"/>
      <w:pPr>
        <w:ind w:left="6396" w:hanging="360"/>
      </w:pPr>
      <w:rPr>
        <w:rFonts w:ascii="Courier New" w:hAnsi="Courier New" w:cs="Courier New" w:hint="default"/>
      </w:rPr>
    </w:lvl>
    <w:lvl w:ilvl="8" w:tplc="04020005" w:tentative="1">
      <w:start w:val="1"/>
      <w:numFmt w:val="bullet"/>
      <w:lvlText w:val=""/>
      <w:lvlJc w:val="left"/>
      <w:pPr>
        <w:ind w:left="7116" w:hanging="360"/>
      </w:pPr>
      <w:rPr>
        <w:rFonts w:ascii="Wingdings" w:hAnsi="Wingdings" w:hint="default"/>
      </w:rPr>
    </w:lvl>
  </w:abstractNum>
  <w:abstractNum w:abstractNumId="36" w15:restartNumberingAfterBreak="0">
    <w:nsid w:val="25D50FF8"/>
    <w:multiLevelType w:val="hybridMultilevel"/>
    <w:tmpl w:val="D5E8DA54"/>
    <w:lvl w:ilvl="0" w:tplc="1C94C15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7" w15:restartNumberingAfterBreak="0">
    <w:nsid w:val="26153DBF"/>
    <w:multiLevelType w:val="hybridMultilevel"/>
    <w:tmpl w:val="2C10CD26"/>
    <w:lvl w:ilvl="0" w:tplc="04020001">
      <w:start w:val="1"/>
      <w:numFmt w:val="bullet"/>
      <w:lvlText w:val=""/>
      <w:lvlJc w:val="left"/>
      <w:pPr>
        <w:ind w:left="1854" w:hanging="360"/>
      </w:pPr>
      <w:rPr>
        <w:rFonts w:ascii="Symbol" w:hAnsi="Symbol" w:hint="default"/>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38" w15:restartNumberingAfterBreak="0">
    <w:nsid w:val="26665D44"/>
    <w:multiLevelType w:val="hybridMultilevel"/>
    <w:tmpl w:val="E8F8F14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26CB74A8"/>
    <w:multiLevelType w:val="hybridMultilevel"/>
    <w:tmpl w:val="589838E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27A93645"/>
    <w:multiLevelType w:val="hybridMultilevel"/>
    <w:tmpl w:val="697EA2C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2ABB7FC3"/>
    <w:multiLevelType w:val="hybridMultilevel"/>
    <w:tmpl w:val="DB723948"/>
    <w:lvl w:ilvl="0" w:tplc="04020001">
      <w:start w:val="1"/>
      <w:numFmt w:val="bullet"/>
      <w:lvlText w:val=""/>
      <w:lvlJc w:val="left"/>
      <w:pPr>
        <w:ind w:left="720" w:hanging="360"/>
      </w:pPr>
      <w:rPr>
        <w:rFonts w:ascii="Symbol" w:hAnsi="Symbol" w:hint="default"/>
      </w:rPr>
    </w:lvl>
    <w:lvl w:ilvl="1" w:tplc="EC7ABAC4">
      <w:numFmt w:val="bullet"/>
      <w:lvlText w:val="-"/>
      <w:lvlJc w:val="left"/>
      <w:pPr>
        <w:ind w:left="1788" w:hanging="708"/>
      </w:pPr>
      <w:rPr>
        <w:rFonts w:ascii="Times New Roman" w:eastAsiaTheme="minorHAnsi"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2D524DCE"/>
    <w:multiLevelType w:val="multilevel"/>
    <w:tmpl w:val="4A2CF9D6"/>
    <w:lvl w:ilvl="0">
      <w:start w:val="1"/>
      <w:numFmt w:val="decimal"/>
      <w:lvlText w:val="%1."/>
      <w:lvlJc w:val="left"/>
      <w:pPr>
        <w:ind w:left="1050" w:hanging="1050"/>
      </w:pPr>
      <w:rPr>
        <w:rFonts w:hint="default"/>
        <w:b/>
      </w:rPr>
    </w:lvl>
    <w:lvl w:ilvl="1">
      <w:start w:val="1"/>
      <w:numFmt w:val="decimal"/>
      <w:lvlText w:val="%1.%2."/>
      <w:lvlJc w:val="left"/>
      <w:pPr>
        <w:ind w:left="1617" w:hanging="1050"/>
      </w:pPr>
      <w:rPr>
        <w:rFonts w:hint="default"/>
        <w:b/>
      </w:rPr>
    </w:lvl>
    <w:lvl w:ilvl="2">
      <w:start w:val="1"/>
      <w:numFmt w:val="decimal"/>
      <w:lvlText w:val="%1.%2.%3."/>
      <w:lvlJc w:val="left"/>
      <w:pPr>
        <w:ind w:left="2184" w:hanging="1050"/>
      </w:pPr>
      <w:rPr>
        <w:rFonts w:hint="default"/>
        <w:b/>
      </w:rPr>
    </w:lvl>
    <w:lvl w:ilvl="3">
      <w:start w:val="1"/>
      <w:numFmt w:val="decimal"/>
      <w:lvlText w:val="%1.%2.%3.%4."/>
      <w:lvlJc w:val="left"/>
      <w:pPr>
        <w:ind w:left="2751" w:hanging="105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3" w15:restartNumberingAfterBreak="0">
    <w:nsid w:val="30770FC5"/>
    <w:multiLevelType w:val="hybridMultilevel"/>
    <w:tmpl w:val="615A335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30AA210A"/>
    <w:multiLevelType w:val="hybridMultilevel"/>
    <w:tmpl w:val="83A49FE2"/>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5" w15:restartNumberingAfterBreak="0">
    <w:nsid w:val="33EB7A75"/>
    <w:multiLevelType w:val="hybridMultilevel"/>
    <w:tmpl w:val="79EAA81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358148C9"/>
    <w:multiLevelType w:val="hybridMultilevel"/>
    <w:tmpl w:val="3A64891C"/>
    <w:lvl w:ilvl="0" w:tplc="04020003">
      <w:start w:val="1"/>
      <w:numFmt w:val="bullet"/>
      <w:lvlText w:val="o"/>
      <w:lvlJc w:val="left"/>
      <w:pPr>
        <w:ind w:left="1287" w:hanging="360"/>
      </w:pPr>
      <w:rPr>
        <w:rFonts w:ascii="Courier New" w:hAnsi="Courier New" w:cs="Courier New"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7" w15:restartNumberingAfterBreak="0">
    <w:nsid w:val="369C3525"/>
    <w:multiLevelType w:val="hybridMultilevel"/>
    <w:tmpl w:val="12DA8612"/>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8" w15:restartNumberingAfterBreak="0">
    <w:nsid w:val="38C234FB"/>
    <w:multiLevelType w:val="hybridMultilevel"/>
    <w:tmpl w:val="F5149ED2"/>
    <w:lvl w:ilvl="0" w:tplc="3CC25F36">
      <w:start w:val="6"/>
      <w:numFmt w:val="bullet"/>
      <w:lvlText w:val="-"/>
      <w:lvlJc w:val="left"/>
      <w:pPr>
        <w:ind w:left="1080" w:hanging="360"/>
      </w:pPr>
      <w:rPr>
        <w:rFonts w:ascii="Times New Roman" w:eastAsiaTheme="minorHAns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9" w15:restartNumberingAfterBreak="0">
    <w:nsid w:val="3B6427DC"/>
    <w:multiLevelType w:val="hybridMultilevel"/>
    <w:tmpl w:val="4E94F416"/>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0" w15:restartNumberingAfterBreak="0">
    <w:nsid w:val="3DE52F93"/>
    <w:multiLevelType w:val="hybridMultilevel"/>
    <w:tmpl w:val="B1ACB070"/>
    <w:lvl w:ilvl="0" w:tplc="0402000D">
      <w:start w:val="1"/>
      <w:numFmt w:val="bullet"/>
      <w:lvlText w:val=""/>
      <w:lvlJc w:val="left"/>
      <w:pPr>
        <w:ind w:left="2138" w:hanging="360"/>
      </w:pPr>
      <w:rPr>
        <w:rFonts w:ascii="Wingdings" w:hAnsi="Wingdings" w:hint="default"/>
      </w:rPr>
    </w:lvl>
    <w:lvl w:ilvl="1" w:tplc="04020003">
      <w:start w:val="1"/>
      <w:numFmt w:val="bullet"/>
      <w:lvlText w:val="o"/>
      <w:lvlJc w:val="left"/>
      <w:pPr>
        <w:ind w:left="2858" w:hanging="360"/>
      </w:pPr>
      <w:rPr>
        <w:rFonts w:ascii="Courier New" w:hAnsi="Courier New" w:cs="Courier New" w:hint="default"/>
      </w:rPr>
    </w:lvl>
    <w:lvl w:ilvl="2" w:tplc="04020005">
      <w:start w:val="1"/>
      <w:numFmt w:val="bullet"/>
      <w:lvlText w:val=""/>
      <w:lvlJc w:val="left"/>
      <w:pPr>
        <w:ind w:left="3578" w:hanging="360"/>
      </w:pPr>
      <w:rPr>
        <w:rFonts w:ascii="Wingdings" w:hAnsi="Wingdings" w:hint="default"/>
      </w:rPr>
    </w:lvl>
    <w:lvl w:ilvl="3" w:tplc="04020001">
      <w:start w:val="1"/>
      <w:numFmt w:val="bullet"/>
      <w:lvlText w:val=""/>
      <w:lvlJc w:val="left"/>
      <w:pPr>
        <w:ind w:left="4298" w:hanging="360"/>
      </w:pPr>
      <w:rPr>
        <w:rFonts w:ascii="Symbol" w:hAnsi="Symbol" w:hint="default"/>
      </w:rPr>
    </w:lvl>
    <w:lvl w:ilvl="4" w:tplc="04020003">
      <w:start w:val="1"/>
      <w:numFmt w:val="bullet"/>
      <w:lvlText w:val="o"/>
      <w:lvlJc w:val="left"/>
      <w:pPr>
        <w:ind w:left="5018" w:hanging="360"/>
      </w:pPr>
      <w:rPr>
        <w:rFonts w:ascii="Courier New" w:hAnsi="Courier New" w:cs="Courier New" w:hint="default"/>
      </w:rPr>
    </w:lvl>
    <w:lvl w:ilvl="5" w:tplc="04020005">
      <w:start w:val="1"/>
      <w:numFmt w:val="bullet"/>
      <w:lvlText w:val=""/>
      <w:lvlJc w:val="left"/>
      <w:pPr>
        <w:ind w:left="5738" w:hanging="360"/>
      </w:pPr>
      <w:rPr>
        <w:rFonts w:ascii="Wingdings" w:hAnsi="Wingdings" w:hint="default"/>
      </w:rPr>
    </w:lvl>
    <w:lvl w:ilvl="6" w:tplc="04020001">
      <w:start w:val="1"/>
      <w:numFmt w:val="bullet"/>
      <w:lvlText w:val=""/>
      <w:lvlJc w:val="left"/>
      <w:pPr>
        <w:ind w:left="6458" w:hanging="360"/>
      </w:pPr>
      <w:rPr>
        <w:rFonts w:ascii="Symbol" w:hAnsi="Symbol" w:hint="default"/>
      </w:rPr>
    </w:lvl>
    <w:lvl w:ilvl="7" w:tplc="04020003">
      <w:start w:val="1"/>
      <w:numFmt w:val="bullet"/>
      <w:lvlText w:val="o"/>
      <w:lvlJc w:val="left"/>
      <w:pPr>
        <w:ind w:left="7178" w:hanging="360"/>
      </w:pPr>
      <w:rPr>
        <w:rFonts w:ascii="Courier New" w:hAnsi="Courier New" w:cs="Courier New" w:hint="default"/>
      </w:rPr>
    </w:lvl>
    <w:lvl w:ilvl="8" w:tplc="04020005">
      <w:start w:val="1"/>
      <w:numFmt w:val="bullet"/>
      <w:lvlText w:val=""/>
      <w:lvlJc w:val="left"/>
      <w:pPr>
        <w:ind w:left="7898" w:hanging="360"/>
      </w:pPr>
      <w:rPr>
        <w:rFonts w:ascii="Wingdings" w:hAnsi="Wingdings" w:hint="default"/>
      </w:rPr>
    </w:lvl>
  </w:abstractNum>
  <w:abstractNum w:abstractNumId="51" w15:restartNumberingAfterBreak="0">
    <w:nsid w:val="3E405D55"/>
    <w:multiLevelType w:val="hybridMultilevel"/>
    <w:tmpl w:val="BE22C04C"/>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2" w15:restartNumberingAfterBreak="0">
    <w:nsid w:val="3F893763"/>
    <w:multiLevelType w:val="hybridMultilevel"/>
    <w:tmpl w:val="D50CC4A0"/>
    <w:lvl w:ilvl="0" w:tplc="D278DB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3" w15:restartNumberingAfterBreak="0">
    <w:nsid w:val="40733EBF"/>
    <w:multiLevelType w:val="hybridMultilevel"/>
    <w:tmpl w:val="DF2E6E00"/>
    <w:lvl w:ilvl="0" w:tplc="04020003">
      <w:start w:val="1"/>
      <w:numFmt w:val="bullet"/>
      <w:lvlText w:val="o"/>
      <w:lvlJc w:val="left"/>
      <w:pPr>
        <w:ind w:left="2136" w:hanging="360"/>
      </w:pPr>
      <w:rPr>
        <w:rFonts w:ascii="Courier New" w:hAnsi="Courier New" w:cs="Courier New"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54" w15:restartNumberingAfterBreak="0">
    <w:nsid w:val="40C80A75"/>
    <w:multiLevelType w:val="hybridMultilevel"/>
    <w:tmpl w:val="1E7CFA58"/>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55" w15:restartNumberingAfterBreak="0">
    <w:nsid w:val="41BB729F"/>
    <w:multiLevelType w:val="multilevel"/>
    <w:tmpl w:val="424A6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2B30980"/>
    <w:multiLevelType w:val="hybridMultilevel"/>
    <w:tmpl w:val="472E3664"/>
    <w:lvl w:ilvl="0" w:tplc="04020001">
      <w:start w:val="1"/>
      <w:numFmt w:val="bullet"/>
      <w:lvlText w:val=""/>
      <w:lvlJc w:val="left"/>
      <w:pPr>
        <w:ind w:left="1647" w:hanging="360"/>
      </w:pPr>
      <w:rPr>
        <w:rFonts w:ascii="Symbol" w:hAnsi="Symbol" w:hint="default"/>
      </w:rPr>
    </w:lvl>
    <w:lvl w:ilvl="1" w:tplc="04020003" w:tentative="1">
      <w:start w:val="1"/>
      <w:numFmt w:val="bullet"/>
      <w:lvlText w:val="o"/>
      <w:lvlJc w:val="left"/>
      <w:pPr>
        <w:ind w:left="2367" w:hanging="360"/>
      </w:pPr>
      <w:rPr>
        <w:rFonts w:ascii="Courier New" w:hAnsi="Courier New" w:cs="Courier New" w:hint="default"/>
      </w:rPr>
    </w:lvl>
    <w:lvl w:ilvl="2" w:tplc="04020005" w:tentative="1">
      <w:start w:val="1"/>
      <w:numFmt w:val="bullet"/>
      <w:lvlText w:val=""/>
      <w:lvlJc w:val="left"/>
      <w:pPr>
        <w:ind w:left="3087" w:hanging="360"/>
      </w:pPr>
      <w:rPr>
        <w:rFonts w:ascii="Wingdings" w:hAnsi="Wingdings" w:hint="default"/>
      </w:rPr>
    </w:lvl>
    <w:lvl w:ilvl="3" w:tplc="04020001" w:tentative="1">
      <w:start w:val="1"/>
      <w:numFmt w:val="bullet"/>
      <w:lvlText w:val=""/>
      <w:lvlJc w:val="left"/>
      <w:pPr>
        <w:ind w:left="3807" w:hanging="360"/>
      </w:pPr>
      <w:rPr>
        <w:rFonts w:ascii="Symbol" w:hAnsi="Symbol" w:hint="default"/>
      </w:rPr>
    </w:lvl>
    <w:lvl w:ilvl="4" w:tplc="04020003" w:tentative="1">
      <w:start w:val="1"/>
      <w:numFmt w:val="bullet"/>
      <w:lvlText w:val="o"/>
      <w:lvlJc w:val="left"/>
      <w:pPr>
        <w:ind w:left="4527" w:hanging="360"/>
      </w:pPr>
      <w:rPr>
        <w:rFonts w:ascii="Courier New" w:hAnsi="Courier New" w:cs="Courier New" w:hint="default"/>
      </w:rPr>
    </w:lvl>
    <w:lvl w:ilvl="5" w:tplc="04020005" w:tentative="1">
      <w:start w:val="1"/>
      <w:numFmt w:val="bullet"/>
      <w:lvlText w:val=""/>
      <w:lvlJc w:val="left"/>
      <w:pPr>
        <w:ind w:left="5247" w:hanging="360"/>
      </w:pPr>
      <w:rPr>
        <w:rFonts w:ascii="Wingdings" w:hAnsi="Wingdings" w:hint="default"/>
      </w:rPr>
    </w:lvl>
    <w:lvl w:ilvl="6" w:tplc="04020001" w:tentative="1">
      <w:start w:val="1"/>
      <w:numFmt w:val="bullet"/>
      <w:lvlText w:val=""/>
      <w:lvlJc w:val="left"/>
      <w:pPr>
        <w:ind w:left="5967" w:hanging="360"/>
      </w:pPr>
      <w:rPr>
        <w:rFonts w:ascii="Symbol" w:hAnsi="Symbol" w:hint="default"/>
      </w:rPr>
    </w:lvl>
    <w:lvl w:ilvl="7" w:tplc="04020003" w:tentative="1">
      <w:start w:val="1"/>
      <w:numFmt w:val="bullet"/>
      <w:lvlText w:val="o"/>
      <w:lvlJc w:val="left"/>
      <w:pPr>
        <w:ind w:left="6687" w:hanging="360"/>
      </w:pPr>
      <w:rPr>
        <w:rFonts w:ascii="Courier New" w:hAnsi="Courier New" w:cs="Courier New" w:hint="default"/>
      </w:rPr>
    </w:lvl>
    <w:lvl w:ilvl="8" w:tplc="04020005" w:tentative="1">
      <w:start w:val="1"/>
      <w:numFmt w:val="bullet"/>
      <w:lvlText w:val=""/>
      <w:lvlJc w:val="left"/>
      <w:pPr>
        <w:ind w:left="7407" w:hanging="360"/>
      </w:pPr>
      <w:rPr>
        <w:rFonts w:ascii="Wingdings" w:hAnsi="Wingdings" w:hint="default"/>
      </w:rPr>
    </w:lvl>
  </w:abstractNum>
  <w:abstractNum w:abstractNumId="57" w15:restartNumberingAfterBreak="0">
    <w:nsid w:val="44246808"/>
    <w:multiLevelType w:val="hybridMultilevel"/>
    <w:tmpl w:val="9F2CF848"/>
    <w:lvl w:ilvl="0" w:tplc="0402000B">
      <w:start w:val="1"/>
      <w:numFmt w:val="bullet"/>
      <w:lvlText w:val=""/>
      <w:lvlJc w:val="left"/>
      <w:pPr>
        <w:ind w:left="1350" w:hanging="360"/>
      </w:pPr>
      <w:rPr>
        <w:rFonts w:ascii="Wingdings" w:hAnsi="Wingdings" w:hint="default"/>
      </w:rPr>
    </w:lvl>
    <w:lvl w:ilvl="1" w:tplc="04020003" w:tentative="1">
      <w:start w:val="1"/>
      <w:numFmt w:val="bullet"/>
      <w:lvlText w:val="o"/>
      <w:lvlJc w:val="left"/>
      <w:pPr>
        <w:ind w:left="2070" w:hanging="360"/>
      </w:pPr>
      <w:rPr>
        <w:rFonts w:ascii="Courier New" w:hAnsi="Courier New" w:cs="Courier New" w:hint="default"/>
      </w:rPr>
    </w:lvl>
    <w:lvl w:ilvl="2" w:tplc="04020005" w:tentative="1">
      <w:start w:val="1"/>
      <w:numFmt w:val="bullet"/>
      <w:lvlText w:val=""/>
      <w:lvlJc w:val="left"/>
      <w:pPr>
        <w:ind w:left="2790" w:hanging="360"/>
      </w:pPr>
      <w:rPr>
        <w:rFonts w:ascii="Wingdings" w:hAnsi="Wingdings" w:hint="default"/>
      </w:rPr>
    </w:lvl>
    <w:lvl w:ilvl="3" w:tplc="04020001" w:tentative="1">
      <w:start w:val="1"/>
      <w:numFmt w:val="bullet"/>
      <w:lvlText w:val=""/>
      <w:lvlJc w:val="left"/>
      <w:pPr>
        <w:ind w:left="3510" w:hanging="360"/>
      </w:pPr>
      <w:rPr>
        <w:rFonts w:ascii="Symbol" w:hAnsi="Symbol" w:hint="default"/>
      </w:rPr>
    </w:lvl>
    <w:lvl w:ilvl="4" w:tplc="04020003" w:tentative="1">
      <w:start w:val="1"/>
      <w:numFmt w:val="bullet"/>
      <w:lvlText w:val="o"/>
      <w:lvlJc w:val="left"/>
      <w:pPr>
        <w:ind w:left="4230" w:hanging="360"/>
      </w:pPr>
      <w:rPr>
        <w:rFonts w:ascii="Courier New" w:hAnsi="Courier New" w:cs="Courier New" w:hint="default"/>
      </w:rPr>
    </w:lvl>
    <w:lvl w:ilvl="5" w:tplc="04020005" w:tentative="1">
      <w:start w:val="1"/>
      <w:numFmt w:val="bullet"/>
      <w:lvlText w:val=""/>
      <w:lvlJc w:val="left"/>
      <w:pPr>
        <w:ind w:left="4950" w:hanging="360"/>
      </w:pPr>
      <w:rPr>
        <w:rFonts w:ascii="Wingdings" w:hAnsi="Wingdings" w:hint="default"/>
      </w:rPr>
    </w:lvl>
    <w:lvl w:ilvl="6" w:tplc="04020001" w:tentative="1">
      <w:start w:val="1"/>
      <w:numFmt w:val="bullet"/>
      <w:lvlText w:val=""/>
      <w:lvlJc w:val="left"/>
      <w:pPr>
        <w:ind w:left="5670" w:hanging="360"/>
      </w:pPr>
      <w:rPr>
        <w:rFonts w:ascii="Symbol" w:hAnsi="Symbol" w:hint="default"/>
      </w:rPr>
    </w:lvl>
    <w:lvl w:ilvl="7" w:tplc="04020003" w:tentative="1">
      <w:start w:val="1"/>
      <w:numFmt w:val="bullet"/>
      <w:lvlText w:val="o"/>
      <w:lvlJc w:val="left"/>
      <w:pPr>
        <w:ind w:left="6390" w:hanging="360"/>
      </w:pPr>
      <w:rPr>
        <w:rFonts w:ascii="Courier New" w:hAnsi="Courier New" w:cs="Courier New" w:hint="default"/>
      </w:rPr>
    </w:lvl>
    <w:lvl w:ilvl="8" w:tplc="04020005" w:tentative="1">
      <w:start w:val="1"/>
      <w:numFmt w:val="bullet"/>
      <w:lvlText w:val=""/>
      <w:lvlJc w:val="left"/>
      <w:pPr>
        <w:ind w:left="7110" w:hanging="360"/>
      </w:pPr>
      <w:rPr>
        <w:rFonts w:ascii="Wingdings" w:hAnsi="Wingdings" w:hint="default"/>
      </w:rPr>
    </w:lvl>
  </w:abstractNum>
  <w:abstractNum w:abstractNumId="58" w15:restartNumberingAfterBreak="0">
    <w:nsid w:val="45B14883"/>
    <w:multiLevelType w:val="hybridMultilevel"/>
    <w:tmpl w:val="373ECD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15:restartNumberingAfterBreak="0">
    <w:nsid w:val="45FE6095"/>
    <w:multiLevelType w:val="hybridMultilevel"/>
    <w:tmpl w:val="22B86B94"/>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0" w15:restartNumberingAfterBreak="0">
    <w:nsid w:val="464D35BA"/>
    <w:multiLevelType w:val="hybridMultilevel"/>
    <w:tmpl w:val="0E14745E"/>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1" w15:restartNumberingAfterBreak="0">
    <w:nsid w:val="4A47395E"/>
    <w:multiLevelType w:val="hybridMultilevel"/>
    <w:tmpl w:val="E64443B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4A7525F4"/>
    <w:multiLevelType w:val="hybridMultilevel"/>
    <w:tmpl w:val="D6BECC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3" w15:restartNumberingAfterBreak="0">
    <w:nsid w:val="4B7A4822"/>
    <w:multiLevelType w:val="hybridMultilevel"/>
    <w:tmpl w:val="A10CE2E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4" w15:restartNumberingAfterBreak="0">
    <w:nsid w:val="4E6F4DB0"/>
    <w:multiLevelType w:val="hybridMultilevel"/>
    <w:tmpl w:val="1AE0646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15:restartNumberingAfterBreak="0">
    <w:nsid w:val="4EE978BB"/>
    <w:multiLevelType w:val="hybridMultilevel"/>
    <w:tmpl w:val="D004B99C"/>
    <w:lvl w:ilvl="0" w:tplc="0402000D">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hint="default"/>
      </w:rPr>
    </w:lvl>
    <w:lvl w:ilvl="6" w:tplc="04020001">
      <w:start w:val="1"/>
      <w:numFmt w:val="bullet"/>
      <w:lvlText w:val=""/>
      <w:lvlJc w:val="left"/>
      <w:pPr>
        <w:ind w:left="5607" w:hanging="360"/>
      </w:pPr>
      <w:rPr>
        <w:rFonts w:ascii="Symbol" w:hAnsi="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hint="default"/>
      </w:rPr>
    </w:lvl>
  </w:abstractNum>
  <w:abstractNum w:abstractNumId="66" w15:restartNumberingAfterBreak="0">
    <w:nsid w:val="502D16A2"/>
    <w:multiLevelType w:val="hybridMultilevel"/>
    <w:tmpl w:val="02F6F9A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7" w15:restartNumberingAfterBreak="0">
    <w:nsid w:val="50B43F6A"/>
    <w:multiLevelType w:val="hybridMultilevel"/>
    <w:tmpl w:val="1FF44550"/>
    <w:lvl w:ilvl="0" w:tplc="8334DE1A">
      <w:start w:val="1"/>
      <w:numFmt w:val="bullet"/>
      <w:lvlText w:val="à"/>
      <w:lvlJc w:val="left"/>
      <w:pPr>
        <w:ind w:left="1287"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15:restartNumberingAfterBreak="0">
    <w:nsid w:val="50EB04C0"/>
    <w:multiLevelType w:val="hybridMultilevel"/>
    <w:tmpl w:val="F7C27B14"/>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9" w15:restartNumberingAfterBreak="0">
    <w:nsid w:val="524F6E46"/>
    <w:multiLevelType w:val="hybridMultilevel"/>
    <w:tmpl w:val="81506EA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0" w15:restartNumberingAfterBreak="0">
    <w:nsid w:val="54A454ED"/>
    <w:multiLevelType w:val="hybridMultilevel"/>
    <w:tmpl w:val="B90237D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1" w15:restartNumberingAfterBreak="0">
    <w:nsid w:val="54EF1148"/>
    <w:multiLevelType w:val="hybridMultilevel"/>
    <w:tmpl w:val="9998F9F6"/>
    <w:lvl w:ilvl="0" w:tplc="0402000D">
      <w:start w:val="1"/>
      <w:numFmt w:val="bullet"/>
      <w:lvlText w:val=""/>
      <w:lvlJc w:val="left"/>
      <w:pPr>
        <w:ind w:left="1281" w:hanging="360"/>
      </w:pPr>
      <w:rPr>
        <w:rFonts w:ascii="Wingdings" w:hAnsi="Wingdings" w:hint="default"/>
      </w:rPr>
    </w:lvl>
    <w:lvl w:ilvl="1" w:tplc="04020003" w:tentative="1">
      <w:start w:val="1"/>
      <w:numFmt w:val="bullet"/>
      <w:lvlText w:val="o"/>
      <w:lvlJc w:val="left"/>
      <w:pPr>
        <w:ind w:left="2001" w:hanging="360"/>
      </w:pPr>
      <w:rPr>
        <w:rFonts w:ascii="Courier New" w:hAnsi="Courier New" w:cs="Courier New" w:hint="default"/>
      </w:rPr>
    </w:lvl>
    <w:lvl w:ilvl="2" w:tplc="04020005" w:tentative="1">
      <w:start w:val="1"/>
      <w:numFmt w:val="bullet"/>
      <w:lvlText w:val=""/>
      <w:lvlJc w:val="left"/>
      <w:pPr>
        <w:ind w:left="2721" w:hanging="360"/>
      </w:pPr>
      <w:rPr>
        <w:rFonts w:ascii="Wingdings" w:hAnsi="Wingdings" w:hint="default"/>
      </w:rPr>
    </w:lvl>
    <w:lvl w:ilvl="3" w:tplc="04020001" w:tentative="1">
      <w:start w:val="1"/>
      <w:numFmt w:val="bullet"/>
      <w:lvlText w:val=""/>
      <w:lvlJc w:val="left"/>
      <w:pPr>
        <w:ind w:left="3441" w:hanging="360"/>
      </w:pPr>
      <w:rPr>
        <w:rFonts w:ascii="Symbol" w:hAnsi="Symbol" w:hint="default"/>
      </w:rPr>
    </w:lvl>
    <w:lvl w:ilvl="4" w:tplc="04020003" w:tentative="1">
      <w:start w:val="1"/>
      <w:numFmt w:val="bullet"/>
      <w:lvlText w:val="o"/>
      <w:lvlJc w:val="left"/>
      <w:pPr>
        <w:ind w:left="4161" w:hanging="360"/>
      </w:pPr>
      <w:rPr>
        <w:rFonts w:ascii="Courier New" w:hAnsi="Courier New" w:cs="Courier New" w:hint="default"/>
      </w:rPr>
    </w:lvl>
    <w:lvl w:ilvl="5" w:tplc="04020005" w:tentative="1">
      <w:start w:val="1"/>
      <w:numFmt w:val="bullet"/>
      <w:lvlText w:val=""/>
      <w:lvlJc w:val="left"/>
      <w:pPr>
        <w:ind w:left="4881" w:hanging="360"/>
      </w:pPr>
      <w:rPr>
        <w:rFonts w:ascii="Wingdings" w:hAnsi="Wingdings" w:hint="default"/>
      </w:rPr>
    </w:lvl>
    <w:lvl w:ilvl="6" w:tplc="04020001" w:tentative="1">
      <w:start w:val="1"/>
      <w:numFmt w:val="bullet"/>
      <w:lvlText w:val=""/>
      <w:lvlJc w:val="left"/>
      <w:pPr>
        <w:ind w:left="5601" w:hanging="360"/>
      </w:pPr>
      <w:rPr>
        <w:rFonts w:ascii="Symbol" w:hAnsi="Symbol" w:hint="default"/>
      </w:rPr>
    </w:lvl>
    <w:lvl w:ilvl="7" w:tplc="04020003" w:tentative="1">
      <w:start w:val="1"/>
      <w:numFmt w:val="bullet"/>
      <w:lvlText w:val="o"/>
      <w:lvlJc w:val="left"/>
      <w:pPr>
        <w:ind w:left="6321" w:hanging="360"/>
      </w:pPr>
      <w:rPr>
        <w:rFonts w:ascii="Courier New" w:hAnsi="Courier New" w:cs="Courier New" w:hint="default"/>
      </w:rPr>
    </w:lvl>
    <w:lvl w:ilvl="8" w:tplc="04020005" w:tentative="1">
      <w:start w:val="1"/>
      <w:numFmt w:val="bullet"/>
      <w:lvlText w:val=""/>
      <w:lvlJc w:val="left"/>
      <w:pPr>
        <w:ind w:left="7041" w:hanging="360"/>
      </w:pPr>
      <w:rPr>
        <w:rFonts w:ascii="Wingdings" w:hAnsi="Wingdings" w:hint="default"/>
      </w:rPr>
    </w:lvl>
  </w:abstractNum>
  <w:abstractNum w:abstractNumId="72" w15:restartNumberingAfterBreak="0">
    <w:nsid w:val="583B0C0A"/>
    <w:multiLevelType w:val="hybridMultilevel"/>
    <w:tmpl w:val="51DA9AF4"/>
    <w:lvl w:ilvl="0" w:tplc="FFFFFFFF">
      <w:start w:val="1"/>
      <w:numFmt w:val="bullet"/>
      <w:lvlText w:val=""/>
      <w:lvlJc w:val="left"/>
      <w:pPr>
        <w:ind w:left="1287" w:hanging="360"/>
      </w:pPr>
      <w:rPr>
        <w:rFonts w:ascii="Wingdings" w:hAnsi="Wingdings" w:hint="default"/>
      </w:rPr>
    </w:lvl>
    <w:lvl w:ilvl="1" w:tplc="FFFFFFFF">
      <w:start w:val="1"/>
      <w:numFmt w:val="bullet"/>
      <w:lvlText w:val=""/>
      <w:lvlJc w:val="left"/>
      <w:pPr>
        <w:ind w:left="2007"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591F4D0F"/>
    <w:multiLevelType w:val="hybridMultilevel"/>
    <w:tmpl w:val="0B7E4A8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4" w15:restartNumberingAfterBreak="0">
    <w:nsid w:val="5AF36C12"/>
    <w:multiLevelType w:val="hybridMultilevel"/>
    <w:tmpl w:val="8D9E5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0B766F"/>
    <w:multiLevelType w:val="hybridMultilevel"/>
    <w:tmpl w:val="6682199C"/>
    <w:lvl w:ilvl="0" w:tplc="0402000D">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hint="default"/>
      </w:rPr>
    </w:lvl>
    <w:lvl w:ilvl="6" w:tplc="04020001">
      <w:start w:val="1"/>
      <w:numFmt w:val="bullet"/>
      <w:lvlText w:val=""/>
      <w:lvlJc w:val="left"/>
      <w:pPr>
        <w:ind w:left="5607" w:hanging="360"/>
      </w:pPr>
      <w:rPr>
        <w:rFonts w:ascii="Symbol" w:hAnsi="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hint="default"/>
      </w:rPr>
    </w:lvl>
  </w:abstractNum>
  <w:abstractNum w:abstractNumId="76" w15:restartNumberingAfterBreak="0">
    <w:nsid w:val="5B9819EA"/>
    <w:multiLevelType w:val="hybridMultilevel"/>
    <w:tmpl w:val="C15EE2B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7" w15:restartNumberingAfterBreak="0">
    <w:nsid w:val="5D2C377B"/>
    <w:multiLevelType w:val="hybridMultilevel"/>
    <w:tmpl w:val="5F66273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8" w15:restartNumberingAfterBreak="0">
    <w:nsid w:val="5E215485"/>
    <w:multiLevelType w:val="hybridMultilevel"/>
    <w:tmpl w:val="8E84EA8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9" w15:restartNumberingAfterBreak="0">
    <w:nsid w:val="5EF2447F"/>
    <w:multiLevelType w:val="hybridMultilevel"/>
    <w:tmpl w:val="F9E8E5B8"/>
    <w:lvl w:ilvl="0" w:tplc="FFFFFFFF">
      <w:start w:val="1"/>
      <w:numFmt w:val="bullet"/>
      <w:lvlText w:val=""/>
      <w:lvlJc w:val="left"/>
      <w:pPr>
        <w:ind w:left="720" w:hanging="360"/>
      </w:pPr>
      <w:rPr>
        <w:rFonts w:ascii="Wingdings" w:hAnsi="Wingdings" w:hint="default"/>
      </w:rPr>
    </w:lvl>
    <w:lvl w:ilvl="1" w:tplc="0DE461C2">
      <w:start w:val="1"/>
      <w:numFmt w:val="bullet"/>
      <w:lvlText w:val="à"/>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0100115"/>
    <w:multiLevelType w:val="hybridMultilevel"/>
    <w:tmpl w:val="6616E7B8"/>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1" w15:restartNumberingAfterBreak="0">
    <w:nsid w:val="622159E5"/>
    <w:multiLevelType w:val="hybridMultilevel"/>
    <w:tmpl w:val="E314128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2" w15:restartNumberingAfterBreak="0">
    <w:nsid w:val="62785B21"/>
    <w:multiLevelType w:val="hybridMultilevel"/>
    <w:tmpl w:val="685C09A4"/>
    <w:lvl w:ilvl="0" w:tplc="0402000D">
      <w:start w:val="1"/>
      <w:numFmt w:val="bullet"/>
      <w:lvlText w:val=""/>
      <w:lvlJc w:val="left"/>
      <w:pPr>
        <w:ind w:left="792" w:hanging="360"/>
      </w:pPr>
      <w:rPr>
        <w:rFonts w:ascii="Wingdings" w:hAnsi="Wingdings" w:hint="default"/>
      </w:rPr>
    </w:lvl>
    <w:lvl w:ilvl="1" w:tplc="04020003" w:tentative="1">
      <w:start w:val="1"/>
      <w:numFmt w:val="bullet"/>
      <w:lvlText w:val="o"/>
      <w:lvlJc w:val="left"/>
      <w:pPr>
        <w:ind w:left="1512" w:hanging="360"/>
      </w:pPr>
      <w:rPr>
        <w:rFonts w:ascii="Courier New" w:hAnsi="Courier New" w:cs="Courier New" w:hint="default"/>
      </w:rPr>
    </w:lvl>
    <w:lvl w:ilvl="2" w:tplc="04020005" w:tentative="1">
      <w:start w:val="1"/>
      <w:numFmt w:val="bullet"/>
      <w:lvlText w:val=""/>
      <w:lvlJc w:val="left"/>
      <w:pPr>
        <w:ind w:left="2232" w:hanging="360"/>
      </w:pPr>
      <w:rPr>
        <w:rFonts w:ascii="Wingdings" w:hAnsi="Wingdings" w:hint="default"/>
      </w:rPr>
    </w:lvl>
    <w:lvl w:ilvl="3" w:tplc="04020001" w:tentative="1">
      <w:start w:val="1"/>
      <w:numFmt w:val="bullet"/>
      <w:lvlText w:val=""/>
      <w:lvlJc w:val="left"/>
      <w:pPr>
        <w:ind w:left="2952" w:hanging="360"/>
      </w:pPr>
      <w:rPr>
        <w:rFonts w:ascii="Symbol" w:hAnsi="Symbol" w:hint="default"/>
      </w:rPr>
    </w:lvl>
    <w:lvl w:ilvl="4" w:tplc="04020003" w:tentative="1">
      <w:start w:val="1"/>
      <w:numFmt w:val="bullet"/>
      <w:lvlText w:val="o"/>
      <w:lvlJc w:val="left"/>
      <w:pPr>
        <w:ind w:left="3672" w:hanging="360"/>
      </w:pPr>
      <w:rPr>
        <w:rFonts w:ascii="Courier New" w:hAnsi="Courier New" w:cs="Courier New" w:hint="default"/>
      </w:rPr>
    </w:lvl>
    <w:lvl w:ilvl="5" w:tplc="04020005" w:tentative="1">
      <w:start w:val="1"/>
      <w:numFmt w:val="bullet"/>
      <w:lvlText w:val=""/>
      <w:lvlJc w:val="left"/>
      <w:pPr>
        <w:ind w:left="4392" w:hanging="360"/>
      </w:pPr>
      <w:rPr>
        <w:rFonts w:ascii="Wingdings" w:hAnsi="Wingdings" w:hint="default"/>
      </w:rPr>
    </w:lvl>
    <w:lvl w:ilvl="6" w:tplc="04020001" w:tentative="1">
      <w:start w:val="1"/>
      <w:numFmt w:val="bullet"/>
      <w:lvlText w:val=""/>
      <w:lvlJc w:val="left"/>
      <w:pPr>
        <w:ind w:left="5112" w:hanging="360"/>
      </w:pPr>
      <w:rPr>
        <w:rFonts w:ascii="Symbol" w:hAnsi="Symbol" w:hint="default"/>
      </w:rPr>
    </w:lvl>
    <w:lvl w:ilvl="7" w:tplc="04020003" w:tentative="1">
      <w:start w:val="1"/>
      <w:numFmt w:val="bullet"/>
      <w:lvlText w:val="o"/>
      <w:lvlJc w:val="left"/>
      <w:pPr>
        <w:ind w:left="5832" w:hanging="360"/>
      </w:pPr>
      <w:rPr>
        <w:rFonts w:ascii="Courier New" w:hAnsi="Courier New" w:cs="Courier New" w:hint="default"/>
      </w:rPr>
    </w:lvl>
    <w:lvl w:ilvl="8" w:tplc="04020005" w:tentative="1">
      <w:start w:val="1"/>
      <w:numFmt w:val="bullet"/>
      <w:lvlText w:val=""/>
      <w:lvlJc w:val="left"/>
      <w:pPr>
        <w:ind w:left="6552" w:hanging="360"/>
      </w:pPr>
      <w:rPr>
        <w:rFonts w:ascii="Wingdings" w:hAnsi="Wingdings" w:hint="default"/>
      </w:rPr>
    </w:lvl>
  </w:abstractNum>
  <w:abstractNum w:abstractNumId="83" w15:restartNumberingAfterBreak="0">
    <w:nsid w:val="62F17581"/>
    <w:multiLevelType w:val="hybridMultilevel"/>
    <w:tmpl w:val="50A8D138"/>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4" w15:restartNumberingAfterBreak="0">
    <w:nsid w:val="636B457D"/>
    <w:multiLevelType w:val="hybridMultilevel"/>
    <w:tmpl w:val="419A42D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5" w15:restartNumberingAfterBreak="0">
    <w:nsid w:val="659131E6"/>
    <w:multiLevelType w:val="hybridMultilevel"/>
    <w:tmpl w:val="69E63EBA"/>
    <w:lvl w:ilvl="0" w:tplc="FFFFFFFF">
      <w:start w:val="1"/>
      <w:numFmt w:val="bullet"/>
      <w:lvlText w:val=""/>
      <w:lvlJc w:val="left"/>
      <w:pPr>
        <w:ind w:left="1287" w:hanging="360"/>
      </w:pPr>
      <w:rPr>
        <w:rFonts w:ascii="Wingdings" w:hAnsi="Wingdings" w:hint="default"/>
        <w:color w:val="auto"/>
      </w:rPr>
    </w:lvl>
    <w:lvl w:ilvl="1" w:tplc="AE0EB95E">
      <w:start w:val="1"/>
      <w:numFmt w:val="bullet"/>
      <w:lvlText w:val=""/>
      <w:lvlJc w:val="left"/>
      <w:pPr>
        <w:ind w:left="2007" w:hanging="360"/>
      </w:pPr>
      <w:rPr>
        <w:rFonts w:ascii="Wingdings" w:hAnsi="Wingdings" w:hint="default"/>
        <w:color w:val="auto"/>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6" w15:restartNumberingAfterBreak="0">
    <w:nsid w:val="65B4092F"/>
    <w:multiLevelType w:val="hybridMultilevel"/>
    <w:tmpl w:val="F606FF2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7" w15:restartNumberingAfterBreak="0">
    <w:nsid w:val="66853930"/>
    <w:multiLevelType w:val="hybridMultilevel"/>
    <w:tmpl w:val="59BE339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8" w15:restartNumberingAfterBreak="0">
    <w:nsid w:val="66E950A5"/>
    <w:multiLevelType w:val="hybridMultilevel"/>
    <w:tmpl w:val="FB1E64B2"/>
    <w:lvl w:ilvl="0" w:tplc="0402000D">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89" w15:restartNumberingAfterBreak="0">
    <w:nsid w:val="670D32CB"/>
    <w:multiLevelType w:val="hybridMultilevel"/>
    <w:tmpl w:val="A8460D30"/>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0" w15:restartNumberingAfterBreak="0">
    <w:nsid w:val="67296632"/>
    <w:multiLevelType w:val="hybridMultilevel"/>
    <w:tmpl w:val="BB8EB0A8"/>
    <w:lvl w:ilvl="0" w:tplc="04020001">
      <w:start w:val="1"/>
      <w:numFmt w:val="bullet"/>
      <w:lvlText w:val=""/>
      <w:lvlJc w:val="left"/>
      <w:pPr>
        <w:ind w:left="2138" w:hanging="360"/>
      </w:pPr>
      <w:rPr>
        <w:rFonts w:ascii="Symbol" w:hAnsi="Symbol" w:hint="default"/>
      </w:rPr>
    </w:lvl>
    <w:lvl w:ilvl="1" w:tplc="04020003">
      <w:start w:val="1"/>
      <w:numFmt w:val="bullet"/>
      <w:lvlText w:val="o"/>
      <w:lvlJc w:val="left"/>
      <w:pPr>
        <w:ind w:left="2858" w:hanging="360"/>
      </w:pPr>
      <w:rPr>
        <w:rFonts w:ascii="Courier New" w:hAnsi="Courier New" w:cs="Courier New" w:hint="default"/>
      </w:rPr>
    </w:lvl>
    <w:lvl w:ilvl="2" w:tplc="04020005">
      <w:start w:val="1"/>
      <w:numFmt w:val="bullet"/>
      <w:lvlText w:val=""/>
      <w:lvlJc w:val="left"/>
      <w:pPr>
        <w:ind w:left="3578" w:hanging="360"/>
      </w:pPr>
      <w:rPr>
        <w:rFonts w:ascii="Wingdings" w:hAnsi="Wingdings" w:hint="default"/>
      </w:rPr>
    </w:lvl>
    <w:lvl w:ilvl="3" w:tplc="04020001">
      <w:start w:val="1"/>
      <w:numFmt w:val="bullet"/>
      <w:lvlText w:val=""/>
      <w:lvlJc w:val="left"/>
      <w:pPr>
        <w:ind w:left="4298" w:hanging="360"/>
      </w:pPr>
      <w:rPr>
        <w:rFonts w:ascii="Symbol" w:hAnsi="Symbol" w:hint="default"/>
      </w:rPr>
    </w:lvl>
    <w:lvl w:ilvl="4" w:tplc="04020003">
      <w:start w:val="1"/>
      <w:numFmt w:val="bullet"/>
      <w:lvlText w:val="o"/>
      <w:lvlJc w:val="left"/>
      <w:pPr>
        <w:ind w:left="5018" w:hanging="360"/>
      </w:pPr>
      <w:rPr>
        <w:rFonts w:ascii="Courier New" w:hAnsi="Courier New" w:cs="Courier New" w:hint="default"/>
      </w:rPr>
    </w:lvl>
    <w:lvl w:ilvl="5" w:tplc="04020005">
      <w:start w:val="1"/>
      <w:numFmt w:val="bullet"/>
      <w:lvlText w:val=""/>
      <w:lvlJc w:val="left"/>
      <w:pPr>
        <w:ind w:left="5738" w:hanging="360"/>
      </w:pPr>
      <w:rPr>
        <w:rFonts w:ascii="Wingdings" w:hAnsi="Wingdings" w:hint="default"/>
      </w:rPr>
    </w:lvl>
    <w:lvl w:ilvl="6" w:tplc="04020001">
      <w:start w:val="1"/>
      <w:numFmt w:val="bullet"/>
      <w:lvlText w:val=""/>
      <w:lvlJc w:val="left"/>
      <w:pPr>
        <w:ind w:left="6458" w:hanging="360"/>
      </w:pPr>
      <w:rPr>
        <w:rFonts w:ascii="Symbol" w:hAnsi="Symbol" w:hint="default"/>
      </w:rPr>
    </w:lvl>
    <w:lvl w:ilvl="7" w:tplc="04020003">
      <w:start w:val="1"/>
      <w:numFmt w:val="bullet"/>
      <w:lvlText w:val="o"/>
      <w:lvlJc w:val="left"/>
      <w:pPr>
        <w:ind w:left="7178" w:hanging="360"/>
      </w:pPr>
      <w:rPr>
        <w:rFonts w:ascii="Courier New" w:hAnsi="Courier New" w:cs="Courier New" w:hint="default"/>
      </w:rPr>
    </w:lvl>
    <w:lvl w:ilvl="8" w:tplc="04020005">
      <w:start w:val="1"/>
      <w:numFmt w:val="bullet"/>
      <w:lvlText w:val=""/>
      <w:lvlJc w:val="left"/>
      <w:pPr>
        <w:ind w:left="7898" w:hanging="360"/>
      </w:pPr>
      <w:rPr>
        <w:rFonts w:ascii="Wingdings" w:hAnsi="Wingdings" w:hint="default"/>
      </w:rPr>
    </w:lvl>
  </w:abstractNum>
  <w:abstractNum w:abstractNumId="91" w15:restartNumberingAfterBreak="0">
    <w:nsid w:val="69176AC8"/>
    <w:multiLevelType w:val="hybridMultilevel"/>
    <w:tmpl w:val="73A4E50C"/>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92" w15:restartNumberingAfterBreak="0">
    <w:nsid w:val="69396C9B"/>
    <w:multiLevelType w:val="hybridMultilevel"/>
    <w:tmpl w:val="A40E57D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3" w15:restartNumberingAfterBreak="0">
    <w:nsid w:val="6B137EDE"/>
    <w:multiLevelType w:val="hybridMultilevel"/>
    <w:tmpl w:val="CFB2757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4" w15:restartNumberingAfterBreak="0">
    <w:nsid w:val="6B38042F"/>
    <w:multiLevelType w:val="hybridMultilevel"/>
    <w:tmpl w:val="6DC0F7E0"/>
    <w:lvl w:ilvl="0" w:tplc="04020001">
      <w:start w:val="1"/>
      <w:numFmt w:val="bullet"/>
      <w:lvlText w:val=""/>
      <w:lvlJc w:val="left"/>
      <w:pPr>
        <w:ind w:left="1647" w:hanging="360"/>
      </w:pPr>
      <w:rPr>
        <w:rFonts w:ascii="Symbol" w:hAnsi="Symbol" w:hint="default"/>
      </w:rPr>
    </w:lvl>
    <w:lvl w:ilvl="1" w:tplc="04020003" w:tentative="1">
      <w:start w:val="1"/>
      <w:numFmt w:val="bullet"/>
      <w:lvlText w:val="o"/>
      <w:lvlJc w:val="left"/>
      <w:pPr>
        <w:ind w:left="2367" w:hanging="360"/>
      </w:pPr>
      <w:rPr>
        <w:rFonts w:ascii="Courier New" w:hAnsi="Courier New" w:cs="Courier New" w:hint="default"/>
      </w:rPr>
    </w:lvl>
    <w:lvl w:ilvl="2" w:tplc="04020005" w:tentative="1">
      <w:start w:val="1"/>
      <w:numFmt w:val="bullet"/>
      <w:lvlText w:val=""/>
      <w:lvlJc w:val="left"/>
      <w:pPr>
        <w:ind w:left="3087" w:hanging="360"/>
      </w:pPr>
      <w:rPr>
        <w:rFonts w:ascii="Wingdings" w:hAnsi="Wingdings" w:hint="default"/>
      </w:rPr>
    </w:lvl>
    <w:lvl w:ilvl="3" w:tplc="04020001" w:tentative="1">
      <w:start w:val="1"/>
      <w:numFmt w:val="bullet"/>
      <w:lvlText w:val=""/>
      <w:lvlJc w:val="left"/>
      <w:pPr>
        <w:ind w:left="3807" w:hanging="360"/>
      </w:pPr>
      <w:rPr>
        <w:rFonts w:ascii="Symbol" w:hAnsi="Symbol" w:hint="default"/>
      </w:rPr>
    </w:lvl>
    <w:lvl w:ilvl="4" w:tplc="04020003" w:tentative="1">
      <w:start w:val="1"/>
      <w:numFmt w:val="bullet"/>
      <w:lvlText w:val="o"/>
      <w:lvlJc w:val="left"/>
      <w:pPr>
        <w:ind w:left="4527" w:hanging="360"/>
      </w:pPr>
      <w:rPr>
        <w:rFonts w:ascii="Courier New" w:hAnsi="Courier New" w:cs="Courier New" w:hint="default"/>
      </w:rPr>
    </w:lvl>
    <w:lvl w:ilvl="5" w:tplc="04020005" w:tentative="1">
      <w:start w:val="1"/>
      <w:numFmt w:val="bullet"/>
      <w:lvlText w:val=""/>
      <w:lvlJc w:val="left"/>
      <w:pPr>
        <w:ind w:left="5247" w:hanging="360"/>
      </w:pPr>
      <w:rPr>
        <w:rFonts w:ascii="Wingdings" w:hAnsi="Wingdings" w:hint="default"/>
      </w:rPr>
    </w:lvl>
    <w:lvl w:ilvl="6" w:tplc="04020001" w:tentative="1">
      <w:start w:val="1"/>
      <w:numFmt w:val="bullet"/>
      <w:lvlText w:val=""/>
      <w:lvlJc w:val="left"/>
      <w:pPr>
        <w:ind w:left="5967" w:hanging="360"/>
      </w:pPr>
      <w:rPr>
        <w:rFonts w:ascii="Symbol" w:hAnsi="Symbol" w:hint="default"/>
      </w:rPr>
    </w:lvl>
    <w:lvl w:ilvl="7" w:tplc="04020003" w:tentative="1">
      <w:start w:val="1"/>
      <w:numFmt w:val="bullet"/>
      <w:lvlText w:val="o"/>
      <w:lvlJc w:val="left"/>
      <w:pPr>
        <w:ind w:left="6687" w:hanging="360"/>
      </w:pPr>
      <w:rPr>
        <w:rFonts w:ascii="Courier New" w:hAnsi="Courier New" w:cs="Courier New" w:hint="default"/>
      </w:rPr>
    </w:lvl>
    <w:lvl w:ilvl="8" w:tplc="04020005" w:tentative="1">
      <w:start w:val="1"/>
      <w:numFmt w:val="bullet"/>
      <w:lvlText w:val=""/>
      <w:lvlJc w:val="left"/>
      <w:pPr>
        <w:ind w:left="7407" w:hanging="360"/>
      </w:pPr>
      <w:rPr>
        <w:rFonts w:ascii="Wingdings" w:hAnsi="Wingdings" w:hint="default"/>
      </w:rPr>
    </w:lvl>
  </w:abstractNum>
  <w:abstractNum w:abstractNumId="95" w15:restartNumberingAfterBreak="0">
    <w:nsid w:val="6CF37F70"/>
    <w:multiLevelType w:val="hybridMultilevel"/>
    <w:tmpl w:val="713A3AA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6" w15:restartNumberingAfterBreak="0">
    <w:nsid w:val="6E032CD1"/>
    <w:multiLevelType w:val="hybridMultilevel"/>
    <w:tmpl w:val="8F50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5F0788"/>
    <w:multiLevelType w:val="hybridMultilevel"/>
    <w:tmpl w:val="A302170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8" w15:restartNumberingAfterBreak="0">
    <w:nsid w:val="7238163C"/>
    <w:multiLevelType w:val="hybridMultilevel"/>
    <w:tmpl w:val="D28E151A"/>
    <w:lvl w:ilvl="0" w:tplc="FFFFFFFF">
      <w:start w:val="1"/>
      <w:numFmt w:val="bullet"/>
      <w:lvlText w:val=""/>
      <w:lvlJc w:val="left"/>
      <w:pPr>
        <w:ind w:left="1287" w:hanging="360"/>
      </w:pPr>
      <w:rPr>
        <w:rFonts w:ascii="Wingdings" w:hAnsi="Wingdings" w:hint="default"/>
        <w:color w:val="auto"/>
      </w:rPr>
    </w:lvl>
    <w:lvl w:ilvl="1" w:tplc="AE0EB95E">
      <w:start w:val="1"/>
      <w:numFmt w:val="bullet"/>
      <w:lvlText w:val=""/>
      <w:lvlJc w:val="left"/>
      <w:pPr>
        <w:ind w:left="2007" w:hanging="360"/>
      </w:pPr>
      <w:rPr>
        <w:rFonts w:ascii="Wingdings" w:hAnsi="Wingdings" w:hint="default"/>
        <w:color w:val="auto"/>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9" w15:restartNumberingAfterBreak="0">
    <w:nsid w:val="73735C51"/>
    <w:multiLevelType w:val="multilevel"/>
    <w:tmpl w:val="B0CAD8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15:restartNumberingAfterBreak="0">
    <w:nsid w:val="73943E92"/>
    <w:multiLevelType w:val="hybridMultilevel"/>
    <w:tmpl w:val="54CA275A"/>
    <w:lvl w:ilvl="0" w:tplc="0402000D">
      <w:start w:val="1"/>
      <w:numFmt w:val="bullet"/>
      <w:lvlText w:val=""/>
      <w:lvlJc w:val="left"/>
      <w:pPr>
        <w:ind w:left="1355" w:hanging="360"/>
      </w:pPr>
      <w:rPr>
        <w:rFonts w:ascii="Wingdings" w:hAnsi="Wingdings" w:hint="default"/>
      </w:rPr>
    </w:lvl>
    <w:lvl w:ilvl="1" w:tplc="04020003" w:tentative="1">
      <w:start w:val="1"/>
      <w:numFmt w:val="bullet"/>
      <w:lvlText w:val="o"/>
      <w:lvlJc w:val="left"/>
      <w:pPr>
        <w:ind w:left="2075" w:hanging="360"/>
      </w:pPr>
      <w:rPr>
        <w:rFonts w:ascii="Courier New" w:hAnsi="Courier New" w:cs="Courier New" w:hint="default"/>
      </w:rPr>
    </w:lvl>
    <w:lvl w:ilvl="2" w:tplc="04020005" w:tentative="1">
      <w:start w:val="1"/>
      <w:numFmt w:val="bullet"/>
      <w:lvlText w:val=""/>
      <w:lvlJc w:val="left"/>
      <w:pPr>
        <w:ind w:left="2795" w:hanging="360"/>
      </w:pPr>
      <w:rPr>
        <w:rFonts w:ascii="Wingdings" w:hAnsi="Wingdings" w:hint="default"/>
      </w:rPr>
    </w:lvl>
    <w:lvl w:ilvl="3" w:tplc="04020001" w:tentative="1">
      <w:start w:val="1"/>
      <w:numFmt w:val="bullet"/>
      <w:lvlText w:val=""/>
      <w:lvlJc w:val="left"/>
      <w:pPr>
        <w:ind w:left="3515" w:hanging="360"/>
      </w:pPr>
      <w:rPr>
        <w:rFonts w:ascii="Symbol" w:hAnsi="Symbol" w:hint="default"/>
      </w:rPr>
    </w:lvl>
    <w:lvl w:ilvl="4" w:tplc="04020003" w:tentative="1">
      <w:start w:val="1"/>
      <w:numFmt w:val="bullet"/>
      <w:lvlText w:val="o"/>
      <w:lvlJc w:val="left"/>
      <w:pPr>
        <w:ind w:left="4235" w:hanging="360"/>
      </w:pPr>
      <w:rPr>
        <w:rFonts w:ascii="Courier New" w:hAnsi="Courier New" w:cs="Courier New" w:hint="default"/>
      </w:rPr>
    </w:lvl>
    <w:lvl w:ilvl="5" w:tplc="04020005" w:tentative="1">
      <w:start w:val="1"/>
      <w:numFmt w:val="bullet"/>
      <w:lvlText w:val=""/>
      <w:lvlJc w:val="left"/>
      <w:pPr>
        <w:ind w:left="4955" w:hanging="360"/>
      </w:pPr>
      <w:rPr>
        <w:rFonts w:ascii="Wingdings" w:hAnsi="Wingdings" w:hint="default"/>
      </w:rPr>
    </w:lvl>
    <w:lvl w:ilvl="6" w:tplc="04020001" w:tentative="1">
      <w:start w:val="1"/>
      <w:numFmt w:val="bullet"/>
      <w:lvlText w:val=""/>
      <w:lvlJc w:val="left"/>
      <w:pPr>
        <w:ind w:left="5675" w:hanging="360"/>
      </w:pPr>
      <w:rPr>
        <w:rFonts w:ascii="Symbol" w:hAnsi="Symbol" w:hint="default"/>
      </w:rPr>
    </w:lvl>
    <w:lvl w:ilvl="7" w:tplc="04020003" w:tentative="1">
      <w:start w:val="1"/>
      <w:numFmt w:val="bullet"/>
      <w:lvlText w:val="o"/>
      <w:lvlJc w:val="left"/>
      <w:pPr>
        <w:ind w:left="6395" w:hanging="360"/>
      </w:pPr>
      <w:rPr>
        <w:rFonts w:ascii="Courier New" w:hAnsi="Courier New" w:cs="Courier New" w:hint="default"/>
      </w:rPr>
    </w:lvl>
    <w:lvl w:ilvl="8" w:tplc="04020005" w:tentative="1">
      <w:start w:val="1"/>
      <w:numFmt w:val="bullet"/>
      <w:lvlText w:val=""/>
      <w:lvlJc w:val="left"/>
      <w:pPr>
        <w:ind w:left="7115" w:hanging="360"/>
      </w:pPr>
      <w:rPr>
        <w:rFonts w:ascii="Wingdings" w:hAnsi="Wingdings" w:hint="default"/>
      </w:rPr>
    </w:lvl>
  </w:abstractNum>
  <w:abstractNum w:abstractNumId="101" w15:restartNumberingAfterBreak="0">
    <w:nsid w:val="73CD4CCC"/>
    <w:multiLevelType w:val="hybridMultilevel"/>
    <w:tmpl w:val="F8F6BA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2" w15:restartNumberingAfterBreak="0">
    <w:nsid w:val="74900C49"/>
    <w:multiLevelType w:val="multilevel"/>
    <w:tmpl w:val="E1CC1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632259F"/>
    <w:multiLevelType w:val="hybridMultilevel"/>
    <w:tmpl w:val="F0C8E978"/>
    <w:lvl w:ilvl="0" w:tplc="0402000D">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104" w15:restartNumberingAfterBreak="0">
    <w:nsid w:val="79300719"/>
    <w:multiLevelType w:val="hybridMultilevel"/>
    <w:tmpl w:val="E326C3EC"/>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5" w15:restartNumberingAfterBreak="0">
    <w:nsid w:val="793379AD"/>
    <w:multiLevelType w:val="hybridMultilevel"/>
    <w:tmpl w:val="6D7EEAB8"/>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06" w15:restartNumberingAfterBreak="0">
    <w:nsid w:val="7A2D5E24"/>
    <w:multiLevelType w:val="hybridMultilevel"/>
    <w:tmpl w:val="BDA4ACD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7" w15:restartNumberingAfterBreak="0">
    <w:nsid w:val="7CD831CF"/>
    <w:multiLevelType w:val="hybridMultilevel"/>
    <w:tmpl w:val="41665E1E"/>
    <w:lvl w:ilvl="0" w:tplc="5288C0D8">
      <w:start w:val="1"/>
      <w:numFmt w:val="bullet"/>
      <w:lvlText w:val="à"/>
      <w:lvlJc w:val="left"/>
      <w:pPr>
        <w:ind w:left="1429" w:hanging="360"/>
      </w:pPr>
      <w:rPr>
        <w:rFonts w:ascii="Wingdings" w:hAnsi="Wingdings" w:hint="default"/>
      </w:rPr>
    </w:lvl>
    <w:lvl w:ilvl="1" w:tplc="3DF670E0">
      <w:numFmt w:val="bullet"/>
      <w:lvlText w:val="•"/>
      <w:lvlJc w:val="left"/>
      <w:pPr>
        <w:ind w:left="1440" w:hanging="360"/>
      </w:pPr>
      <w:rPr>
        <w:rFonts w:ascii="Times New Roman" w:eastAsiaTheme="minorHAnsi"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8" w15:restartNumberingAfterBreak="0">
    <w:nsid w:val="7E9E5572"/>
    <w:multiLevelType w:val="hybridMultilevel"/>
    <w:tmpl w:val="8728842E"/>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09" w15:restartNumberingAfterBreak="0">
    <w:nsid w:val="7FE718A9"/>
    <w:multiLevelType w:val="hybridMultilevel"/>
    <w:tmpl w:val="FD3A34F0"/>
    <w:lvl w:ilvl="0" w:tplc="FFFFFFFF">
      <w:start w:val="1"/>
      <w:numFmt w:val="bullet"/>
      <w:lvlText w:val="à"/>
      <w:lvlJc w:val="left"/>
      <w:pPr>
        <w:ind w:left="2007" w:hanging="360"/>
      </w:pPr>
      <w:rPr>
        <w:rFonts w:ascii="Wingdings" w:hAnsi="Wingdings" w:hint="default"/>
      </w:rPr>
    </w:lvl>
    <w:lvl w:ilvl="1" w:tplc="DD78E55E">
      <w:start w:val="1"/>
      <w:numFmt w:val="bullet"/>
      <w:lvlText w:val="à"/>
      <w:lvlJc w:val="left"/>
      <w:pPr>
        <w:ind w:left="2007"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7530918">
    <w:abstractNumId w:val="15"/>
  </w:num>
  <w:num w:numId="2" w16cid:durableId="1641154420">
    <w:abstractNumId w:val="58"/>
  </w:num>
  <w:num w:numId="3" w16cid:durableId="169178267">
    <w:abstractNumId w:val="62"/>
  </w:num>
  <w:num w:numId="4" w16cid:durableId="887961947">
    <w:abstractNumId w:val="26"/>
  </w:num>
  <w:num w:numId="5" w16cid:durableId="1482885048">
    <w:abstractNumId w:val="7"/>
  </w:num>
  <w:num w:numId="6" w16cid:durableId="939794894">
    <w:abstractNumId w:val="86"/>
  </w:num>
  <w:num w:numId="7" w16cid:durableId="1894539311">
    <w:abstractNumId w:val="87"/>
  </w:num>
  <w:num w:numId="8" w16cid:durableId="403727836">
    <w:abstractNumId w:val="101"/>
  </w:num>
  <w:num w:numId="9" w16cid:durableId="901018924">
    <w:abstractNumId w:val="16"/>
  </w:num>
  <w:num w:numId="10" w16cid:durableId="1830897426">
    <w:abstractNumId w:val="14"/>
  </w:num>
  <w:num w:numId="11" w16cid:durableId="151802808">
    <w:abstractNumId w:val="41"/>
  </w:num>
  <w:num w:numId="12" w16cid:durableId="1333215816">
    <w:abstractNumId w:val="28"/>
  </w:num>
  <w:num w:numId="13" w16cid:durableId="1852992133">
    <w:abstractNumId w:val="77"/>
  </w:num>
  <w:num w:numId="14" w16cid:durableId="1158688702">
    <w:abstractNumId w:val="79"/>
  </w:num>
  <w:num w:numId="15" w16cid:durableId="916404651">
    <w:abstractNumId w:val="11"/>
  </w:num>
  <w:num w:numId="16" w16cid:durableId="913785202">
    <w:abstractNumId w:val="67"/>
  </w:num>
  <w:num w:numId="17" w16cid:durableId="1980332612">
    <w:abstractNumId w:val="96"/>
  </w:num>
  <w:num w:numId="18" w16cid:durableId="346256220">
    <w:abstractNumId w:val="74"/>
  </w:num>
  <w:num w:numId="19" w16cid:durableId="2106997343">
    <w:abstractNumId w:val="36"/>
  </w:num>
  <w:num w:numId="20" w16cid:durableId="1944532668">
    <w:abstractNumId w:val="23"/>
  </w:num>
  <w:num w:numId="21" w16cid:durableId="923294483">
    <w:abstractNumId w:val="48"/>
  </w:num>
  <w:num w:numId="22" w16cid:durableId="1858234391">
    <w:abstractNumId w:val="32"/>
  </w:num>
  <w:num w:numId="23" w16cid:durableId="1460102029">
    <w:abstractNumId w:val="43"/>
  </w:num>
  <w:num w:numId="24" w16cid:durableId="1673289404">
    <w:abstractNumId w:val="64"/>
  </w:num>
  <w:num w:numId="25" w16cid:durableId="49620411">
    <w:abstractNumId w:val="75"/>
  </w:num>
  <w:num w:numId="26" w16cid:durableId="1271932643">
    <w:abstractNumId w:val="30"/>
  </w:num>
  <w:num w:numId="27" w16cid:durableId="958414380">
    <w:abstractNumId w:val="59"/>
  </w:num>
  <w:num w:numId="28" w16cid:durableId="792675101">
    <w:abstractNumId w:val="68"/>
  </w:num>
  <w:num w:numId="29" w16cid:durableId="1653439135">
    <w:abstractNumId w:val="65"/>
  </w:num>
  <w:num w:numId="30" w16cid:durableId="818696571">
    <w:abstractNumId w:val="9"/>
  </w:num>
  <w:num w:numId="31" w16cid:durableId="657732243">
    <w:abstractNumId w:val="91"/>
  </w:num>
  <w:num w:numId="32" w16cid:durableId="1136796524">
    <w:abstractNumId w:val="25"/>
  </w:num>
  <w:num w:numId="33" w16cid:durableId="1661157435">
    <w:abstractNumId w:val="80"/>
  </w:num>
  <w:num w:numId="34" w16cid:durableId="1968702981">
    <w:abstractNumId w:val="104"/>
  </w:num>
  <w:num w:numId="35" w16cid:durableId="865293263">
    <w:abstractNumId w:val="27"/>
  </w:num>
  <w:num w:numId="36" w16cid:durableId="256407493">
    <w:abstractNumId w:val="90"/>
  </w:num>
  <w:num w:numId="37" w16cid:durableId="1650010375">
    <w:abstractNumId w:val="50"/>
  </w:num>
  <w:num w:numId="38" w16cid:durableId="1929339951">
    <w:abstractNumId w:val="24"/>
  </w:num>
  <w:num w:numId="39" w16cid:durableId="566575348">
    <w:abstractNumId w:val="103"/>
  </w:num>
  <w:num w:numId="40" w16cid:durableId="615059922">
    <w:abstractNumId w:val="88"/>
  </w:num>
  <w:num w:numId="41" w16cid:durableId="979309603">
    <w:abstractNumId w:val="10"/>
  </w:num>
  <w:num w:numId="42" w16cid:durableId="1486629559">
    <w:abstractNumId w:val="44"/>
  </w:num>
  <w:num w:numId="43" w16cid:durableId="1573274274">
    <w:abstractNumId w:val="108"/>
  </w:num>
  <w:num w:numId="44" w16cid:durableId="235433438">
    <w:abstractNumId w:val="66"/>
  </w:num>
  <w:num w:numId="45" w16cid:durableId="714357456">
    <w:abstractNumId w:val="49"/>
  </w:num>
  <w:num w:numId="46" w16cid:durableId="2000880691">
    <w:abstractNumId w:val="38"/>
  </w:num>
  <w:num w:numId="47" w16cid:durableId="1145510194">
    <w:abstractNumId w:val="39"/>
  </w:num>
  <w:num w:numId="48" w16cid:durableId="889730039">
    <w:abstractNumId w:val="71"/>
  </w:num>
  <w:num w:numId="49" w16cid:durableId="1945189192">
    <w:abstractNumId w:val="100"/>
  </w:num>
  <w:num w:numId="50" w16cid:durableId="2006323207">
    <w:abstractNumId w:val="2"/>
  </w:num>
  <w:num w:numId="51" w16cid:durableId="366372947">
    <w:abstractNumId w:val="95"/>
  </w:num>
  <w:num w:numId="52" w16cid:durableId="1595043940">
    <w:abstractNumId w:val="82"/>
  </w:num>
  <w:num w:numId="53" w16cid:durableId="53821111">
    <w:abstractNumId w:val="61"/>
  </w:num>
  <w:num w:numId="54" w16cid:durableId="1281188439">
    <w:abstractNumId w:val="51"/>
  </w:num>
  <w:num w:numId="55" w16cid:durableId="1472551155">
    <w:abstractNumId w:val="5"/>
  </w:num>
  <w:num w:numId="56" w16cid:durableId="262684731">
    <w:abstractNumId w:val="4"/>
  </w:num>
  <w:num w:numId="57" w16cid:durableId="155918762">
    <w:abstractNumId w:val="81"/>
  </w:num>
  <w:num w:numId="58" w16cid:durableId="1835562698">
    <w:abstractNumId w:val="31"/>
  </w:num>
  <w:num w:numId="59" w16cid:durableId="235090809">
    <w:abstractNumId w:val="0"/>
  </w:num>
  <w:num w:numId="60" w16cid:durableId="1750535663">
    <w:abstractNumId w:val="21"/>
  </w:num>
  <w:num w:numId="61" w16cid:durableId="1217008150">
    <w:abstractNumId w:val="40"/>
  </w:num>
  <w:num w:numId="62" w16cid:durableId="1384789530">
    <w:abstractNumId w:val="69"/>
  </w:num>
  <w:num w:numId="63" w16cid:durableId="589853604">
    <w:abstractNumId w:val="84"/>
  </w:num>
  <w:num w:numId="64" w16cid:durableId="1240483958">
    <w:abstractNumId w:val="20"/>
  </w:num>
  <w:num w:numId="65" w16cid:durableId="169639797">
    <w:abstractNumId w:val="18"/>
  </w:num>
  <w:num w:numId="66" w16cid:durableId="1179613857">
    <w:abstractNumId w:val="22"/>
  </w:num>
  <w:num w:numId="67" w16cid:durableId="1369374872">
    <w:abstractNumId w:val="12"/>
  </w:num>
  <w:num w:numId="68" w16cid:durableId="993293195">
    <w:abstractNumId w:val="35"/>
  </w:num>
  <w:num w:numId="69" w16cid:durableId="1514759454">
    <w:abstractNumId w:val="102"/>
  </w:num>
  <w:num w:numId="70" w16cid:durableId="678239076">
    <w:abstractNumId w:val="55"/>
  </w:num>
  <w:num w:numId="71" w16cid:durableId="1466200336">
    <w:abstractNumId w:val="34"/>
  </w:num>
  <w:num w:numId="72" w16cid:durableId="834885153">
    <w:abstractNumId w:val="46"/>
  </w:num>
  <w:num w:numId="73" w16cid:durableId="1579094078">
    <w:abstractNumId w:val="85"/>
  </w:num>
  <w:num w:numId="74" w16cid:durableId="857473652">
    <w:abstractNumId w:val="98"/>
  </w:num>
  <w:num w:numId="75" w16cid:durableId="1509249201">
    <w:abstractNumId w:val="29"/>
  </w:num>
  <w:num w:numId="76" w16cid:durableId="1563247836">
    <w:abstractNumId w:val="72"/>
  </w:num>
  <w:num w:numId="77" w16cid:durableId="1891843302">
    <w:abstractNumId w:val="73"/>
  </w:num>
  <w:num w:numId="78" w16cid:durableId="210075092">
    <w:abstractNumId w:val="107"/>
  </w:num>
  <w:num w:numId="79" w16cid:durableId="2078898589">
    <w:abstractNumId w:val="17"/>
  </w:num>
  <w:num w:numId="80" w16cid:durableId="1829056468">
    <w:abstractNumId w:val="6"/>
  </w:num>
  <w:num w:numId="81" w16cid:durableId="292373894">
    <w:abstractNumId w:val="109"/>
  </w:num>
  <w:num w:numId="82" w16cid:durableId="1660384423">
    <w:abstractNumId w:val="99"/>
    <w:lvlOverride w:ilvl="0">
      <w:startOverride w:val="1"/>
    </w:lvlOverride>
    <w:lvlOverride w:ilvl="1"/>
    <w:lvlOverride w:ilvl="2"/>
    <w:lvlOverride w:ilvl="3"/>
    <w:lvlOverride w:ilvl="4"/>
    <w:lvlOverride w:ilvl="5"/>
    <w:lvlOverride w:ilvl="6"/>
    <w:lvlOverride w:ilvl="7"/>
    <w:lvlOverride w:ilvl="8"/>
  </w:num>
  <w:num w:numId="83" w16cid:durableId="1856266429">
    <w:abstractNumId w:val="52"/>
  </w:num>
  <w:num w:numId="84" w16cid:durableId="1553418235">
    <w:abstractNumId w:val="63"/>
  </w:num>
  <w:num w:numId="85" w16cid:durableId="2089182966">
    <w:abstractNumId w:val="56"/>
  </w:num>
  <w:num w:numId="86" w16cid:durableId="1748452640">
    <w:abstractNumId w:val="33"/>
  </w:num>
  <w:num w:numId="87" w16cid:durableId="819885359">
    <w:abstractNumId w:val="83"/>
  </w:num>
  <w:num w:numId="88" w16cid:durableId="1281643948">
    <w:abstractNumId w:val="47"/>
  </w:num>
  <w:num w:numId="89" w16cid:durableId="827937481">
    <w:abstractNumId w:val="94"/>
  </w:num>
  <w:num w:numId="90" w16cid:durableId="1931964519">
    <w:abstractNumId w:val="89"/>
  </w:num>
  <w:num w:numId="91" w16cid:durableId="914827605">
    <w:abstractNumId w:val="53"/>
  </w:num>
  <w:num w:numId="92" w16cid:durableId="453139757">
    <w:abstractNumId w:val="92"/>
  </w:num>
  <w:num w:numId="93" w16cid:durableId="1591155235">
    <w:abstractNumId w:val="45"/>
  </w:num>
  <w:num w:numId="94" w16cid:durableId="752900359">
    <w:abstractNumId w:val="78"/>
  </w:num>
  <w:num w:numId="95" w16cid:durableId="74132208">
    <w:abstractNumId w:val="97"/>
  </w:num>
  <w:num w:numId="96" w16cid:durableId="151070356">
    <w:abstractNumId w:val="37"/>
  </w:num>
  <w:num w:numId="97" w16cid:durableId="1146582004">
    <w:abstractNumId w:val="93"/>
  </w:num>
  <w:num w:numId="98" w16cid:durableId="229077502">
    <w:abstractNumId w:val="3"/>
  </w:num>
  <w:num w:numId="99" w16cid:durableId="1138955148">
    <w:abstractNumId w:val="106"/>
  </w:num>
  <w:num w:numId="100" w16cid:durableId="86923912">
    <w:abstractNumId w:val="19"/>
  </w:num>
  <w:num w:numId="101" w16cid:durableId="2051416938">
    <w:abstractNumId w:val="60"/>
  </w:num>
  <w:num w:numId="102" w16cid:durableId="344089938">
    <w:abstractNumId w:val="105"/>
  </w:num>
  <w:num w:numId="103" w16cid:durableId="850335291">
    <w:abstractNumId w:val="8"/>
  </w:num>
  <w:num w:numId="104" w16cid:durableId="2137988058">
    <w:abstractNumId w:val="13"/>
  </w:num>
  <w:num w:numId="105" w16cid:durableId="437678774">
    <w:abstractNumId w:val="57"/>
  </w:num>
  <w:num w:numId="106" w16cid:durableId="1958636663">
    <w:abstractNumId w:val="42"/>
  </w:num>
  <w:num w:numId="107" w16cid:durableId="1685202004">
    <w:abstractNumId w:val="54"/>
  </w:num>
  <w:num w:numId="108" w16cid:durableId="168640747">
    <w:abstractNumId w:val="1"/>
  </w:num>
  <w:num w:numId="109" w16cid:durableId="878514475">
    <w:abstractNumId w:val="70"/>
  </w:num>
  <w:num w:numId="110" w16cid:durableId="1426875502">
    <w:abstractNumId w:val="7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51B"/>
    <w:rsid w:val="00000297"/>
    <w:rsid w:val="00000AAB"/>
    <w:rsid w:val="00000B18"/>
    <w:rsid w:val="00000E42"/>
    <w:rsid w:val="00000FAE"/>
    <w:rsid w:val="00001676"/>
    <w:rsid w:val="00001F26"/>
    <w:rsid w:val="00002370"/>
    <w:rsid w:val="00002F80"/>
    <w:rsid w:val="00003AB3"/>
    <w:rsid w:val="00003B06"/>
    <w:rsid w:val="00003C14"/>
    <w:rsid w:val="0000439E"/>
    <w:rsid w:val="00007B64"/>
    <w:rsid w:val="00007C4C"/>
    <w:rsid w:val="00007DC6"/>
    <w:rsid w:val="000109AA"/>
    <w:rsid w:val="000114A2"/>
    <w:rsid w:val="00011FAD"/>
    <w:rsid w:val="000126A3"/>
    <w:rsid w:val="00012BE3"/>
    <w:rsid w:val="000137F0"/>
    <w:rsid w:val="00013F62"/>
    <w:rsid w:val="000146B3"/>
    <w:rsid w:val="00015E00"/>
    <w:rsid w:val="00016774"/>
    <w:rsid w:val="00016C51"/>
    <w:rsid w:val="000172A7"/>
    <w:rsid w:val="00020B51"/>
    <w:rsid w:val="000241BF"/>
    <w:rsid w:val="0002495B"/>
    <w:rsid w:val="00024C5A"/>
    <w:rsid w:val="0002538C"/>
    <w:rsid w:val="00025E28"/>
    <w:rsid w:val="000269A3"/>
    <w:rsid w:val="000272C7"/>
    <w:rsid w:val="000304BB"/>
    <w:rsid w:val="00031021"/>
    <w:rsid w:val="00032240"/>
    <w:rsid w:val="00033ABD"/>
    <w:rsid w:val="0003427C"/>
    <w:rsid w:val="000345AD"/>
    <w:rsid w:val="000352E6"/>
    <w:rsid w:val="00035C89"/>
    <w:rsid w:val="00036AAC"/>
    <w:rsid w:val="000372DA"/>
    <w:rsid w:val="000373EC"/>
    <w:rsid w:val="00040602"/>
    <w:rsid w:val="00040E94"/>
    <w:rsid w:val="000411A3"/>
    <w:rsid w:val="00041396"/>
    <w:rsid w:val="00042E6E"/>
    <w:rsid w:val="00043295"/>
    <w:rsid w:val="00045350"/>
    <w:rsid w:val="00045E61"/>
    <w:rsid w:val="000464D1"/>
    <w:rsid w:val="0004665A"/>
    <w:rsid w:val="00047A51"/>
    <w:rsid w:val="00050150"/>
    <w:rsid w:val="00051177"/>
    <w:rsid w:val="00051180"/>
    <w:rsid w:val="000516EC"/>
    <w:rsid w:val="00051F55"/>
    <w:rsid w:val="00055198"/>
    <w:rsid w:val="00056AC6"/>
    <w:rsid w:val="00056BB0"/>
    <w:rsid w:val="00057201"/>
    <w:rsid w:val="00061645"/>
    <w:rsid w:val="00062030"/>
    <w:rsid w:val="000620F3"/>
    <w:rsid w:val="00062EA5"/>
    <w:rsid w:val="00063129"/>
    <w:rsid w:val="000654E2"/>
    <w:rsid w:val="00065BA7"/>
    <w:rsid w:val="00070FC4"/>
    <w:rsid w:val="000713F6"/>
    <w:rsid w:val="0007149A"/>
    <w:rsid w:val="00071CD0"/>
    <w:rsid w:val="000725E3"/>
    <w:rsid w:val="00072EC6"/>
    <w:rsid w:val="0007335C"/>
    <w:rsid w:val="000737D2"/>
    <w:rsid w:val="000749F5"/>
    <w:rsid w:val="0007501D"/>
    <w:rsid w:val="00075180"/>
    <w:rsid w:val="00080424"/>
    <w:rsid w:val="0008494C"/>
    <w:rsid w:val="00085932"/>
    <w:rsid w:val="000859F9"/>
    <w:rsid w:val="00085B21"/>
    <w:rsid w:val="0008671F"/>
    <w:rsid w:val="00086873"/>
    <w:rsid w:val="0008781C"/>
    <w:rsid w:val="00087992"/>
    <w:rsid w:val="000905A8"/>
    <w:rsid w:val="00090AD2"/>
    <w:rsid w:val="00091AC4"/>
    <w:rsid w:val="00094234"/>
    <w:rsid w:val="00094306"/>
    <w:rsid w:val="00095C85"/>
    <w:rsid w:val="000974A7"/>
    <w:rsid w:val="00097B38"/>
    <w:rsid w:val="000A23E0"/>
    <w:rsid w:val="000A26C0"/>
    <w:rsid w:val="000A2FEE"/>
    <w:rsid w:val="000A3B2C"/>
    <w:rsid w:val="000A3F54"/>
    <w:rsid w:val="000A6455"/>
    <w:rsid w:val="000B1670"/>
    <w:rsid w:val="000B27BE"/>
    <w:rsid w:val="000B2BD2"/>
    <w:rsid w:val="000B2EB1"/>
    <w:rsid w:val="000B39A5"/>
    <w:rsid w:val="000B5075"/>
    <w:rsid w:val="000B5B46"/>
    <w:rsid w:val="000B6B1D"/>
    <w:rsid w:val="000B7623"/>
    <w:rsid w:val="000B7DAF"/>
    <w:rsid w:val="000C13BC"/>
    <w:rsid w:val="000C1F90"/>
    <w:rsid w:val="000C231D"/>
    <w:rsid w:val="000C266C"/>
    <w:rsid w:val="000C3DF9"/>
    <w:rsid w:val="000C3F27"/>
    <w:rsid w:val="000C4204"/>
    <w:rsid w:val="000C437E"/>
    <w:rsid w:val="000C6A81"/>
    <w:rsid w:val="000C7D89"/>
    <w:rsid w:val="000C7FAC"/>
    <w:rsid w:val="000D0054"/>
    <w:rsid w:val="000D0DFC"/>
    <w:rsid w:val="000D118E"/>
    <w:rsid w:val="000D15EC"/>
    <w:rsid w:val="000D18D8"/>
    <w:rsid w:val="000D1BF7"/>
    <w:rsid w:val="000D25BA"/>
    <w:rsid w:val="000D2EB3"/>
    <w:rsid w:val="000D3B8A"/>
    <w:rsid w:val="000D497E"/>
    <w:rsid w:val="000D621C"/>
    <w:rsid w:val="000D6C79"/>
    <w:rsid w:val="000D710C"/>
    <w:rsid w:val="000E06B4"/>
    <w:rsid w:val="000E09F9"/>
    <w:rsid w:val="000E2262"/>
    <w:rsid w:val="000E3971"/>
    <w:rsid w:val="000E39B2"/>
    <w:rsid w:val="000E4533"/>
    <w:rsid w:val="000E4D2A"/>
    <w:rsid w:val="000E536C"/>
    <w:rsid w:val="000E6C02"/>
    <w:rsid w:val="000E7EF8"/>
    <w:rsid w:val="000F0238"/>
    <w:rsid w:val="000F0277"/>
    <w:rsid w:val="000F0C43"/>
    <w:rsid w:val="000F22F6"/>
    <w:rsid w:val="000F41AC"/>
    <w:rsid w:val="000F4A65"/>
    <w:rsid w:val="00100370"/>
    <w:rsid w:val="00100662"/>
    <w:rsid w:val="00101A66"/>
    <w:rsid w:val="001030AD"/>
    <w:rsid w:val="00103622"/>
    <w:rsid w:val="0010587D"/>
    <w:rsid w:val="001063E3"/>
    <w:rsid w:val="001069D1"/>
    <w:rsid w:val="00106D09"/>
    <w:rsid w:val="0010720B"/>
    <w:rsid w:val="001072FF"/>
    <w:rsid w:val="00107C30"/>
    <w:rsid w:val="001114D1"/>
    <w:rsid w:val="0011171A"/>
    <w:rsid w:val="001120AF"/>
    <w:rsid w:val="001127E8"/>
    <w:rsid w:val="00112AD5"/>
    <w:rsid w:val="00112F7D"/>
    <w:rsid w:val="00112FD7"/>
    <w:rsid w:val="0011345B"/>
    <w:rsid w:val="001137CF"/>
    <w:rsid w:val="001139F3"/>
    <w:rsid w:val="0011510D"/>
    <w:rsid w:val="001153D4"/>
    <w:rsid w:val="001157B2"/>
    <w:rsid w:val="001161EA"/>
    <w:rsid w:val="00120D12"/>
    <w:rsid w:val="0012200F"/>
    <w:rsid w:val="0012260F"/>
    <w:rsid w:val="0012264D"/>
    <w:rsid w:val="001232B0"/>
    <w:rsid w:val="0012398B"/>
    <w:rsid w:val="00124360"/>
    <w:rsid w:val="00124A70"/>
    <w:rsid w:val="001253E5"/>
    <w:rsid w:val="00125472"/>
    <w:rsid w:val="00126F97"/>
    <w:rsid w:val="00127235"/>
    <w:rsid w:val="0013061C"/>
    <w:rsid w:val="00130BC9"/>
    <w:rsid w:val="00130E67"/>
    <w:rsid w:val="00133FEF"/>
    <w:rsid w:val="001343FE"/>
    <w:rsid w:val="00135859"/>
    <w:rsid w:val="00135A81"/>
    <w:rsid w:val="00135C21"/>
    <w:rsid w:val="001361EE"/>
    <w:rsid w:val="00137634"/>
    <w:rsid w:val="00137F05"/>
    <w:rsid w:val="0014023D"/>
    <w:rsid w:val="00140AF0"/>
    <w:rsid w:val="00140B7A"/>
    <w:rsid w:val="00141A8A"/>
    <w:rsid w:val="00141AA9"/>
    <w:rsid w:val="001427CF"/>
    <w:rsid w:val="00143355"/>
    <w:rsid w:val="0014393A"/>
    <w:rsid w:val="001447B2"/>
    <w:rsid w:val="0014543D"/>
    <w:rsid w:val="00145898"/>
    <w:rsid w:val="001462E3"/>
    <w:rsid w:val="00146D41"/>
    <w:rsid w:val="00146D76"/>
    <w:rsid w:val="00147089"/>
    <w:rsid w:val="0014724D"/>
    <w:rsid w:val="00147A10"/>
    <w:rsid w:val="001502C0"/>
    <w:rsid w:val="00152635"/>
    <w:rsid w:val="0015355C"/>
    <w:rsid w:val="0015420E"/>
    <w:rsid w:val="00154D03"/>
    <w:rsid w:val="00154D7A"/>
    <w:rsid w:val="00155361"/>
    <w:rsid w:val="00155B0A"/>
    <w:rsid w:val="001565D6"/>
    <w:rsid w:val="00156857"/>
    <w:rsid w:val="00157620"/>
    <w:rsid w:val="00157CB3"/>
    <w:rsid w:val="00157DE7"/>
    <w:rsid w:val="00161173"/>
    <w:rsid w:val="00161DE8"/>
    <w:rsid w:val="00162D08"/>
    <w:rsid w:val="0016425C"/>
    <w:rsid w:val="00164876"/>
    <w:rsid w:val="00164BD8"/>
    <w:rsid w:val="0016638F"/>
    <w:rsid w:val="001701C6"/>
    <w:rsid w:val="0017367F"/>
    <w:rsid w:val="00174052"/>
    <w:rsid w:val="0018045B"/>
    <w:rsid w:val="00180E5C"/>
    <w:rsid w:val="001816CC"/>
    <w:rsid w:val="00182D42"/>
    <w:rsid w:val="001854E2"/>
    <w:rsid w:val="00185AF6"/>
    <w:rsid w:val="0018617E"/>
    <w:rsid w:val="00186591"/>
    <w:rsid w:val="0018716E"/>
    <w:rsid w:val="0018750A"/>
    <w:rsid w:val="00190C1D"/>
    <w:rsid w:val="00190D7D"/>
    <w:rsid w:val="0019197C"/>
    <w:rsid w:val="00192394"/>
    <w:rsid w:val="0019283A"/>
    <w:rsid w:val="00194445"/>
    <w:rsid w:val="00194C8B"/>
    <w:rsid w:val="0019611E"/>
    <w:rsid w:val="00197EA3"/>
    <w:rsid w:val="001A0AA5"/>
    <w:rsid w:val="001A11F3"/>
    <w:rsid w:val="001A2417"/>
    <w:rsid w:val="001A325B"/>
    <w:rsid w:val="001A5369"/>
    <w:rsid w:val="001A5655"/>
    <w:rsid w:val="001A6A2C"/>
    <w:rsid w:val="001A76A5"/>
    <w:rsid w:val="001B1431"/>
    <w:rsid w:val="001B2067"/>
    <w:rsid w:val="001B333A"/>
    <w:rsid w:val="001B3C44"/>
    <w:rsid w:val="001B4DE0"/>
    <w:rsid w:val="001B6E9A"/>
    <w:rsid w:val="001B6FF8"/>
    <w:rsid w:val="001B7129"/>
    <w:rsid w:val="001C0409"/>
    <w:rsid w:val="001C176B"/>
    <w:rsid w:val="001C216C"/>
    <w:rsid w:val="001C42C1"/>
    <w:rsid w:val="001C4BF7"/>
    <w:rsid w:val="001C4F94"/>
    <w:rsid w:val="001C5C76"/>
    <w:rsid w:val="001C60D0"/>
    <w:rsid w:val="001C6E76"/>
    <w:rsid w:val="001D0077"/>
    <w:rsid w:val="001D0B94"/>
    <w:rsid w:val="001D0EDF"/>
    <w:rsid w:val="001D16EC"/>
    <w:rsid w:val="001D17CC"/>
    <w:rsid w:val="001D355E"/>
    <w:rsid w:val="001D3BDE"/>
    <w:rsid w:val="001D47FC"/>
    <w:rsid w:val="001D5F2F"/>
    <w:rsid w:val="001D7E7D"/>
    <w:rsid w:val="001E09D0"/>
    <w:rsid w:val="001E0AB6"/>
    <w:rsid w:val="001E0BB9"/>
    <w:rsid w:val="001E1386"/>
    <w:rsid w:val="001E16C3"/>
    <w:rsid w:val="001E1F70"/>
    <w:rsid w:val="001E276B"/>
    <w:rsid w:val="001E2ACA"/>
    <w:rsid w:val="001E2C0F"/>
    <w:rsid w:val="001E35FD"/>
    <w:rsid w:val="001E3BB7"/>
    <w:rsid w:val="001E3F7F"/>
    <w:rsid w:val="001E43A8"/>
    <w:rsid w:val="001E4C1D"/>
    <w:rsid w:val="001E4F1D"/>
    <w:rsid w:val="001E6DDD"/>
    <w:rsid w:val="001E6EFC"/>
    <w:rsid w:val="001F115F"/>
    <w:rsid w:val="001F2002"/>
    <w:rsid w:val="001F22F0"/>
    <w:rsid w:val="001F2E60"/>
    <w:rsid w:val="001F311B"/>
    <w:rsid w:val="001F6F72"/>
    <w:rsid w:val="001F709B"/>
    <w:rsid w:val="001F7C39"/>
    <w:rsid w:val="0020050B"/>
    <w:rsid w:val="00201B3D"/>
    <w:rsid w:val="00201BA1"/>
    <w:rsid w:val="00202137"/>
    <w:rsid w:val="002028A7"/>
    <w:rsid w:val="002064A5"/>
    <w:rsid w:val="00206C9D"/>
    <w:rsid w:val="00207429"/>
    <w:rsid w:val="00210A1A"/>
    <w:rsid w:val="00210F44"/>
    <w:rsid w:val="002114A1"/>
    <w:rsid w:val="002126CB"/>
    <w:rsid w:val="00213A6D"/>
    <w:rsid w:val="00214112"/>
    <w:rsid w:val="00214842"/>
    <w:rsid w:val="00215DF0"/>
    <w:rsid w:val="002202C7"/>
    <w:rsid w:val="00221C84"/>
    <w:rsid w:val="0022287C"/>
    <w:rsid w:val="00222EAB"/>
    <w:rsid w:val="0022331E"/>
    <w:rsid w:val="00223977"/>
    <w:rsid w:val="002241E8"/>
    <w:rsid w:val="00224A33"/>
    <w:rsid w:val="00224D66"/>
    <w:rsid w:val="00225B2E"/>
    <w:rsid w:val="0022645E"/>
    <w:rsid w:val="002265AF"/>
    <w:rsid w:val="0022689A"/>
    <w:rsid w:val="00226EBC"/>
    <w:rsid w:val="00226ECF"/>
    <w:rsid w:val="00230EB1"/>
    <w:rsid w:val="00232571"/>
    <w:rsid w:val="002328D0"/>
    <w:rsid w:val="00232CF6"/>
    <w:rsid w:val="00234AFB"/>
    <w:rsid w:val="00234C9F"/>
    <w:rsid w:val="00234E42"/>
    <w:rsid w:val="00234FC7"/>
    <w:rsid w:val="00237648"/>
    <w:rsid w:val="00240B69"/>
    <w:rsid w:val="00240C46"/>
    <w:rsid w:val="00241624"/>
    <w:rsid w:val="00241864"/>
    <w:rsid w:val="00241ACE"/>
    <w:rsid w:val="00242120"/>
    <w:rsid w:val="00243956"/>
    <w:rsid w:val="002447B8"/>
    <w:rsid w:val="002449B1"/>
    <w:rsid w:val="00246227"/>
    <w:rsid w:val="00246F34"/>
    <w:rsid w:val="0024746B"/>
    <w:rsid w:val="00247653"/>
    <w:rsid w:val="00250399"/>
    <w:rsid w:val="002534F8"/>
    <w:rsid w:val="00253D6C"/>
    <w:rsid w:val="002540C7"/>
    <w:rsid w:val="0025595F"/>
    <w:rsid w:val="00257C5C"/>
    <w:rsid w:val="00260A44"/>
    <w:rsid w:val="00260CAC"/>
    <w:rsid w:val="00261209"/>
    <w:rsid w:val="00262957"/>
    <w:rsid w:val="00263B48"/>
    <w:rsid w:val="00264827"/>
    <w:rsid w:val="00264C6A"/>
    <w:rsid w:val="00265789"/>
    <w:rsid w:val="0026671D"/>
    <w:rsid w:val="00266974"/>
    <w:rsid w:val="00267A91"/>
    <w:rsid w:val="0027001D"/>
    <w:rsid w:val="00270149"/>
    <w:rsid w:val="00270DB7"/>
    <w:rsid w:val="0027266E"/>
    <w:rsid w:val="002728EA"/>
    <w:rsid w:val="002733BD"/>
    <w:rsid w:val="002745CE"/>
    <w:rsid w:val="0027462F"/>
    <w:rsid w:val="0027560A"/>
    <w:rsid w:val="002756C9"/>
    <w:rsid w:val="00275DC6"/>
    <w:rsid w:val="00280E9C"/>
    <w:rsid w:val="00281792"/>
    <w:rsid w:val="002835B6"/>
    <w:rsid w:val="002836F4"/>
    <w:rsid w:val="002872DF"/>
    <w:rsid w:val="0028750D"/>
    <w:rsid w:val="00287A4E"/>
    <w:rsid w:val="00287F69"/>
    <w:rsid w:val="0029044A"/>
    <w:rsid w:val="002907BF"/>
    <w:rsid w:val="002909EA"/>
    <w:rsid w:val="00290F82"/>
    <w:rsid w:val="0029186A"/>
    <w:rsid w:val="00292199"/>
    <w:rsid w:val="00294ACB"/>
    <w:rsid w:val="00296E33"/>
    <w:rsid w:val="002970F9"/>
    <w:rsid w:val="002973B0"/>
    <w:rsid w:val="00297772"/>
    <w:rsid w:val="002A1A0B"/>
    <w:rsid w:val="002A5104"/>
    <w:rsid w:val="002A534A"/>
    <w:rsid w:val="002A54AE"/>
    <w:rsid w:val="002A6322"/>
    <w:rsid w:val="002B002C"/>
    <w:rsid w:val="002B012A"/>
    <w:rsid w:val="002B08F1"/>
    <w:rsid w:val="002B0F74"/>
    <w:rsid w:val="002B0FB6"/>
    <w:rsid w:val="002B0FDC"/>
    <w:rsid w:val="002B2C6A"/>
    <w:rsid w:val="002B3D6E"/>
    <w:rsid w:val="002B4063"/>
    <w:rsid w:val="002B459E"/>
    <w:rsid w:val="002B67E3"/>
    <w:rsid w:val="002B7804"/>
    <w:rsid w:val="002B7B6B"/>
    <w:rsid w:val="002C0DB6"/>
    <w:rsid w:val="002C10C9"/>
    <w:rsid w:val="002C16C5"/>
    <w:rsid w:val="002C19B3"/>
    <w:rsid w:val="002C1F76"/>
    <w:rsid w:val="002C3503"/>
    <w:rsid w:val="002C3C82"/>
    <w:rsid w:val="002C5936"/>
    <w:rsid w:val="002C5FB2"/>
    <w:rsid w:val="002C73EF"/>
    <w:rsid w:val="002C777D"/>
    <w:rsid w:val="002C7942"/>
    <w:rsid w:val="002D0216"/>
    <w:rsid w:val="002D06A3"/>
    <w:rsid w:val="002D253E"/>
    <w:rsid w:val="002D280F"/>
    <w:rsid w:val="002D293B"/>
    <w:rsid w:val="002D2EB5"/>
    <w:rsid w:val="002D3967"/>
    <w:rsid w:val="002D3C0E"/>
    <w:rsid w:val="002D42C9"/>
    <w:rsid w:val="002D492C"/>
    <w:rsid w:val="002D4A01"/>
    <w:rsid w:val="002D5643"/>
    <w:rsid w:val="002D6B81"/>
    <w:rsid w:val="002E0257"/>
    <w:rsid w:val="002E175E"/>
    <w:rsid w:val="002E280D"/>
    <w:rsid w:val="002E2850"/>
    <w:rsid w:val="002E3665"/>
    <w:rsid w:val="002E3AE7"/>
    <w:rsid w:val="002E4190"/>
    <w:rsid w:val="002E50FD"/>
    <w:rsid w:val="002E5265"/>
    <w:rsid w:val="002E5524"/>
    <w:rsid w:val="002E63C1"/>
    <w:rsid w:val="002E72AC"/>
    <w:rsid w:val="002E7D55"/>
    <w:rsid w:val="002F0667"/>
    <w:rsid w:val="002F0A6F"/>
    <w:rsid w:val="002F0EE0"/>
    <w:rsid w:val="002F199B"/>
    <w:rsid w:val="002F28AB"/>
    <w:rsid w:val="002F38C8"/>
    <w:rsid w:val="002F38D0"/>
    <w:rsid w:val="002F40A1"/>
    <w:rsid w:val="002F5CBE"/>
    <w:rsid w:val="002F6112"/>
    <w:rsid w:val="002F63EC"/>
    <w:rsid w:val="002F6533"/>
    <w:rsid w:val="002F68E8"/>
    <w:rsid w:val="002F71E2"/>
    <w:rsid w:val="0030178A"/>
    <w:rsid w:val="00301EC5"/>
    <w:rsid w:val="00301FC0"/>
    <w:rsid w:val="00303825"/>
    <w:rsid w:val="003049AA"/>
    <w:rsid w:val="0030578D"/>
    <w:rsid w:val="00305A2F"/>
    <w:rsid w:val="00305A7F"/>
    <w:rsid w:val="00305CC9"/>
    <w:rsid w:val="00306AD1"/>
    <w:rsid w:val="00306D17"/>
    <w:rsid w:val="00307D27"/>
    <w:rsid w:val="00307DE5"/>
    <w:rsid w:val="00310B02"/>
    <w:rsid w:val="00311FC2"/>
    <w:rsid w:val="0031247E"/>
    <w:rsid w:val="00312762"/>
    <w:rsid w:val="003127B3"/>
    <w:rsid w:val="00312CF7"/>
    <w:rsid w:val="003137E9"/>
    <w:rsid w:val="00314752"/>
    <w:rsid w:val="003159D3"/>
    <w:rsid w:val="00315BDD"/>
    <w:rsid w:val="00315D3C"/>
    <w:rsid w:val="00316434"/>
    <w:rsid w:val="00317274"/>
    <w:rsid w:val="0032129D"/>
    <w:rsid w:val="00321CB8"/>
    <w:rsid w:val="0032301D"/>
    <w:rsid w:val="0032395E"/>
    <w:rsid w:val="003259C5"/>
    <w:rsid w:val="00325BE3"/>
    <w:rsid w:val="00326772"/>
    <w:rsid w:val="003275D7"/>
    <w:rsid w:val="003275EC"/>
    <w:rsid w:val="00330B06"/>
    <w:rsid w:val="00333276"/>
    <w:rsid w:val="00333CB4"/>
    <w:rsid w:val="00336ACE"/>
    <w:rsid w:val="00336B2C"/>
    <w:rsid w:val="0034005C"/>
    <w:rsid w:val="00341560"/>
    <w:rsid w:val="00342161"/>
    <w:rsid w:val="003429E2"/>
    <w:rsid w:val="00342DAE"/>
    <w:rsid w:val="0034387E"/>
    <w:rsid w:val="00343D84"/>
    <w:rsid w:val="00344A77"/>
    <w:rsid w:val="00344EC7"/>
    <w:rsid w:val="0034500F"/>
    <w:rsid w:val="00346198"/>
    <w:rsid w:val="003462FE"/>
    <w:rsid w:val="003466B0"/>
    <w:rsid w:val="0034706D"/>
    <w:rsid w:val="00347D73"/>
    <w:rsid w:val="00350287"/>
    <w:rsid w:val="003506B7"/>
    <w:rsid w:val="003510E1"/>
    <w:rsid w:val="00351D7A"/>
    <w:rsid w:val="0035256B"/>
    <w:rsid w:val="00353398"/>
    <w:rsid w:val="00353CA7"/>
    <w:rsid w:val="00353EC4"/>
    <w:rsid w:val="003545A4"/>
    <w:rsid w:val="00355538"/>
    <w:rsid w:val="003557B2"/>
    <w:rsid w:val="00356CCB"/>
    <w:rsid w:val="00356F39"/>
    <w:rsid w:val="003570C0"/>
    <w:rsid w:val="0035772D"/>
    <w:rsid w:val="003601DC"/>
    <w:rsid w:val="003607DD"/>
    <w:rsid w:val="0036089A"/>
    <w:rsid w:val="003610EA"/>
    <w:rsid w:val="00363C3F"/>
    <w:rsid w:val="00363EF0"/>
    <w:rsid w:val="00365FD9"/>
    <w:rsid w:val="0036677C"/>
    <w:rsid w:val="003672ED"/>
    <w:rsid w:val="003675ED"/>
    <w:rsid w:val="00370E93"/>
    <w:rsid w:val="00371F96"/>
    <w:rsid w:val="00372206"/>
    <w:rsid w:val="00373321"/>
    <w:rsid w:val="00373A7B"/>
    <w:rsid w:val="0037435C"/>
    <w:rsid w:val="00375103"/>
    <w:rsid w:val="0037720F"/>
    <w:rsid w:val="00380788"/>
    <w:rsid w:val="00381178"/>
    <w:rsid w:val="00381582"/>
    <w:rsid w:val="003818CF"/>
    <w:rsid w:val="00381C33"/>
    <w:rsid w:val="003840F3"/>
    <w:rsid w:val="00385650"/>
    <w:rsid w:val="00386988"/>
    <w:rsid w:val="00387751"/>
    <w:rsid w:val="003907D7"/>
    <w:rsid w:val="00390F80"/>
    <w:rsid w:val="003918A2"/>
    <w:rsid w:val="00391EEA"/>
    <w:rsid w:val="003927D1"/>
    <w:rsid w:val="00393275"/>
    <w:rsid w:val="0039393D"/>
    <w:rsid w:val="00393D57"/>
    <w:rsid w:val="00394747"/>
    <w:rsid w:val="003953FC"/>
    <w:rsid w:val="00395865"/>
    <w:rsid w:val="00397BAC"/>
    <w:rsid w:val="00397E2D"/>
    <w:rsid w:val="003A09FB"/>
    <w:rsid w:val="003A0B21"/>
    <w:rsid w:val="003A0C2A"/>
    <w:rsid w:val="003A21BE"/>
    <w:rsid w:val="003A2E32"/>
    <w:rsid w:val="003A4DBA"/>
    <w:rsid w:val="003A5A03"/>
    <w:rsid w:val="003A5DAA"/>
    <w:rsid w:val="003A61FA"/>
    <w:rsid w:val="003A6BBD"/>
    <w:rsid w:val="003A70CB"/>
    <w:rsid w:val="003A7200"/>
    <w:rsid w:val="003A7EBA"/>
    <w:rsid w:val="003B168D"/>
    <w:rsid w:val="003B1B60"/>
    <w:rsid w:val="003B3136"/>
    <w:rsid w:val="003B3274"/>
    <w:rsid w:val="003B3E45"/>
    <w:rsid w:val="003B41CF"/>
    <w:rsid w:val="003B4ADF"/>
    <w:rsid w:val="003B5483"/>
    <w:rsid w:val="003B5E97"/>
    <w:rsid w:val="003B689A"/>
    <w:rsid w:val="003B6ADD"/>
    <w:rsid w:val="003B787A"/>
    <w:rsid w:val="003B7E74"/>
    <w:rsid w:val="003C04F7"/>
    <w:rsid w:val="003C2000"/>
    <w:rsid w:val="003C276A"/>
    <w:rsid w:val="003C3A9A"/>
    <w:rsid w:val="003C6836"/>
    <w:rsid w:val="003C726C"/>
    <w:rsid w:val="003D190E"/>
    <w:rsid w:val="003D2436"/>
    <w:rsid w:val="003D35EE"/>
    <w:rsid w:val="003D361D"/>
    <w:rsid w:val="003D423E"/>
    <w:rsid w:val="003D44CF"/>
    <w:rsid w:val="003D4C39"/>
    <w:rsid w:val="003D5321"/>
    <w:rsid w:val="003D68FB"/>
    <w:rsid w:val="003D71C4"/>
    <w:rsid w:val="003D7484"/>
    <w:rsid w:val="003E055E"/>
    <w:rsid w:val="003E1472"/>
    <w:rsid w:val="003E2923"/>
    <w:rsid w:val="003E2F73"/>
    <w:rsid w:val="003E4459"/>
    <w:rsid w:val="003E4765"/>
    <w:rsid w:val="003E47BA"/>
    <w:rsid w:val="003E4A7D"/>
    <w:rsid w:val="003E4E08"/>
    <w:rsid w:val="003E5AD4"/>
    <w:rsid w:val="003E6D99"/>
    <w:rsid w:val="003E7F2E"/>
    <w:rsid w:val="003F0932"/>
    <w:rsid w:val="003F1113"/>
    <w:rsid w:val="003F36CE"/>
    <w:rsid w:val="003F3F64"/>
    <w:rsid w:val="003F505C"/>
    <w:rsid w:val="003F5855"/>
    <w:rsid w:val="003F5D2E"/>
    <w:rsid w:val="003F66CD"/>
    <w:rsid w:val="003F7045"/>
    <w:rsid w:val="003F761F"/>
    <w:rsid w:val="00400607"/>
    <w:rsid w:val="00400EAB"/>
    <w:rsid w:val="004014C6"/>
    <w:rsid w:val="00401C25"/>
    <w:rsid w:val="00402FFE"/>
    <w:rsid w:val="00404B29"/>
    <w:rsid w:val="0040556E"/>
    <w:rsid w:val="00406D53"/>
    <w:rsid w:val="0041032B"/>
    <w:rsid w:val="00411B43"/>
    <w:rsid w:val="0041302F"/>
    <w:rsid w:val="004145DD"/>
    <w:rsid w:val="004150F9"/>
    <w:rsid w:val="004160D3"/>
    <w:rsid w:val="00416E71"/>
    <w:rsid w:val="004225D4"/>
    <w:rsid w:val="00422F4B"/>
    <w:rsid w:val="004231D4"/>
    <w:rsid w:val="0042336A"/>
    <w:rsid w:val="004233AE"/>
    <w:rsid w:val="00425F4C"/>
    <w:rsid w:val="0042757E"/>
    <w:rsid w:val="00427EC5"/>
    <w:rsid w:val="00430CFD"/>
    <w:rsid w:val="004355B3"/>
    <w:rsid w:val="0043584B"/>
    <w:rsid w:val="00435B46"/>
    <w:rsid w:val="0043633C"/>
    <w:rsid w:val="0043661D"/>
    <w:rsid w:val="00436C81"/>
    <w:rsid w:val="004375E4"/>
    <w:rsid w:val="004400E3"/>
    <w:rsid w:val="00445512"/>
    <w:rsid w:val="004457B9"/>
    <w:rsid w:val="004465BB"/>
    <w:rsid w:val="004467BB"/>
    <w:rsid w:val="00446993"/>
    <w:rsid w:val="00447C31"/>
    <w:rsid w:val="0045086A"/>
    <w:rsid w:val="004508E9"/>
    <w:rsid w:val="00450E05"/>
    <w:rsid w:val="00452890"/>
    <w:rsid w:val="00453004"/>
    <w:rsid w:val="0045338E"/>
    <w:rsid w:val="00453E90"/>
    <w:rsid w:val="00453FF5"/>
    <w:rsid w:val="0045435F"/>
    <w:rsid w:val="00454F42"/>
    <w:rsid w:val="00455275"/>
    <w:rsid w:val="004557AD"/>
    <w:rsid w:val="004564BF"/>
    <w:rsid w:val="004579FA"/>
    <w:rsid w:val="00461C98"/>
    <w:rsid w:val="00461D3E"/>
    <w:rsid w:val="00462AB9"/>
    <w:rsid w:val="00463687"/>
    <w:rsid w:val="00464B60"/>
    <w:rsid w:val="00464C88"/>
    <w:rsid w:val="0046525D"/>
    <w:rsid w:val="00465546"/>
    <w:rsid w:val="00465A37"/>
    <w:rsid w:val="00466758"/>
    <w:rsid w:val="00467632"/>
    <w:rsid w:val="00470BD1"/>
    <w:rsid w:val="0047130A"/>
    <w:rsid w:val="00471530"/>
    <w:rsid w:val="00472A90"/>
    <w:rsid w:val="00473098"/>
    <w:rsid w:val="0047421E"/>
    <w:rsid w:val="00474B84"/>
    <w:rsid w:val="00475B06"/>
    <w:rsid w:val="00475FED"/>
    <w:rsid w:val="00476D2D"/>
    <w:rsid w:val="00477C26"/>
    <w:rsid w:val="004802C1"/>
    <w:rsid w:val="00480AA1"/>
    <w:rsid w:val="004810CC"/>
    <w:rsid w:val="00481626"/>
    <w:rsid w:val="004819B1"/>
    <w:rsid w:val="00482B00"/>
    <w:rsid w:val="0048333F"/>
    <w:rsid w:val="00485997"/>
    <w:rsid w:val="0048723E"/>
    <w:rsid w:val="00490260"/>
    <w:rsid w:val="00490BFE"/>
    <w:rsid w:val="00490F59"/>
    <w:rsid w:val="00491457"/>
    <w:rsid w:val="00491FBD"/>
    <w:rsid w:val="0049307B"/>
    <w:rsid w:val="00494A77"/>
    <w:rsid w:val="00494C2A"/>
    <w:rsid w:val="00494D61"/>
    <w:rsid w:val="00494F4A"/>
    <w:rsid w:val="004953F3"/>
    <w:rsid w:val="00495826"/>
    <w:rsid w:val="00496C05"/>
    <w:rsid w:val="00497580"/>
    <w:rsid w:val="004A0888"/>
    <w:rsid w:val="004A17C5"/>
    <w:rsid w:val="004A2178"/>
    <w:rsid w:val="004A2933"/>
    <w:rsid w:val="004A34D2"/>
    <w:rsid w:val="004A534B"/>
    <w:rsid w:val="004A5E83"/>
    <w:rsid w:val="004A6494"/>
    <w:rsid w:val="004A65C5"/>
    <w:rsid w:val="004A753C"/>
    <w:rsid w:val="004B0A51"/>
    <w:rsid w:val="004B1134"/>
    <w:rsid w:val="004B14ED"/>
    <w:rsid w:val="004B16CF"/>
    <w:rsid w:val="004B399E"/>
    <w:rsid w:val="004B5365"/>
    <w:rsid w:val="004B5E41"/>
    <w:rsid w:val="004B6A9D"/>
    <w:rsid w:val="004B6E10"/>
    <w:rsid w:val="004B720C"/>
    <w:rsid w:val="004B7701"/>
    <w:rsid w:val="004B7EC2"/>
    <w:rsid w:val="004C0A43"/>
    <w:rsid w:val="004C1144"/>
    <w:rsid w:val="004C153F"/>
    <w:rsid w:val="004C650D"/>
    <w:rsid w:val="004C6C45"/>
    <w:rsid w:val="004D3D73"/>
    <w:rsid w:val="004D4061"/>
    <w:rsid w:val="004D5B59"/>
    <w:rsid w:val="004D6322"/>
    <w:rsid w:val="004D66DB"/>
    <w:rsid w:val="004D6DFB"/>
    <w:rsid w:val="004D751D"/>
    <w:rsid w:val="004E0402"/>
    <w:rsid w:val="004E2538"/>
    <w:rsid w:val="004E2E5C"/>
    <w:rsid w:val="004E3E0E"/>
    <w:rsid w:val="004E497A"/>
    <w:rsid w:val="004E4FE7"/>
    <w:rsid w:val="004E67A1"/>
    <w:rsid w:val="004E6A4E"/>
    <w:rsid w:val="004E6B63"/>
    <w:rsid w:val="004E739E"/>
    <w:rsid w:val="004E7DBF"/>
    <w:rsid w:val="004F0A12"/>
    <w:rsid w:val="004F15E2"/>
    <w:rsid w:val="004F1D5E"/>
    <w:rsid w:val="004F20A9"/>
    <w:rsid w:val="004F2AC5"/>
    <w:rsid w:val="004F307F"/>
    <w:rsid w:val="004F3A31"/>
    <w:rsid w:val="004F4095"/>
    <w:rsid w:val="004F40B9"/>
    <w:rsid w:val="004F48CE"/>
    <w:rsid w:val="004F590B"/>
    <w:rsid w:val="004F5B8F"/>
    <w:rsid w:val="004F75EC"/>
    <w:rsid w:val="004F7A4C"/>
    <w:rsid w:val="005000A0"/>
    <w:rsid w:val="00501E5C"/>
    <w:rsid w:val="00502B43"/>
    <w:rsid w:val="00502BDF"/>
    <w:rsid w:val="00502E51"/>
    <w:rsid w:val="00503D25"/>
    <w:rsid w:val="005040C1"/>
    <w:rsid w:val="005055DE"/>
    <w:rsid w:val="0050639E"/>
    <w:rsid w:val="00506DF6"/>
    <w:rsid w:val="005076CA"/>
    <w:rsid w:val="005108F3"/>
    <w:rsid w:val="0051210C"/>
    <w:rsid w:val="00514323"/>
    <w:rsid w:val="00514FF6"/>
    <w:rsid w:val="00515411"/>
    <w:rsid w:val="00515657"/>
    <w:rsid w:val="00515E21"/>
    <w:rsid w:val="00515FDA"/>
    <w:rsid w:val="00516D90"/>
    <w:rsid w:val="00517E2F"/>
    <w:rsid w:val="00522080"/>
    <w:rsid w:val="00522330"/>
    <w:rsid w:val="00523246"/>
    <w:rsid w:val="00523FB4"/>
    <w:rsid w:val="00523FB6"/>
    <w:rsid w:val="005240D9"/>
    <w:rsid w:val="00524457"/>
    <w:rsid w:val="00524A2B"/>
    <w:rsid w:val="005264D9"/>
    <w:rsid w:val="005265FA"/>
    <w:rsid w:val="005276A0"/>
    <w:rsid w:val="00533A38"/>
    <w:rsid w:val="00533A96"/>
    <w:rsid w:val="005345D2"/>
    <w:rsid w:val="00535F2E"/>
    <w:rsid w:val="0053643B"/>
    <w:rsid w:val="0054029E"/>
    <w:rsid w:val="005409B9"/>
    <w:rsid w:val="0054166E"/>
    <w:rsid w:val="00541AC3"/>
    <w:rsid w:val="00541EA4"/>
    <w:rsid w:val="005436CF"/>
    <w:rsid w:val="00544E39"/>
    <w:rsid w:val="0054677F"/>
    <w:rsid w:val="005467CA"/>
    <w:rsid w:val="00546CD5"/>
    <w:rsid w:val="005512CD"/>
    <w:rsid w:val="00551529"/>
    <w:rsid w:val="005521E3"/>
    <w:rsid w:val="00553A81"/>
    <w:rsid w:val="0055750A"/>
    <w:rsid w:val="00561630"/>
    <w:rsid w:val="00562863"/>
    <w:rsid w:val="00562948"/>
    <w:rsid w:val="00562E2E"/>
    <w:rsid w:val="00563774"/>
    <w:rsid w:val="00564F4E"/>
    <w:rsid w:val="00565B00"/>
    <w:rsid w:val="005661A8"/>
    <w:rsid w:val="0056691F"/>
    <w:rsid w:val="00566A58"/>
    <w:rsid w:val="00566A79"/>
    <w:rsid w:val="0056776E"/>
    <w:rsid w:val="00567812"/>
    <w:rsid w:val="00570655"/>
    <w:rsid w:val="00571529"/>
    <w:rsid w:val="005719D1"/>
    <w:rsid w:val="00572053"/>
    <w:rsid w:val="005724D8"/>
    <w:rsid w:val="00572C40"/>
    <w:rsid w:val="005732E6"/>
    <w:rsid w:val="00574A24"/>
    <w:rsid w:val="00574C98"/>
    <w:rsid w:val="0058030C"/>
    <w:rsid w:val="00580362"/>
    <w:rsid w:val="00580E96"/>
    <w:rsid w:val="005828B0"/>
    <w:rsid w:val="00585F5F"/>
    <w:rsid w:val="005860B8"/>
    <w:rsid w:val="00586195"/>
    <w:rsid w:val="00586921"/>
    <w:rsid w:val="00586C1D"/>
    <w:rsid w:val="00587042"/>
    <w:rsid w:val="0058799C"/>
    <w:rsid w:val="0059119A"/>
    <w:rsid w:val="005930E4"/>
    <w:rsid w:val="00593269"/>
    <w:rsid w:val="0059471B"/>
    <w:rsid w:val="00594D53"/>
    <w:rsid w:val="00594F25"/>
    <w:rsid w:val="005971AA"/>
    <w:rsid w:val="005A138C"/>
    <w:rsid w:val="005A14B8"/>
    <w:rsid w:val="005A2892"/>
    <w:rsid w:val="005A3CAC"/>
    <w:rsid w:val="005A4726"/>
    <w:rsid w:val="005A563F"/>
    <w:rsid w:val="005A5BB9"/>
    <w:rsid w:val="005A6CF5"/>
    <w:rsid w:val="005A75C5"/>
    <w:rsid w:val="005B0214"/>
    <w:rsid w:val="005B0A55"/>
    <w:rsid w:val="005B0EFF"/>
    <w:rsid w:val="005B1370"/>
    <w:rsid w:val="005B1E4F"/>
    <w:rsid w:val="005B1F30"/>
    <w:rsid w:val="005B2907"/>
    <w:rsid w:val="005B2D2C"/>
    <w:rsid w:val="005B3EB1"/>
    <w:rsid w:val="005B56AE"/>
    <w:rsid w:val="005B5A88"/>
    <w:rsid w:val="005B7AF8"/>
    <w:rsid w:val="005B7F3B"/>
    <w:rsid w:val="005C5128"/>
    <w:rsid w:val="005C61BC"/>
    <w:rsid w:val="005C72F3"/>
    <w:rsid w:val="005C73D3"/>
    <w:rsid w:val="005C7F95"/>
    <w:rsid w:val="005D0CE8"/>
    <w:rsid w:val="005D13F1"/>
    <w:rsid w:val="005D244F"/>
    <w:rsid w:val="005D2B35"/>
    <w:rsid w:val="005D32C4"/>
    <w:rsid w:val="005D354E"/>
    <w:rsid w:val="005D37F9"/>
    <w:rsid w:val="005D413E"/>
    <w:rsid w:val="005D442D"/>
    <w:rsid w:val="005D48EA"/>
    <w:rsid w:val="005D5B72"/>
    <w:rsid w:val="005D63A5"/>
    <w:rsid w:val="005D7BAB"/>
    <w:rsid w:val="005E020C"/>
    <w:rsid w:val="005E085B"/>
    <w:rsid w:val="005E13D2"/>
    <w:rsid w:val="005E1E6E"/>
    <w:rsid w:val="005E2F12"/>
    <w:rsid w:val="005E40D7"/>
    <w:rsid w:val="005E4B6A"/>
    <w:rsid w:val="005E56BC"/>
    <w:rsid w:val="005E6E93"/>
    <w:rsid w:val="005F0037"/>
    <w:rsid w:val="005F11B1"/>
    <w:rsid w:val="005F1375"/>
    <w:rsid w:val="005F1396"/>
    <w:rsid w:val="005F1B8E"/>
    <w:rsid w:val="005F3527"/>
    <w:rsid w:val="005F3CA3"/>
    <w:rsid w:val="005F52E6"/>
    <w:rsid w:val="005F5768"/>
    <w:rsid w:val="005F5C2E"/>
    <w:rsid w:val="005F5D14"/>
    <w:rsid w:val="005F6040"/>
    <w:rsid w:val="00602199"/>
    <w:rsid w:val="0060302C"/>
    <w:rsid w:val="006047BA"/>
    <w:rsid w:val="00604EDA"/>
    <w:rsid w:val="0060525B"/>
    <w:rsid w:val="0060585F"/>
    <w:rsid w:val="00605E28"/>
    <w:rsid w:val="006061D6"/>
    <w:rsid w:val="006065DB"/>
    <w:rsid w:val="0060730A"/>
    <w:rsid w:val="00607398"/>
    <w:rsid w:val="006076C0"/>
    <w:rsid w:val="0060793E"/>
    <w:rsid w:val="006109EF"/>
    <w:rsid w:val="00610D7E"/>
    <w:rsid w:val="00613628"/>
    <w:rsid w:val="00613EAA"/>
    <w:rsid w:val="006163C7"/>
    <w:rsid w:val="00616492"/>
    <w:rsid w:val="006179CD"/>
    <w:rsid w:val="00617A11"/>
    <w:rsid w:val="006206F6"/>
    <w:rsid w:val="0062090B"/>
    <w:rsid w:val="00620967"/>
    <w:rsid w:val="006218E7"/>
    <w:rsid w:val="00622572"/>
    <w:rsid w:val="006245F9"/>
    <w:rsid w:val="0062477E"/>
    <w:rsid w:val="00624C0C"/>
    <w:rsid w:val="00624E68"/>
    <w:rsid w:val="00630079"/>
    <w:rsid w:val="0063024D"/>
    <w:rsid w:val="0063191C"/>
    <w:rsid w:val="00631DE6"/>
    <w:rsid w:val="00631F11"/>
    <w:rsid w:val="00632A17"/>
    <w:rsid w:val="00633481"/>
    <w:rsid w:val="00633773"/>
    <w:rsid w:val="00635420"/>
    <w:rsid w:val="0063668C"/>
    <w:rsid w:val="00636716"/>
    <w:rsid w:val="0063709B"/>
    <w:rsid w:val="00637ADB"/>
    <w:rsid w:val="0064182B"/>
    <w:rsid w:val="006432CA"/>
    <w:rsid w:val="00643411"/>
    <w:rsid w:val="00644827"/>
    <w:rsid w:val="00644A74"/>
    <w:rsid w:val="0064575F"/>
    <w:rsid w:val="00645E29"/>
    <w:rsid w:val="00647AC1"/>
    <w:rsid w:val="0065096C"/>
    <w:rsid w:val="00651301"/>
    <w:rsid w:val="00651C59"/>
    <w:rsid w:val="006557A3"/>
    <w:rsid w:val="0065667A"/>
    <w:rsid w:val="006579A7"/>
    <w:rsid w:val="006604E7"/>
    <w:rsid w:val="00660683"/>
    <w:rsid w:val="0066109F"/>
    <w:rsid w:val="00662253"/>
    <w:rsid w:val="0066248E"/>
    <w:rsid w:val="00663556"/>
    <w:rsid w:val="00663D68"/>
    <w:rsid w:val="00665348"/>
    <w:rsid w:val="00665897"/>
    <w:rsid w:val="00666034"/>
    <w:rsid w:val="006708BA"/>
    <w:rsid w:val="00671756"/>
    <w:rsid w:val="00672234"/>
    <w:rsid w:val="006724D7"/>
    <w:rsid w:val="006726AA"/>
    <w:rsid w:val="0067540C"/>
    <w:rsid w:val="00675CC9"/>
    <w:rsid w:val="00675E43"/>
    <w:rsid w:val="00676C73"/>
    <w:rsid w:val="0067796E"/>
    <w:rsid w:val="00677FBC"/>
    <w:rsid w:val="006800D1"/>
    <w:rsid w:val="00680B76"/>
    <w:rsid w:val="00680C9E"/>
    <w:rsid w:val="0068128C"/>
    <w:rsid w:val="006815FB"/>
    <w:rsid w:val="006818DA"/>
    <w:rsid w:val="00682774"/>
    <w:rsid w:val="00683428"/>
    <w:rsid w:val="00683A9D"/>
    <w:rsid w:val="00684788"/>
    <w:rsid w:val="00684B86"/>
    <w:rsid w:val="006857D5"/>
    <w:rsid w:val="00685D31"/>
    <w:rsid w:val="0068638E"/>
    <w:rsid w:val="0068670D"/>
    <w:rsid w:val="00690E11"/>
    <w:rsid w:val="006910CC"/>
    <w:rsid w:val="00691BF8"/>
    <w:rsid w:val="00692862"/>
    <w:rsid w:val="00693ED2"/>
    <w:rsid w:val="00694FB1"/>
    <w:rsid w:val="006952D4"/>
    <w:rsid w:val="00695B87"/>
    <w:rsid w:val="00695F5D"/>
    <w:rsid w:val="0069613B"/>
    <w:rsid w:val="006964F9"/>
    <w:rsid w:val="006A0BDE"/>
    <w:rsid w:val="006A2873"/>
    <w:rsid w:val="006A33C0"/>
    <w:rsid w:val="006A421F"/>
    <w:rsid w:val="006A53FA"/>
    <w:rsid w:val="006A54E1"/>
    <w:rsid w:val="006A5D3E"/>
    <w:rsid w:val="006A5E23"/>
    <w:rsid w:val="006A6BE6"/>
    <w:rsid w:val="006B0203"/>
    <w:rsid w:val="006B039D"/>
    <w:rsid w:val="006B07A9"/>
    <w:rsid w:val="006B311F"/>
    <w:rsid w:val="006B42EB"/>
    <w:rsid w:val="006B44F9"/>
    <w:rsid w:val="006B59A9"/>
    <w:rsid w:val="006B5C88"/>
    <w:rsid w:val="006B60FA"/>
    <w:rsid w:val="006B67AC"/>
    <w:rsid w:val="006B7903"/>
    <w:rsid w:val="006C0C91"/>
    <w:rsid w:val="006C12CD"/>
    <w:rsid w:val="006C1348"/>
    <w:rsid w:val="006C1E74"/>
    <w:rsid w:val="006C2050"/>
    <w:rsid w:val="006C21B5"/>
    <w:rsid w:val="006C2FA1"/>
    <w:rsid w:val="006C58C9"/>
    <w:rsid w:val="006C5C3A"/>
    <w:rsid w:val="006C60AF"/>
    <w:rsid w:val="006C6DAB"/>
    <w:rsid w:val="006D070D"/>
    <w:rsid w:val="006D1592"/>
    <w:rsid w:val="006D40A6"/>
    <w:rsid w:val="006D4626"/>
    <w:rsid w:val="006D4886"/>
    <w:rsid w:val="006D6BBF"/>
    <w:rsid w:val="006D7C02"/>
    <w:rsid w:val="006E106B"/>
    <w:rsid w:val="006E12EB"/>
    <w:rsid w:val="006E1B35"/>
    <w:rsid w:val="006E2E77"/>
    <w:rsid w:val="006E4270"/>
    <w:rsid w:val="006E4B5A"/>
    <w:rsid w:val="006E5A51"/>
    <w:rsid w:val="006E6111"/>
    <w:rsid w:val="006E6AFB"/>
    <w:rsid w:val="006E7D3E"/>
    <w:rsid w:val="006E7F47"/>
    <w:rsid w:val="006F01A5"/>
    <w:rsid w:val="006F0215"/>
    <w:rsid w:val="006F18AE"/>
    <w:rsid w:val="006F1923"/>
    <w:rsid w:val="006F2CAD"/>
    <w:rsid w:val="006F2F3B"/>
    <w:rsid w:val="006F3622"/>
    <w:rsid w:val="006F3846"/>
    <w:rsid w:val="006F4309"/>
    <w:rsid w:val="006F5A91"/>
    <w:rsid w:val="006F5C7B"/>
    <w:rsid w:val="006F644B"/>
    <w:rsid w:val="006F6C37"/>
    <w:rsid w:val="006F706B"/>
    <w:rsid w:val="00700093"/>
    <w:rsid w:val="00700314"/>
    <w:rsid w:val="007013F6"/>
    <w:rsid w:val="0070145D"/>
    <w:rsid w:val="00702544"/>
    <w:rsid w:val="007037E7"/>
    <w:rsid w:val="0070437C"/>
    <w:rsid w:val="0070458F"/>
    <w:rsid w:val="0070495A"/>
    <w:rsid w:val="00705D84"/>
    <w:rsid w:val="00711C41"/>
    <w:rsid w:val="00711CE7"/>
    <w:rsid w:val="00712858"/>
    <w:rsid w:val="0071291E"/>
    <w:rsid w:val="00713EFA"/>
    <w:rsid w:val="00714755"/>
    <w:rsid w:val="00714B8A"/>
    <w:rsid w:val="00715836"/>
    <w:rsid w:val="0071773C"/>
    <w:rsid w:val="00717DEB"/>
    <w:rsid w:val="00720399"/>
    <w:rsid w:val="0072067F"/>
    <w:rsid w:val="0072263C"/>
    <w:rsid w:val="007230C7"/>
    <w:rsid w:val="00723622"/>
    <w:rsid w:val="007241EB"/>
    <w:rsid w:val="007259F6"/>
    <w:rsid w:val="00725FFF"/>
    <w:rsid w:val="00731103"/>
    <w:rsid w:val="00731431"/>
    <w:rsid w:val="00733123"/>
    <w:rsid w:val="007336C1"/>
    <w:rsid w:val="00733D39"/>
    <w:rsid w:val="00734539"/>
    <w:rsid w:val="007372DD"/>
    <w:rsid w:val="007403D9"/>
    <w:rsid w:val="00740839"/>
    <w:rsid w:val="007411D6"/>
    <w:rsid w:val="00741349"/>
    <w:rsid w:val="00741543"/>
    <w:rsid w:val="007425AC"/>
    <w:rsid w:val="007432FE"/>
    <w:rsid w:val="00743602"/>
    <w:rsid w:val="00743B51"/>
    <w:rsid w:val="00744421"/>
    <w:rsid w:val="00745A87"/>
    <w:rsid w:val="0074670F"/>
    <w:rsid w:val="00746AB5"/>
    <w:rsid w:val="007507C9"/>
    <w:rsid w:val="0075104B"/>
    <w:rsid w:val="0075186D"/>
    <w:rsid w:val="00754E80"/>
    <w:rsid w:val="00755458"/>
    <w:rsid w:val="00756D22"/>
    <w:rsid w:val="00757440"/>
    <w:rsid w:val="00760938"/>
    <w:rsid w:val="00761447"/>
    <w:rsid w:val="00761F77"/>
    <w:rsid w:val="00762CEE"/>
    <w:rsid w:val="00763F53"/>
    <w:rsid w:val="00765746"/>
    <w:rsid w:val="007660B0"/>
    <w:rsid w:val="007661C6"/>
    <w:rsid w:val="0077036F"/>
    <w:rsid w:val="007706E7"/>
    <w:rsid w:val="00770EAF"/>
    <w:rsid w:val="007712DB"/>
    <w:rsid w:val="00771EE5"/>
    <w:rsid w:val="0077213C"/>
    <w:rsid w:val="007737A3"/>
    <w:rsid w:val="007739F5"/>
    <w:rsid w:val="00773E21"/>
    <w:rsid w:val="00774977"/>
    <w:rsid w:val="00774A2A"/>
    <w:rsid w:val="00776651"/>
    <w:rsid w:val="00777173"/>
    <w:rsid w:val="00777456"/>
    <w:rsid w:val="00777812"/>
    <w:rsid w:val="00777ADC"/>
    <w:rsid w:val="00780F7B"/>
    <w:rsid w:val="00781EF6"/>
    <w:rsid w:val="00782341"/>
    <w:rsid w:val="0078243C"/>
    <w:rsid w:val="00782506"/>
    <w:rsid w:val="007829D2"/>
    <w:rsid w:val="00782D18"/>
    <w:rsid w:val="0078306C"/>
    <w:rsid w:val="0078344E"/>
    <w:rsid w:val="007844F5"/>
    <w:rsid w:val="00784B7A"/>
    <w:rsid w:val="00785A85"/>
    <w:rsid w:val="00791891"/>
    <w:rsid w:val="00791D51"/>
    <w:rsid w:val="00792957"/>
    <w:rsid w:val="007935AE"/>
    <w:rsid w:val="00793C81"/>
    <w:rsid w:val="00793E71"/>
    <w:rsid w:val="00796A30"/>
    <w:rsid w:val="00796F1C"/>
    <w:rsid w:val="00797BF3"/>
    <w:rsid w:val="007A1854"/>
    <w:rsid w:val="007A1997"/>
    <w:rsid w:val="007A19FF"/>
    <w:rsid w:val="007A1ECC"/>
    <w:rsid w:val="007A2836"/>
    <w:rsid w:val="007A2CAC"/>
    <w:rsid w:val="007A3F72"/>
    <w:rsid w:val="007A4327"/>
    <w:rsid w:val="007A4970"/>
    <w:rsid w:val="007A5730"/>
    <w:rsid w:val="007A64CB"/>
    <w:rsid w:val="007B0383"/>
    <w:rsid w:val="007B3F74"/>
    <w:rsid w:val="007B46C1"/>
    <w:rsid w:val="007B4942"/>
    <w:rsid w:val="007B558C"/>
    <w:rsid w:val="007B55C3"/>
    <w:rsid w:val="007B5C23"/>
    <w:rsid w:val="007B6304"/>
    <w:rsid w:val="007B72C6"/>
    <w:rsid w:val="007C0626"/>
    <w:rsid w:val="007C1022"/>
    <w:rsid w:val="007C2049"/>
    <w:rsid w:val="007C3136"/>
    <w:rsid w:val="007C34B6"/>
    <w:rsid w:val="007C3A7C"/>
    <w:rsid w:val="007C3ADB"/>
    <w:rsid w:val="007C4E56"/>
    <w:rsid w:val="007C557D"/>
    <w:rsid w:val="007C55DD"/>
    <w:rsid w:val="007C570A"/>
    <w:rsid w:val="007C6CA5"/>
    <w:rsid w:val="007C7803"/>
    <w:rsid w:val="007C7B5E"/>
    <w:rsid w:val="007D0328"/>
    <w:rsid w:val="007D0532"/>
    <w:rsid w:val="007D06DA"/>
    <w:rsid w:val="007D09EA"/>
    <w:rsid w:val="007D0B6A"/>
    <w:rsid w:val="007D13E5"/>
    <w:rsid w:val="007D1F66"/>
    <w:rsid w:val="007D46A0"/>
    <w:rsid w:val="007D4F58"/>
    <w:rsid w:val="007D4FC8"/>
    <w:rsid w:val="007D5534"/>
    <w:rsid w:val="007D69E5"/>
    <w:rsid w:val="007D6F0F"/>
    <w:rsid w:val="007D704F"/>
    <w:rsid w:val="007D77F8"/>
    <w:rsid w:val="007D7ABE"/>
    <w:rsid w:val="007E0A35"/>
    <w:rsid w:val="007E41DE"/>
    <w:rsid w:val="007E460A"/>
    <w:rsid w:val="007E4E8D"/>
    <w:rsid w:val="007E5591"/>
    <w:rsid w:val="007F09DC"/>
    <w:rsid w:val="007F0A97"/>
    <w:rsid w:val="007F0BCA"/>
    <w:rsid w:val="007F1C47"/>
    <w:rsid w:val="007F2FD4"/>
    <w:rsid w:val="007F4068"/>
    <w:rsid w:val="007F4E7B"/>
    <w:rsid w:val="007F5BE2"/>
    <w:rsid w:val="008014DF"/>
    <w:rsid w:val="00801C42"/>
    <w:rsid w:val="00801ED6"/>
    <w:rsid w:val="008026C7"/>
    <w:rsid w:val="00802745"/>
    <w:rsid w:val="00802FA9"/>
    <w:rsid w:val="00803380"/>
    <w:rsid w:val="00803DEE"/>
    <w:rsid w:val="00804DBC"/>
    <w:rsid w:val="00804E2A"/>
    <w:rsid w:val="0080588A"/>
    <w:rsid w:val="00805C2A"/>
    <w:rsid w:val="00806D9B"/>
    <w:rsid w:val="0081069A"/>
    <w:rsid w:val="0081152B"/>
    <w:rsid w:val="008115B1"/>
    <w:rsid w:val="008125D5"/>
    <w:rsid w:val="008125E2"/>
    <w:rsid w:val="008129D3"/>
    <w:rsid w:val="0081391F"/>
    <w:rsid w:val="00813C74"/>
    <w:rsid w:val="00813D3E"/>
    <w:rsid w:val="008141B1"/>
    <w:rsid w:val="00814227"/>
    <w:rsid w:val="008147AE"/>
    <w:rsid w:val="0081668C"/>
    <w:rsid w:val="0081767B"/>
    <w:rsid w:val="00821A92"/>
    <w:rsid w:val="00821CAF"/>
    <w:rsid w:val="008247E0"/>
    <w:rsid w:val="00824CDA"/>
    <w:rsid w:val="00825761"/>
    <w:rsid w:val="008260FF"/>
    <w:rsid w:val="00827E42"/>
    <w:rsid w:val="008302E1"/>
    <w:rsid w:val="00830576"/>
    <w:rsid w:val="008319B9"/>
    <w:rsid w:val="00831AC4"/>
    <w:rsid w:val="00831FD9"/>
    <w:rsid w:val="008321D2"/>
    <w:rsid w:val="008335F6"/>
    <w:rsid w:val="00834A70"/>
    <w:rsid w:val="00834C8F"/>
    <w:rsid w:val="00834D31"/>
    <w:rsid w:val="00835084"/>
    <w:rsid w:val="0083613C"/>
    <w:rsid w:val="00836946"/>
    <w:rsid w:val="00836B55"/>
    <w:rsid w:val="008403E1"/>
    <w:rsid w:val="00840C24"/>
    <w:rsid w:val="008437B3"/>
    <w:rsid w:val="00843891"/>
    <w:rsid w:val="00844E86"/>
    <w:rsid w:val="008450B8"/>
    <w:rsid w:val="00845AE6"/>
    <w:rsid w:val="008463F0"/>
    <w:rsid w:val="008468A5"/>
    <w:rsid w:val="00846EC6"/>
    <w:rsid w:val="00846ED2"/>
    <w:rsid w:val="008501FC"/>
    <w:rsid w:val="00850B4D"/>
    <w:rsid w:val="00850F76"/>
    <w:rsid w:val="00851389"/>
    <w:rsid w:val="00851A5F"/>
    <w:rsid w:val="00852F2A"/>
    <w:rsid w:val="00853043"/>
    <w:rsid w:val="0085333A"/>
    <w:rsid w:val="00853476"/>
    <w:rsid w:val="00853AF9"/>
    <w:rsid w:val="00853F71"/>
    <w:rsid w:val="0085614A"/>
    <w:rsid w:val="00857A09"/>
    <w:rsid w:val="00857CAC"/>
    <w:rsid w:val="008601AA"/>
    <w:rsid w:val="00861253"/>
    <w:rsid w:val="008615BB"/>
    <w:rsid w:val="00862223"/>
    <w:rsid w:val="00862986"/>
    <w:rsid w:val="00862B78"/>
    <w:rsid w:val="00862C09"/>
    <w:rsid w:val="00863282"/>
    <w:rsid w:val="008633E9"/>
    <w:rsid w:val="00863E7C"/>
    <w:rsid w:val="00864828"/>
    <w:rsid w:val="00865A92"/>
    <w:rsid w:val="008667EA"/>
    <w:rsid w:val="0086748C"/>
    <w:rsid w:val="008704DF"/>
    <w:rsid w:val="00870B78"/>
    <w:rsid w:val="00872A9E"/>
    <w:rsid w:val="0087312F"/>
    <w:rsid w:val="0087499E"/>
    <w:rsid w:val="00875BF9"/>
    <w:rsid w:val="00876F93"/>
    <w:rsid w:val="00877177"/>
    <w:rsid w:val="008775B6"/>
    <w:rsid w:val="00877730"/>
    <w:rsid w:val="00877959"/>
    <w:rsid w:val="00880639"/>
    <w:rsid w:val="008807CA"/>
    <w:rsid w:val="00880CDE"/>
    <w:rsid w:val="008823B5"/>
    <w:rsid w:val="00882EDA"/>
    <w:rsid w:val="00883198"/>
    <w:rsid w:val="008841B4"/>
    <w:rsid w:val="008845E0"/>
    <w:rsid w:val="00884B4E"/>
    <w:rsid w:val="00884E31"/>
    <w:rsid w:val="00884F28"/>
    <w:rsid w:val="0088642E"/>
    <w:rsid w:val="008904FF"/>
    <w:rsid w:val="00891729"/>
    <w:rsid w:val="008924E8"/>
    <w:rsid w:val="00892CB1"/>
    <w:rsid w:val="008936E7"/>
    <w:rsid w:val="00894296"/>
    <w:rsid w:val="008943DD"/>
    <w:rsid w:val="00894B47"/>
    <w:rsid w:val="00894E16"/>
    <w:rsid w:val="008954C8"/>
    <w:rsid w:val="008954EF"/>
    <w:rsid w:val="00897228"/>
    <w:rsid w:val="00897326"/>
    <w:rsid w:val="0089740E"/>
    <w:rsid w:val="00897742"/>
    <w:rsid w:val="00897AD5"/>
    <w:rsid w:val="008A04FD"/>
    <w:rsid w:val="008A0D1A"/>
    <w:rsid w:val="008A120E"/>
    <w:rsid w:val="008A12B1"/>
    <w:rsid w:val="008A35A9"/>
    <w:rsid w:val="008A3AC2"/>
    <w:rsid w:val="008A3C79"/>
    <w:rsid w:val="008A3CCE"/>
    <w:rsid w:val="008A4585"/>
    <w:rsid w:val="008A5801"/>
    <w:rsid w:val="008A6A5A"/>
    <w:rsid w:val="008A6DE7"/>
    <w:rsid w:val="008B0412"/>
    <w:rsid w:val="008B3077"/>
    <w:rsid w:val="008B4BAF"/>
    <w:rsid w:val="008B4EB9"/>
    <w:rsid w:val="008B51A0"/>
    <w:rsid w:val="008B537B"/>
    <w:rsid w:val="008B5653"/>
    <w:rsid w:val="008B5870"/>
    <w:rsid w:val="008B65D4"/>
    <w:rsid w:val="008B666E"/>
    <w:rsid w:val="008C1552"/>
    <w:rsid w:val="008C2989"/>
    <w:rsid w:val="008C33A9"/>
    <w:rsid w:val="008C3827"/>
    <w:rsid w:val="008C39A9"/>
    <w:rsid w:val="008C49B3"/>
    <w:rsid w:val="008C50A6"/>
    <w:rsid w:val="008C5196"/>
    <w:rsid w:val="008C5441"/>
    <w:rsid w:val="008C5522"/>
    <w:rsid w:val="008C5546"/>
    <w:rsid w:val="008C64C8"/>
    <w:rsid w:val="008C68C5"/>
    <w:rsid w:val="008C76E4"/>
    <w:rsid w:val="008D044E"/>
    <w:rsid w:val="008D247D"/>
    <w:rsid w:val="008D26CA"/>
    <w:rsid w:val="008D2F06"/>
    <w:rsid w:val="008D34F3"/>
    <w:rsid w:val="008D3938"/>
    <w:rsid w:val="008D4919"/>
    <w:rsid w:val="008D50D6"/>
    <w:rsid w:val="008D5F16"/>
    <w:rsid w:val="008D6A13"/>
    <w:rsid w:val="008D7D0B"/>
    <w:rsid w:val="008E113E"/>
    <w:rsid w:val="008E1837"/>
    <w:rsid w:val="008E1BDE"/>
    <w:rsid w:val="008E3014"/>
    <w:rsid w:val="008E34FE"/>
    <w:rsid w:val="008E3C5A"/>
    <w:rsid w:val="008E40BE"/>
    <w:rsid w:val="008E5878"/>
    <w:rsid w:val="008E5BBE"/>
    <w:rsid w:val="008E7178"/>
    <w:rsid w:val="008E7AFA"/>
    <w:rsid w:val="008F3771"/>
    <w:rsid w:val="008F4D4D"/>
    <w:rsid w:val="008F5131"/>
    <w:rsid w:val="008F51DF"/>
    <w:rsid w:val="008F6AF6"/>
    <w:rsid w:val="008F7470"/>
    <w:rsid w:val="008F74EF"/>
    <w:rsid w:val="0090137E"/>
    <w:rsid w:val="00901C85"/>
    <w:rsid w:val="00902C68"/>
    <w:rsid w:val="0090418C"/>
    <w:rsid w:val="009054C2"/>
    <w:rsid w:val="00905A8C"/>
    <w:rsid w:val="00905D35"/>
    <w:rsid w:val="0090634F"/>
    <w:rsid w:val="009107D1"/>
    <w:rsid w:val="00911677"/>
    <w:rsid w:val="00912626"/>
    <w:rsid w:val="00912D0D"/>
    <w:rsid w:val="0091338C"/>
    <w:rsid w:val="009151FA"/>
    <w:rsid w:val="00915401"/>
    <w:rsid w:val="009163C0"/>
    <w:rsid w:val="00916936"/>
    <w:rsid w:val="00916FE8"/>
    <w:rsid w:val="00917EE7"/>
    <w:rsid w:val="00921103"/>
    <w:rsid w:val="0092277C"/>
    <w:rsid w:val="009246D2"/>
    <w:rsid w:val="009251EF"/>
    <w:rsid w:val="0092539B"/>
    <w:rsid w:val="009254CF"/>
    <w:rsid w:val="009264B1"/>
    <w:rsid w:val="00927309"/>
    <w:rsid w:val="009302D4"/>
    <w:rsid w:val="009303FF"/>
    <w:rsid w:val="009307D5"/>
    <w:rsid w:val="009309AE"/>
    <w:rsid w:val="00930A3E"/>
    <w:rsid w:val="00931ACA"/>
    <w:rsid w:val="00931CE1"/>
    <w:rsid w:val="00932762"/>
    <w:rsid w:val="009338C1"/>
    <w:rsid w:val="00933EED"/>
    <w:rsid w:val="00936BE1"/>
    <w:rsid w:val="00936DF8"/>
    <w:rsid w:val="009371E5"/>
    <w:rsid w:val="009374D4"/>
    <w:rsid w:val="00940C04"/>
    <w:rsid w:val="00942263"/>
    <w:rsid w:val="00942B35"/>
    <w:rsid w:val="00944ABF"/>
    <w:rsid w:val="00945CDA"/>
    <w:rsid w:val="00945E2C"/>
    <w:rsid w:val="00947E04"/>
    <w:rsid w:val="00950484"/>
    <w:rsid w:val="00950F88"/>
    <w:rsid w:val="00951CED"/>
    <w:rsid w:val="00952438"/>
    <w:rsid w:val="009530C3"/>
    <w:rsid w:val="009530F3"/>
    <w:rsid w:val="00953382"/>
    <w:rsid w:val="00954AF8"/>
    <w:rsid w:val="009551B5"/>
    <w:rsid w:val="00956397"/>
    <w:rsid w:val="0095719E"/>
    <w:rsid w:val="009577EF"/>
    <w:rsid w:val="00961424"/>
    <w:rsid w:val="009617EC"/>
    <w:rsid w:val="00963AE5"/>
    <w:rsid w:val="0096437C"/>
    <w:rsid w:val="0096443B"/>
    <w:rsid w:val="009654D1"/>
    <w:rsid w:val="0096568C"/>
    <w:rsid w:val="00966643"/>
    <w:rsid w:val="009666AB"/>
    <w:rsid w:val="00966F55"/>
    <w:rsid w:val="0096754C"/>
    <w:rsid w:val="0097116B"/>
    <w:rsid w:val="00972AC8"/>
    <w:rsid w:val="00972EE7"/>
    <w:rsid w:val="0097340C"/>
    <w:rsid w:val="00974750"/>
    <w:rsid w:val="009765DE"/>
    <w:rsid w:val="00977668"/>
    <w:rsid w:val="009817BF"/>
    <w:rsid w:val="00981ACB"/>
    <w:rsid w:val="0098265F"/>
    <w:rsid w:val="0098291E"/>
    <w:rsid w:val="009849FE"/>
    <w:rsid w:val="00986B14"/>
    <w:rsid w:val="00990573"/>
    <w:rsid w:val="00992566"/>
    <w:rsid w:val="00993713"/>
    <w:rsid w:val="00996553"/>
    <w:rsid w:val="00997476"/>
    <w:rsid w:val="009A09C7"/>
    <w:rsid w:val="009A0C91"/>
    <w:rsid w:val="009A2B58"/>
    <w:rsid w:val="009A2B9F"/>
    <w:rsid w:val="009A3496"/>
    <w:rsid w:val="009A3669"/>
    <w:rsid w:val="009A3C6B"/>
    <w:rsid w:val="009A472D"/>
    <w:rsid w:val="009A5C6F"/>
    <w:rsid w:val="009A67B8"/>
    <w:rsid w:val="009A703D"/>
    <w:rsid w:val="009A7111"/>
    <w:rsid w:val="009A72E8"/>
    <w:rsid w:val="009A770A"/>
    <w:rsid w:val="009A7AC8"/>
    <w:rsid w:val="009B1AC3"/>
    <w:rsid w:val="009B222F"/>
    <w:rsid w:val="009B2660"/>
    <w:rsid w:val="009B3FE5"/>
    <w:rsid w:val="009B46F7"/>
    <w:rsid w:val="009B4D87"/>
    <w:rsid w:val="009B61F9"/>
    <w:rsid w:val="009B6A46"/>
    <w:rsid w:val="009B6FAC"/>
    <w:rsid w:val="009C11DC"/>
    <w:rsid w:val="009C1529"/>
    <w:rsid w:val="009C3A3A"/>
    <w:rsid w:val="009C4A2D"/>
    <w:rsid w:val="009C7132"/>
    <w:rsid w:val="009C760F"/>
    <w:rsid w:val="009D081C"/>
    <w:rsid w:val="009D53EE"/>
    <w:rsid w:val="009D55EC"/>
    <w:rsid w:val="009D563E"/>
    <w:rsid w:val="009D6269"/>
    <w:rsid w:val="009D6EC2"/>
    <w:rsid w:val="009E2370"/>
    <w:rsid w:val="009E23C6"/>
    <w:rsid w:val="009E413B"/>
    <w:rsid w:val="009E5491"/>
    <w:rsid w:val="009E5E97"/>
    <w:rsid w:val="009E6AEB"/>
    <w:rsid w:val="009F09BA"/>
    <w:rsid w:val="009F0A5C"/>
    <w:rsid w:val="009F1B09"/>
    <w:rsid w:val="009F20FF"/>
    <w:rsid w:val="009F2425"/>
    <w:rsid w:val="009F2D27"/>
    <w:rsid w:val="009F2EE8"/>
    <w:rsid w:val="009F3DD4"/>
    <w:rsid w:val="009F4B1E"/>
    <w:rsid w:val="009F5436"/>
    <w:rsid w:val="009F6770"/>
    <w:rsid w:val="009F7E6E"/>
    <w:rsid w:val="00A00023"/>
    <w:rsid w:val="00A0112C"/>
    <w:rsid w:val="00A016A9"/>
    <w:rsid w:val="00A01F2D"/>
    <w:rsid w:val="00A038AE"/>
    <w:rsid w:val="00A03E0B"/>
    <w:rsid w:val="00A0585B"/>
    <w:rsid w:val="00A06D09"/>
    <w:rsid w:val="00A070B8"/>
    <w:rsid w:val="00A075E3"/>
    <w:rsid w:val="00A11370"/>
    <w:rsid w:val="00A12E69"/>
    <w:rsid w:val="00A1348C"/>
    <w:rsid w:val="00A1459B"/>
    <w:rsid w:val="00A1568E"/>
    <w:rsid w:val="00A175AD"/>
    <w:rsid w:val="00A177C6"/>
    <w:rsid w:val="00A2263F"/>
    <w:rsid w:val="00A22EA3"/>
    <w:rsid w:val="00A23355"/>
    <w:rsid w:val="00A23CC0"/>
    <w:rsid w:val="00A243D0"/>
    <w:rsid w:val="00A25E19"/>
    <w:rsid w:val="00A27064"/>
    <w:rsid w:val="00A272E3"/>
    <w:rsid w:val="00A27DDE"/>
    <w:rsid w:val="00A32547"/>
    <w:rsid w:val="00A32B5B"/>
    <w:rsid w:val="00A33F8E"/>
    <w:rsid w:val="00A3423C"/>
    <w:rsid w:val="00A34990"/>
    <w:rsid w:val="00A365E2"/>
    <w:rsid w:val="00A37728"/>
    <w:rsid w:val="00A37A96"/>
    <w:rsid w:val="00A40685"/>
    <w:rsid w:val="00A407AF"/>
    <w:rsid w:val="00A414E8"/>
    <w:rsid w:val="00A422CD"/>
    <w:rsid w:val="00A42B63"/>
    <w:rsid w:val="00A42E2C"/>
    <w:rsid w:val="00A44124"/>
    <w:rsid w:val="00A44537"/>
    <w:rsid w:val="00A45975"/>
    <w:rsid w:val="00A46394"/>
    <w:rsid w:val="00A46D4A"/>
    <w:rsid w:val="00A47B54"/>
    <w:rsid w:val="00A47D98"/>
    <w:rsid w:val="00A504AF"/>
    <w:rsid w:val="00A508F5"/>
    <w:rsid w:val="00A51D44"/>
    <w:rsid w:val="00A53523"/>
    <w:rsid w:val="00A54291"/>
    <w:rsid w:val="00A544CF"/>
    <w:rsid w:val="00A5557C"/>
    <w:rsid w:val="00A5578C"/>
    <w:rsid w:val="00A55C3C"/>
    <w:rsid w:val="00A568F9"/>
    <w:rsid w:val="00A56D6D"/>
    <w:rsid w:val="00A56FFB"/>
    <w:rsid w:val="00A574E4"/>
    <w:rsid w:val="00A57C4C"/>
    <w:rsid w:val="00A6141E"/>
    <w:rsid w:val="00A62341"/>
    <w:rsid w:val="00A63214"/>
    <w:rsid w:val="00A63375"/>
    <w:rsid w:val="00A64287"/>
    <w:rsid w:val="00A64807"/>
    <w:rsid w:val="00A65E2C"/>
    <w:rsid w:val="00A6661B"/>
    <w:rsid w:val="00A66662"/>
    <w:rsid w:val="00A67341"/>
    <w:rsid w:val="00A67756"/>
    <w:rsid w:val="00A7007D"/>
    <w:rsid w:val="00A7217E"/>
    <w:rsid w:val="00A7278B"/>
    <w:rsid w:val="00A74F04"/>
    <w:rsid w:val="00A75321"/>
    <w:rsid w:val="00A76E90"/>
    <w:rsid w:val="00A8010F"/>
    <w:rsid w:val="00A813A4"/>
    <w:rsid w:val="00A82166"/>
    <w:rsid w:val="00A82ED2"/>
    <w:rsid w:val="00A8383D"/>
    <w:rsid w:val="00A844EE"/>
    <w:rsid w:val="00A8504F"/>
    <w:rsid w:val="00A85174"/>
    <w:rsid w:val="00A859EE"/>
    <w:rsid w:val="00A85E26"/>
    <w:rsid w:val="00A862C8"/>
    <w:rsid w:val="00A872F9"/>
    <w:rsid w:val="00A90086"/>
    <w:rsid w:val="00A9055E"/>
    <w:rsid w:val="00A91C41"/>
    <w:rsid w:val="00A92736"/>
    <w:rsid w:val="00A92EA6"/>
    <w:rsid w:val="00A94276"/>
    <w:rsid w:val="00A9632F"/>
    <w:rsid w:val="00A9653C"/>
    <w:rsid w:val="00A96836"/>
    <w:rsid w:val="00A96CD5"/>
    <w:rsid w:val="00A972DE"/>
    <w:rsid w:val="00AA08AB"/>
    <w:rsid w:val="00AA2940"/>
    <w:rsid w:val="00AA6285"/>
    <w:rsid w:val="00AB06BF"/>
    <w:rsid w:val="00AB0CF5"/>
    <w:rsid w:val="00AB0FEC"/>
    <w:rsid w:val="00AB109B"/>
    <w:rsid w:val="00AB131A"/>
    <w:rsid w:val="00AB3439"/>
    <w:rsid w:val="00AB3B1D"/>
    <w:rsid w:val="00AB5217"/>
    <w:rsid w:val="00AB55F5"/>
    <w:rsid w:val="00AB61F3"/>
    <w:rsid w:val="00AB689E"/>
    <w:rsid w:val="00AB6F6B"/>
    <w:rsid w:val="00AB7184"/>
    <w:rsid w:val="00AB7AEA"/>
    <w:rsid w:val="00AB7C87"/>
    <w:rsid w:val="00AC0C4E"/>
    <w:rsid w:val="00AC0D1E"/>
    <w:rsid w:val="00AC0DA5"/>
    <w:rsid w:val="00AC10DF"/>
    <w:rsid w:val="00AC14FE"/>
    <w:rsid w:val="00AC1BEF"/>
    <w:rsid w:val="00AC22E9"/>
    <w:rsid w:val="00AC3348"/>
    <w:rsid w:val="00AC38AB"/>
    <w:rsid w:val="00AC53EC"/>
    <w:rsid w:val="00AC6790"/>
    <w:rsid w:val="00AC694B"/>
    <w:rsid w:val="00AC77EF"/>
    <w:rsid w:val="00AD0395"/>
    <w:rsid w:val="00AD1448"/>
    <w:rsid w:val="00AD18DD"/>
    <w:rsid w:val="00AD1CBA"/>
    <w:rsid w:val="00AD3106"/>
    <w:rsid w:val="00AD38F5"/>
    <w:rsid w:val="00AD3F9F"/>
    <w:rsid w:val="00AD3FD4"/>
    <w:rsid w:val="00AD43EE"/>
    <w:rsid w:val="00AD51A7"/>
    <w:rsid w:val="00AD61A8"/>
    <w:rsid w:val="00AD61FD"/>
    <w:rsid w:val="00AD62DB"/>
    <w:rsid w:val="00AE1F6C"/>
    <w:rsid w:val="00AE2CED"/>
    <w:rsid w:val="00AE32B9"/>
    <w:rsid w:val="00AE4012"/>
    <w:rsid w:val="00AE45C4"/>
    <w:rsid w:val="00AE513D"/>
    <w:rsid w:val="00AE54A6"/>
    <w:rsid w:val="00AE5DB4"/>
    <w:rsid w:val="00AE7F64"/>
    <w:rsid w:val="00AF2746"/>
    <w:rsid w:val="00AF2764"/>
    <w:rsid w:val="00AF4CEB"/>
    <w:rsid w:val="00AF556B"/>
    <w:rsid w:val="00AF59A9"/>
    <w:rsid w:val="00AF7562"/>
    <w:rsid w:val="00B00DD9"/>
    <w:rsid w:val="00B013B2"/>
    <w:rsid w:val="00B02145"/>
    <w:rsid w:val="00B022A2"/>
    <w:rsid w:val="00B0502B"/>
    <w:rsid w:val="00B061D6"/>
    <w:rsid w:val="00B06428"/>
    <w:rsid w:val="00B06906"/>
    <w:rsid w:val="00B07B6E"/>
    <w:rsid w:val="00B10D4B"/>
    <w:rsid w:val="00B11650"/>
    <w:rsid w:val="00B11FDC"/>
    <w:rsid w:val="00B125FD"/>
    <w:rsid w:val="00B13562"/>
    <w:rsid w:val="00B137DF"/>
    <w:rsid w:val="00B13DC2"/>
    <w:rsid w:val="00B14648"/>
    <w:rsid w:val="00B1504E"/>
    <w:rsid w:val="00B1658E"/>
    <w:rsid w:val="00B169AD"/>
    <w:rsid w:val="00B16D6A"/>
    <w:rsid w:val="00B171D9"/>
    <w:rsid w:val="00B202BA"/>
    <w:rsid w:val="00B203C5"/>
    <w:rsid w:val="00B205F8"/>
    <w:rsid w:val="00B207FD"/>
    <w:rsid w:val="00B21524"/>
    <w:rsid w:val="00B223EA"/>
    <w:rsid w:val="00B22ABD"/>
    <w:rsid w:val="00B235FF"/>
    <w:rsid w:val="00B2397C"/>
    <w:rsid w:val="00B254FB"/>
    <w:rsid w:val="00B258C8"/>
    <w:rsid w:val="00B262C8"/>
    <w:rsid w:val="00B26606"/>
    <w:rsid w:val="00B27517"/>
    <w:rsid w:val="00B27E28"/>
    <w:rsid w:val="00B3128E"/>
    <w:rsid w:val="00B32251"/>
    <w:rsid w:val="00B32F2D"/>
    <w:rsid w:val="00B32F75"/>
    <w:rsid w:val="00B330E1"/>
    <w:rsid w:val="00B333E0"/>
    <w:rsid w:val="00B3373F"/>
    <w:rsid w:val="00B33FE9"/>
    <w:rsid w:val="00B359D6"/>
    <w:rsid w:val="00B35FD4"/>
    <w:rsid w:val="00B3615F"/>
    <w:rsid w:val="00B40499"/>
    <w:rsid w:val="00B405E6"/>
    <w:rsid w:val="00B40B21"/>
    <w:rsid w:val="00B410DE"/>
    <w:rsid w:val="00B420A4"/>
    <w:rsid w:val="00B421CD"/>
    <w:rsid w:val="00B43278"/>
    <w:rsid w:val="00B43C49"/>
    <w:rsid w:val="00B44228"/>
    <w:rsid w:val="00B4669D"/>
    <w:rsid w:val="00B4740B"/>
    <w:rsid w:val="00B51191"/>
    <w:rsid w:val="00B51CE9"/>
    <w:rsid w:val="00B522D6"/>
    <w:rsid w:val="00B52C19"/>
    <w:rsid w:val="00B53148"/>
    <w:rsid w:val="00B545B8"/>
    <w:rsid w:val="00B556C8"/>
    <w:rsid w:val="00B55B23"/>
    <w:rsid w:val="00B55C8E"/>
    <w:rsid w:val="00B56AAB"/>
    <w:rsid w:val="00B578E0"/>
    <w:rsid w:val="00B61CA3"/>
    <w:rsid w:val="00B61FA0"/>
    <w:rsid w:val="00B6246B"/>
    <w:rsid w:val="00B629F5"/>
    <w:rsid w:val="00B631DD"/>
    <w:rsid w:val="00B634CA"/>
    <w:rsid w:val="00B640EB"/>
    <w:rsid w:val="00B64A28"/>
    <w:rsid w:val="00B64F38"/>
    <w:rsid w:val="00B650A2"/>
    <w:rsid w:val="00B651D1"/>
    <w:rsid w:val="00B66CEA"/>
    <w:rsid w:val="00B67653"/>
    <w:rsid w:val="00B70812"/>
    <w:rsid w:val="00B70D7F"/>
    <w:rsid w:val="00B72E0C"/>
    <w:rsid w:val="00B72F9F"/>
    <w:rsid w:val="00B7428D"/>
    <w:rsid w:val="00B750A7"/>
    <w:rsid w:val="00B76B37"/>
    <w:rsid w:val="00B76DE7"/>
    <w:rsid w:val="00B776AE"/>
    <w:rsid w:val="00B80DE7"/>
    <w:rsid w:val="00B81581"/>
    <w:rsid w:val="00B838D8"/>
    <w:rsid w:val="00B83DC7"/>
    <w:rsid w:val="00B8495E"/>
    <w:rsid w:val="00B84998"/>
    <w:rsid w:val="00B84E31"/>
    <w:rsid w:val="00B85705"/>
    <w:rsid w:val="00B8589E"/>
    <w:rsid w:val="00B859B4"/>
    <w:rsid w:val="00B86188"/>
    <w:rsid w:val="00B87133"/>
    <w:rsid w:val="00B879E4"/>
    <w:rsid w:val="00B87A32"/>
    <w:rsid w:val="00B9043B"/>
    <w:rsid w:val="00B91260"/>
    <w:rsid w:val="00B918AB"/>
    <w:rsid w:val="00B9193E"/>
    <w:rsid w:val="00B931ED"/>
    <w:rsid w:val="00B95E4D"/>
    <w:rsid w:val="00B96462"/>
    <w:rsid w:val="00B97937"/>
    <w:rsid w:val="00BA02DA"/>
    <w:rsid w:val="00BA0514"/>
    <w:rsid w:val="00BA0767"/>
    <w:rsid w:val="00BA166E"/>
    <w:rsid w:val="00BA1833"/>
    <w:rsid w:val="00BA3D0E"/>
    <w:rsid w:val="00BA5DD6"/>
    <w:rsid w:val="00BA5E0B"/>
    <w:rsid w:val="00BA713F"/>
    <w:rsid w:val="00BA7585"/>
    <w:rsid w:val="00BA77FC"/>
    <w:rsid w:val="00BB0806"/>
    <w:rsid w:val="00BB0885"/>
    <w:rsid w:val="00BB1973"/>
    <w:rsid w:val="00BB19A0"/>
    <w:rsid w:val="00BB3573"/>
    <w:rsid w:val="00BB371F"/>
    <w:rsid w:val="00BB396D"/>
    <w:rsid w:val="00BB3A42"/>
    <w:rsid w:val="00BB44B4"/>
    <w:rsid w:val="00BB4998"/>
    <w:rsid w:val="00BB513A"/>
    <w:rsid w:val="00BB568C"/>
    <w:rsid w:val="00BB715E"/>
    <w:rsid w:val="00BC03DB"/>
    <w:rsid w:val="00BC1796"/>
    <w:rsid w:val="00BC1907"/>
    <w:rsid w:val="00BC232B"/>
    <w:rsid w:val="00BC31F4"/>
    <w:rsid w:val="00BC4534"/>
    <w:rsid w:val="00BC6253"/>
    <w:rsid w:val="00BC640A"/>
    <w:rsid w:val="00BC652A"/>
    <w:rsid w:val="00BD4712"/>
    <w:rsid w:val="00BD498B"/>
    <w:rsid w:val="00BD4CAC"/>
    <w:rsid w:val="00BD4EF9"/>
    <w:rsid w:val="00BD5C3B"/>
    <w:rsid w:val="00BD5ED5"/>
    <w:rsid w:val="00BD5F3B"/>
    <w:rsid w:val="00BD68F3"/>
    <w:rsid w:val="00BE0616"/>
    <w:rsid w:val="00BE06D1"/>
    <w:rsid w:val="00BE24A2"/>
    <w:rsid w:val="00BE292D"/>
    <w:rsid w:val="00BE3980"/>
    <w:rsid w:val="00BE3AAC"/>
    <w:rsid w:val="00BE47D2"/>
    <w:rsid w:val="00BE5393"/>
    <w:rsid w:val="00BE6401"/>
    <w:rsid w:val="00BE7C95"/>
    <w:rsid w:val="00BF054D"/>
    <w:rsid w:val="00BF2A26"/>
    <w:rsid w:val="00BF2BAD"/>
    <w:rsid w:val="00BF3391"/>
    <w:rsid w:val="00BF4DE6"/>
    <w:rsid w:val="00BF6375"/>
    <w:rsid w:val="00BF6605"/>
    <w:rsid w:val="00BF760E"/>
    <w:rsid w:val="00BF7EE7"/>
    <w:rsid w:val="00C03EC5"/>
    <w:rsid w:val="00C043D8"/>
    <w:rsid w:val="00C046FD"/>
    <w:rsid w:val="00C06254"/>
    <w:rsid w:val="00C0797C"/>
    <w:rsid w:val="00C079C0"/>
    <w:rsid w:val="00C1056A"/>
    <w:rsid w:val="00C13E57"/>
    <w:rsid w:val="00C150C2"/>
    <w:rsid w:val="00C155AC"/>
    <w:rsid w:val="00C15B9A"/>
    <w:rsid w:val="00C16728"/>
    <w:rsid w:val="00C16E5B"/>
    <w:rsid w:val="00C16E8B"/>
    <w:rsid w:val="00C178D6"/>
    <w:rsid w:val="00C21883"/>
    <w:rsid w:val="00C222B2"/>
    <w:rsid w:val="00C229EB"/>
    <w:rsid w:val="00C235DB"/>
    <w:rsid w:val="00C236E0"/>
    <w:rsid w:val="00C259CD"/>
    <w:rsid w:val="00C26795"/>
    <w:rsid w:val="00C2781C"/>
    <w:rsid w:val="00C30CD0"/>
    <w:rsid w:val="00C30EEB"/>
    <w:rsid w:val="00C31649"/>
    <w:rsid w:val="00C31E04"/>
    <w:rsid w:val="00C32134"/>
    <w:rsid w:val="00C328AB"/>
    <w:rsid w:val="00C32F1F"/>
    <w:rsid w:val="00C33110"/>
    <w:rsid w:val="00C33361"/>
    <w:rsid w:val="00C354AC"/>
    <w:rsid w:val="00C357FE"/>
    <w:rsid w:val="00C35B59"/>
    <w:rsid w:val="00C361B0"/>
    <w:rsid w:val="00C365B2"/>
    <w:rsid w:val="00C36F3B"/>
    <w:rsid w:val="00C37704"/>
    <w:rsid w:val="00C37882"/>
    <w:rsid w:val="00C37B36"/>
    <w:rsid w:val="00C37BE5"/>
    <w:rsid w:val="00C37D58"/>
    <w:rsid w:val="00C4105C"/>
    <w:rsid w:val="00C415B9"/>
    <w:rsid w:val="00C41C35"/>
    <w:rsid w:val="00C41E05"/>
    <w:rsid w:val="00C44947"/>
    <w:rsid w:val="00C44E89"/>
    <w:rsid w:val="00C454F5"/>
    <w:rsid w:val="00C45D03"/>
    <w:rsid w:val="00C45EC6"/>
    <w:rsid w:val="00C46929"/>
    <w:rsid w:val="00C46DC1"/>
    <w:rsid w:val="00C471BE"/>
    <w:rsid w:val="00C478C7"/>
    <w:rsid w:val="00C47FB5"/>
    <w:rsid w:val="00C5021B"/>
    <w:rsid w:val="00C5160A"/>
    <w:rsid w:val="00C51BF6"/>
    <w:rsid w:val="00C52616"/>
    <w:rsid w:val="00C52EE1"/>
    <w:rsid w:val="00C53289"/>
    <w:rsid w:val="00C537B8"/>
    <w:rsid w:val="00C542C7"/>
    <w:rsid w:val="00C5455C"/>
    <w:rsid w:val="00C55EB5"/>
    <w:rsid w:val="00C573BA"/>
    <w:rsid w:val="00C60233"/>
    <w:rsid w:val="00C60EE9"/>
    <w:rsid w:val="00C61D84"/>
    <w:rsid w:val="00C6234E"/>
    <w:rsid w:val="00C62E02"/>
    <w:rsid w:val="00C62F33"/>
    <w:rsid w:val="00C63B9E"/>
    <w:rsid w:val="00C645F5"/>
    <w:rsid w:val="00C65635"/>
    <w:rsid w:val="00C6573E"/>
    <w:rsid w:val="00C65838"/>
    <w:rsid w:val="00C6602B"/>
    <w:rsid w:val="00C67C19"/>
    <w:rsid w:val="00C706F4"/>
    <w:rsid w:val="00C7109F"/>
    <w:rsid w:val="00C71491"/>
    <w:rsid w:val="00C724C9"/>
    <w:rsid w:val="00C729F0"/>
    <w:rsid w:val="00C7323B"/>
    <w:rsid w:val="00C73649"/>
    <w:rsid w:val="00C75E93"/>
    <w:rsid w:val="00C75F67"/>
    <w:rsid w:val="00C80090"/>
    <w:rsid w:val="00C8055C"/>
    <w:rsid w:val="00C805F8"/>
    <w:rsid w:val="00C8076A"/>
    <w:rsid w:val="00C8187B"/>
    <w:rsid w:val="00C81A3C"/>
    <w:rsid w:val="00C8279B"/>
    <w:rsid w:val="00C82DB7"/>
    <w:rsid w:val="00C83B65"/>
    <w:rsid w:val="00C840B5"/>
    <w:rsid w:val="00C84636"/>
    <w:rsid w:val="00C8528B"/>
    <w:rsid w:val="00C864FB"/>
    <w:rsid w:val="00C90AB3"/>
    <w:rsid w:val="00C916A1"/>
    <w:rsid w:val="00C93FDB"/>
    <w:rsid w:val="00C94256"/>
    <w:rsid w:val="00C94EA0"/>
    <w:rsid w:val="00C95089"/>
    <w:rsid w:val="00C960BD"/>
    <w:rsid w:val="00C96632"/>
    <w:rsid w:val="00C96C9A"/>
    <w:rsid w:val="00C97215"/>
    <w:rsid w:val="00C9758E"/>
    <w:rsid w:val="00C97CD8"/>
    <w:rsid w:val="00CA0C02"/>
    <w:rsid w:val="00CA1B4F"/>
    <w:rsid w:val="00CA494C"/>
    <w:rsid w:val="00CA560F"/>
    <w:rsid w:val="00CA5B43"/>
    <w:rsid w:val="00CA79EA"/>
    <w:rsid w:val="00CB1D87"/>
    <w:rsid w:val="00CB5E6D"/>
    <w:rsid w:val="00CB7305"/>
    <w:rsid w:val="00CC01AC"/>
    <w:rsid w:val="00CC01ED"/>
    <w:rsid w:val="00CC097B"/>
    <w:rsid w:val="00CC1411"/>
    <w:rsid w:val="00CC589A"/>
    <w:rsid w:val="00CC5C87"/>
    <w:rsid w:val="00CD0575"/>
    <w:rsid w:val="00CD12D2"/>
    <w:rsid w:val="00CD1768"/>
    <w:rsid w:val="00CD1C4F"/>
    <w:rsid w:val="00CD1FC0"/>
    <w:rsid w:val="00CD2CBB"/>
    <w:rsid w:val="00CD31E3"/>
    <w:rsid w:val="00CD3FE4"/>
    <w:rsid w:val="00CD56D7"/>
    <w:rsid w:val="00CD64B5"/>
    <w:rsid w:val="00CD6A4F"/>
    <w:rsid w:val="00CD6FA7"/>
    <w:rsid w:val="00CD7778"/>
    <w:rsid w:val="00CD7D38"/>
    <w:rsid w:val="00CD7D84"/>
    <w:rsid w:val="00CE0761"/>
    <w:rsid w:val="00CE0ADC"/>
    <w:rsid w:val="00CE1954"/>
    <w:rsid w:val="00CE19C4"/>
    <w:rsid w:val="00CE19C5"/>
    <w:rsid w:val="00CE1E70"/>
    <w:rsid w:val="00CE26B9"/>
    <w:rsid w:val="00CE4341"/>
    <w:rsid w:val="00CE43CE"/>
    <w:rsid w:val="00CE4569"/>
    <w:rsid w:val="00CE6A9A"/>
    <w:rsid w:val="00CE6B07"/>
    <w:rsid w:val="00CE6B52"/>
    <w:rsid w:val="00CE6F49"/>
    <w:rsid w:val="00CE6FCA"/>
    <w:rsid w:val="00CE71ED"/>
    <w:rsid w:val="00CF089F"/>
    <w:rsid w:val="00CF1E00"/>
    <w:rsid w:val="00CF25D6"/>
    <w:rsid w:val="00CF440B"/>
    <w:rsid w:val="00CF46D5"/>
    <w:rsid w:val="00CF49E1"/>
    <w:rsid w:val="00CF54E8"/>
    <w:rsid w:val="00CF5EA6"/>
    <w:rsid w:val="00CF666A"/>
    <w:rsid w:val="00CF6F95"/>
    <w:rsid w:val="00CF704C"/>
    <w:rsid w:val="00CF758E"/>
    <w:rsid w:val="00CF7622"/>
    <w:rsid w:val="00D008B1"/>
    <w:rsid w:val="00D01680"/>
    <w:rsid w:val="00D026AF"/>
    <w:rsid w:val="00D035A8"/>
    <w:rsid w:val="00D047C6"/>
    <w:rsid w:val="00D063EC"/>
    <w:rsid w:val="00D06B28"/>
    <w:rsid w:val="00D06C0A"/>
    <w:rsid w:val="00D06E9F"/>
    <w:rsid w:val="00D073CB"/>
    <w:rsid w:val="00D074DA"/>
    <w:rsid w:val="00D07907"/>
    <w:rsid w:val="00D103E3"/>
    <w:rsid w:val="00D106A4"/>
    <w:rsid w:val="00D114C4"/>
    <w:rsid w:val="00D11C33"/>
    <w:rsid w:val="00D13D82"/>
    <w:rsid w:val="00D15B16"/>
    <w:rsid w:val="00D1694A"/>
    <w:rsid w:val="00D16C46"/>
    <w:rsid w:val="00D1703E"/>
    <w:rsid w:val="00D17722"/>
    <w:rsid w:val="00D20D89"/>
    <w:rsid w:val="00D20E59"/>
    <w:rsid w:val="00D21CE1"/>
    <w:rsid w:val="00D21E4D"/>
    <w:rsid w:val="00D22514"/>
    <w:rsid w:val="00D22B37"/>
    <w:rsid w:val="00D22EF5"/>
    <w:rsid w:val="00D23271"/>
    <w:rsid w:val="00D24627"/>
    <w:rsid w:val="00D252BB"/>
    <w:rsid w:val="00D25B05"/>
    <w:rsid w:val="00D26AB9"/>
    <w:rsid w:val="00D26B1A"/>
    <w:rsid w:val="00D27E71"/>
    <w:rsid w:val="00D302F7"/>
    <w:rsid w:val="00D30B71"/>
    <w:rsid w:val="00D321B1"/>
    <w:rsid w:val="00D326FD"/>
    <w:rsid w:val="00D33032"/>
    <w:rsid w:val="00D331DA"/>
    <w:rsid w:val="00D36521"/>
    <w:rsid w:val="00D3791F"/>
    <w:rsid w:val="00D379F3"/>
    <w:rsid w:val="00D402A7"/>
    <w:rsid w:val="00D4033A"/>
    <w:rsid w:val="00D4065A"/>
    <w:rsid w:val="00D406FC"/>
    <w:rsid w:val="00D4136A"/>
    <w:rsid w:val="00D418C4"/>
    <w:rsid w:val="00D425F2"/>
    <w:rsid w:val="00D436C8"/>
    <w:rsid w:val="00D436CD"/>
    <w:rsid w:val="00D4436E"/>
    <w:rsid w:val="00D45A56"/>
    <w:rsid w:val="00D46006"/>
    <w:rsid w:val="00D46D7B"/>
    <w:rsid w:val="00D46DD2"/>
    <w:rsid w:val="00D50820"/>
    <w:rsid w:val="00D51F85"/>
    <w:rsid w:val="00D526B1"/>
    <w:rsid w:val="00D52B3C"/>
    <w:rsid w:val="00D542D4"/>
    <w:rsid w:val="00D546A1"/>
    <w:rsid w:val="00D552D7"/>
    <w:rsid w:val="00D5569D"/>
    <w:rsid w:val="00D57130"/>
    <w:rsid w:val="00D573F7"/>
    <w:rsid w:val="00D578CB"/>
    <w:rsid w:val="00D57C5B"/>
    <w:rsid w:val="00D609E9"/>
    <w:rsid w:val="00D62C1B"/>
    <w:rsid w:val="00D632FA"/>
    <w:rsid w:val="00D63CD2"/>
    <w:rsid w:val="00D63F18"/>
    <w:rsid w:val="00D6475B"/>
    <w:rsid w:val="00D65C01"/>
    <w:rsid w:val="00D66A64"/>
    <w:rsid w:val="00D71B97"/>
    <w:rsid w:val="00D72A60"/>
    <w:rsid w:val="00D7467F"/>
    <w:rsid w:val="00D74CD0"/>
    <w:rsid w:val="00D7623A"/>
    <w:rsid w:val="00D769CC"/>
    <w:rsid w:val="00D778C1"/>
    <w:rsid w:val="00D812D6"/>
    <w:rsid w:val="00D817BB"/>
    <w:rsid w:val="00D81EFE"/>
    <w:rsid w:val="00D82082"/>
    <w:rsid w:val="00D842DF"/>
    <w:rsid w:val="00D8527E"/>
    <w:rsid w:val="00D8681E"/>
    <w:rsid w:val="00D87265"/>
    <w:rsid w:val="00D87308"/>
    <w:rsid w:val="00D87487"/>
    <w:rsid w:val="00D90F5C"/>
    <w:rsid w:val="00D91952"/>
    <w:rsid w:val="00D92DE4"/>
    <w:rsid w:val="00D93F13"/>
    <w:rsid w:val="00D94110"/>
    <w:rsid w:val="00D9685C"/>
    <w:rsid w:val="00D96959"/>
    <w:rsid w:val="00D96E3B"/>
    <w:rsid w:val="00D97240"/>
    <w:rsid w:val="00D97D86"/>
    <w:rsid w:val="00DA0B7F"/>
    <w:rsid w:val="00DA233D"/>
    <w:rsid w:val="00DA40AF"/>
    <w:rsid w:val="00DA56FB"/>
    <w:rsid w:val="00DA6303"/>
    <w:rsid w:val="00DA67A4"/>
    <w:rsid w:val="00DB07AA"/>
    <w:rsid w:val="00DB0C87"/>
    <w:rsid w:val="00DB1871"/>
    <w:rsid w:val="00DB353B"/>
    <w:rsid w:val="00DB408F"/>
    <w:rsid w:val="00DB4B35"/>
    <w:rsid w:val="00DB4BE9"/>
    <w:rsid w:val="00DB75ED"/>
    <w:rsid w:val="00DC0C52"/>
    <w:rsid w:val="00DC4A4A"/>
    <w:rsid w:val="00DC500A"/>
    <w:rsid w:val="00DC556E"/>
    <w:rsid w:val="00DC5C99"/>
    <w:rsid w:val="00DC64E4"/>
    <w:rsid w:val="00DC7199"/>
    <w:rsid w:val="00DC7427"/>
    <w:rsid w:val="00DC7A06"/>
    <w:rsid w:val="00DC7FE8"/>
    <w:rsid w:val="00DD0756"/>
    <w:rsid w:val="00DD1767"/>
    <w:rsid w:val="00DD1830"/>
    <w:rsid w:val="00DD194F"/>
    <w:rsid w:val="00DD1CCB"/>
    <w:rsid w:val="00DD1D0C"/>
    <w:rsid w:val="00DD300D"/>
    <w:rsid w:val="00DD3B2F"/>
    <w:rsid w:val="00DD3C60"/>
    <w:rsid w:val="00DD3CAD"/>
    <w:rsid w:val="00DD4608"/>
    <w:rsid w:val="00DD4C3A"/>
    <w:rsid w:val="00DD617C"/>
    <w:rsid w:val="00DE0430"/>
    <w:rsid w:val="00DE1321"/>
    <w:rsid w:val="00DE134C"/>
    <w:rsid w:val="00DE1379"/>
    <w:rsid w:val="00DE200E"/>
    <w:rsid w:val="00DE25DF"/>
    <w:rsid w:val="00DE2BE2"/>
    <w:rsid w:val="00DE329A"/>
    <w:rsid w:val="00DE38F5"/>
    <w:rsid w:val="00DE45BD"/>
    <w:rsid w:val="00DE4913"/>
    <w:rsid w:val="00DE4DD0"/>
    <w:rsid w:val="00DE6374"/>
    <w:rsid w:val="00DE6734"/>
    <w:rsid w:val="00DE6914"/>
    <w:rsid w:val="00DE73DD"/>
    <w:rsid w:val="00DE751F"/>
    <w:rsid w:val="00DE798E"/>
    <w:rsid w:val="00DF02AA"/>
    <w:rsid w:val="00DF1463"/>
    <w:rsid w:val="00DF2293"/>
    <w:rsid w:val="00DF26B5"/>
    <w:rsid w:val="00DF2F6B"/>
    <w:rsid w:val="00DF438E"/>
    <w:rsid w:val="00DF4602"/>
    <w:rsid w:val="00DF641D"/>
    <w:rsid w:val="00DF7290"/>
    <w:rsid w:val="00DF73D9"/>
    <w:rsid w:val="00DF7F50"/>
    <w:rsid w:val="00E005AB"/>
    <w:rsid w:val="00E00EC8"/>
    <w:rsid w:val="00E01B7C"/>
    <w:rsid w:val="00E01B82"/>
    <w:rsid w:val="00E01F6B"/>
    <w:rsid w:val="00E02253"/>
    <w:rsid w:val="00E02FAF"/>
    <w:rsid w:val="00E0384A"/>
    <w:rsid w:val="00E04298"/>
    <w:rsid w:val="00E05C3A"/>
    <w:rsid w:val="00E05FAA"/>
    <w:rsid w:val="00E0751B"/>
    <w:rsid w:val="00E07B94"/>
    <w:rsid w:val="00E10806"/>
    <w:rsid w:val="00E10A6F"/>
    <w:rsid w:val="00E111D5"/>
    <w:rsid w:val="00E11357"/>
    <w:rsid w:val="00E11DD1"/>
    <w:rsid w:val="00E1283B"/>
    <w:rsid w:val="00E1468B"/>
    <w:rsid w:val="00E162F4"/>
    <w:rsid w:val="00E16386"/>
    <w:rsid w:val="00E164C0"/>
    <w:rsid w:val="00E165AF"/>
    <w:rsid w:val="00E165CB"/>
    <w:rsid w:val="00E16CAA"/>
    <w:rsid w:val="00E17E71"/>
    <w:rsid w:val="00E2173B"/>
    <w:rsid w:val="00E21BC3"/>
    <w:rsid w:val="00E21C33"/>
    <w:rsid w:val="00E223A0"/>
    <w:rsid w:val="00E22956"/>
    <w:rsid w:val="00E22A82"/>
    <w:rsid w:val="00E22C6F"/>
    <w:rsid w:val="00E23297"/>
    <w:rsid w:val="00E23C82"/>
    <w:rsid w:val="00E2470B"/>
    <w:rsid w:val="00E24ED3"/>
    <w:rsid w:val="00E24F04"/>
    <w:rsid w:val="00E25417"/>
    <w:rsid w:val="00E25677"/>
    <w:rsid w:val="00E25B55"/>
    <w:rsid w:val="00E262E9"/>
    <w:rsid w:val="00E27203"/>
    <w:rsid w:val="00E27A7B"/>
    <w:rsid w:val="00E30524"/>
    <w:rsid w:val="00E30836"/>
    <w:rsid w:val="00E30D37"/>
    <w:rsid w:val="00E3154B"/>
    <w:rsid w:val="00E31A65"/>
    <w:rsid w:val="00E31B42"/>
    <w:rsid w:val="00E3277C"/>
    <w:rsid w:val="00E3360E"/>
    <w:rsid w:val="00E34122"/>
    <w:rsid w:val="00E35E37"/>
    <w:rsid w:val="00E36C78"/>
    <w:rsid w:val="00E37679"/>
    <w:rsid w:val="00E37B06"/>
    <w:rsid w:val="00E37C9B"/>
    <w:rsid w:val="00E37F50"/>
    <w:rsid w:val="00E37F68"/>
    <w:rsid w:val="00E41269"/>
    <w:rsid w:val="00E41F2A"/>
    <w:rsid w:val="00E42191"/>
    <w:rsid w:val="00E4255E"/>
    <w:rsid w:val="00E43BA9"/>
    <w:rsid w:val="00E441FE"/>
    <w:rsid w:val="00E44F88"/>
    <w:rsid w:val="00E470AE"/>
    <w:rsid w:val="00E470BA"/>
    <w:rsid w:val="00E500F3"/>
    <w:rsid w:val="00E50203"/>
    <w:rsid w:val="00E504A4"/>
    <w:rsid w:val="00E510A0"/>
    <w:rsid w:val="00E515A6"/>
    <w:rsid w:val="00E51664"/>
    <w:rsid w:val="00E53595"/>
    <w:rsid w:val="00E53BA8"/>
    <w:rsid w:val="00E548C2"/>
    <w:rsid w:val="00E5551D"/>
    <w:rsid w:val="00E55E49"/>
    <w:rsid w:val="00E560B9"/>
    <w:rsid w:val="00E5616C"/>
    <w:rsid w:val="00E56359"/>
    <w:rsid w:val="00E567D8"/>
    <w:rsid w:val="00E56C23"/>
    <w:rsid w:val="00E572D8"/>
    <w:rsid w:val="00E5740A"/>
    <w:rsid w:val="00E5766C"/>
    <w:rsid w:val="00E57BFB"/>
    <w:rsid w:val="00E57D4D"/>
    <w:rsid w:val="00E60E90"/>
    <w:rsid w:val="00E61196"/>
    <w:rsid w:val="00E6242D"/>
    <w:rsid w:val="00E6286D"/>
    <w:rsid w:val="00E638E8"/>
    <w:rsid w:val="00E6514E"/>
    <w:rsid w:val="00E65202"/>
    <w:rsid w:val="00E65587"/>
    <w:rsid w:val="00E658B1"/>
    <w:rsid w:val="00E65C65"/>
    <w:rsid w:val="00E6719A"/>
    <w:rsid w:val="00E67BDE"/>
    <w:rsid w:val="00E70668"/>
    <w:rsid w:val="00E70801"/>
    <w:rsid w:val="00E70A8B"/>
    <w:rsid w:val="00E72137"/>
    <w:rsid w:val="00E727CC"/>
    <w:rsid w:val="00E72C75"/>
    <w:rsid w:val="00E731C8"/>
    <w:rsid w:val="00E73533"/>
    <w:rsid w:val="00E73DB5"/>
    <w:rsid w:val="00E73EEC"/>
    <w:rsid w:val="00E74B55"/>
    <w:rsid w:val="00E7587C"/>
    <w:rsid w:val="00E76421"/>
    <w:rsid w:val="00E765E2"/>
    <w:rsid w:val="00E76D44"/>
    <w:rsid w:val="00E76D45"/>
    <w:rsid w:val="00E77313"/>
    <w:rsid w:val="00E77338"/>
    <w:rsid w:val="00E8001D"/>
    <w:rsid w:val="00E8128D"/>
    <w:rsid w:val="00E812E7"/>
    <w:rsid w:val="00E82E34"/>
    <w:rsid w:val="00E82F07"/>
    <w:rsid w:val="00E82F3C"/>
    <w:rsid w:val="00E832FD"/>
    <w:rsid w:val="00E83330"/>
    <w:rsid w:val="00E83809"/>
    <w:rsid w:val="00E83DAF"/>
    <w:rsid w:val="00E843A1"/>
    <w:rsid w:val="00E843A3"/>
    <w:rsid w:val="00E845E8"/>
    <w:rsid w:val="00E8664D"/>
    <w:rsid w:val="00E86AC5"/>
    <w:rsid w:val="00E86CC5"/>
    <w:rsid w:val="00E87776"/>
    <w:rsid w:val="00E87D92"/>
    <w:rsid w:val="00E90181"/>
    <w:rsid w:val="00E907FA"/>
    <w:rsid w:val="00E9129D"/>
    <w:rsid w:val="00E915D0"/>
    <w:rsid w:val="00E922D1"/>
    <w:rsid w:val="00E92EB6"/>
    <w:rsid w:val="00E93458"/>
    <w:rsid w:val="00E9393E"/>
    <w:rsid w:val="00E97A23"/>
    <w:rsid w:val="00E97C5D"/>
    <w:rsid w:val="00E97D01"/>
    <w:rsid w:val="00E97F5F"/>
    <w:rsid w:val="00E97F73"/>
    <w:rsid w:val="00EA03E2"/>
    <w:rsid w:val="00EA0BF0"/>
    <w:rsid w:val="00EA2482"/>
    <w:rsid w:val="00EA2D20"/>
    <w:rsid w:val="00EA368A"/>
    <w:rsid w:val="00EA3B31"/>
    <w:rsid w:val="00EA3DF1"/>
    <w:rsid w:val="00EA4259"/>
    <w:rsid w:val="00EA45A5"/>
    <w:rsid w:val="00EA4C24"/>
    <w:rsid w:val="00EA4C67"/>
    <w:rsid w:val="00EA628B"/>
    <w:rsid w:val="00EA6A06"/>
    <w:rsid w:val="00EA6B94"/>
    <w:rsid w:val="00EA7FEB"/>
    <w:rsid w:val="00EB16C9"/>
    <w:rsid w:val="00EB2074"/>
    <w:rsid w:val="00EB2250"/>
    <w:rsid w:val="00EB22A8"/>
    <w:rsid w:val="00EB2E5E"/>
    <w:rsid w:val="00EB410C"/>
    <w:rsid w:val="00EB4298"/>
    <w:rsid w:val="00EB5BCD"/>
    <w:rsid w:val="00EB5F82"/>
    <w:rsid w:val="00EB6706"/>
    <w:rsid w:val="00EB7176"/>
    <w:rsid w:val="00EB7B60"/>
    <w:rsid w:val="00EC0055"/>
    <w:rsid w:val="00EC0145"/>
    <w:rsid w:val="00EC10C3"/>
    <w:rsid w:val="00EC12B7"/>
    <w:rsid w:val="00EC3622"/>
    <w:rsid w:val="00EC3F05"/>
    <w:rsid w:val="00EC53C0"/>
    <w:rsid w:val="00EC67E5"/>
    <w:rsid w:val="00ED0014"/>
    <w:rsid w:val="00ED00A9"/>
    <w:rsid w:val="00ED1565"/>
    <w:rsid w:val="00ED1F49"/>
    <w:rsid w:val="00ED2952"/>
    <w:rsid w:val="00ED2C8C"/>
    <w:rsid w:val="00ED39E9"/>
    <w:rsid w:val="00ED473C"/>
    <w:rsid w:val="00ED5B6A"/>
    <w:rsid w:val="00ED6135"/>
    <w:rsid w:val="00ED79FC"/>
    <w:rsid w:val="00ED7C25"/>
    <w:rsid w:val="00EE0382"/>
    <w:rsid w:val="00EE04EA"/>
    <w:rsid w:val="00EE22D9"/>
    <w:rsid w:val="00EE51AD"/>
    <w:rsid w:val="00EE64EE"/>
    <w:rsid w:val="00EE65A0"/>
    <w:rsid w:val="00EE75CA"/>
    <w:rsid w:val="00EE7BFA"/>
    <w:rsid w:val="00EF04C5"/>
    <w:rsid w:val="00EF10E3"/>
    <w:rsid w:val="00EF1420"/>
    <w:rsid w:val="00EF2133"/>
    <w:rsid w:val="00EF2748"/>
    <w:rsid w:val="00EF2CFF"/>
    <w:rsid w:val="00EF3AAF"/>
    <w:rsid w:val="00EF4359"/>
    <w:rsid w:val="00EF5A14"/>
    <w:rsid w:val="00EF5F3D"/>
    <w:rsid w:val="00F003DE"/>
    <w:rsid w:val="00F0157A"/>
    <w:rsid w:val="00F01EFF"/>
    <w:rsid w:val="00F02E6C"/>
    <w:rsid w:val="00F032CD"/>
    <w:rsid w:val="00F039AD"/>
    <w:rsid w:val="00F05A8F"/>
    <w:rsid w:val="00F10F73"/>
    <w:rsid w:val="00F112A6"/>
    <w:rsid w:val="00F11691"/>
    <w:rsid w:val="00F124F9"/>
    <w:rsid w:val="00F1324D"/>
    <w:rsid w:val="00F132D5"/>
    <w:rsid w:val="00F13D53"/>
    <w:rsid w:val="00F13EC7"/>
    <w:rsid w:val="00F14AA2"/>
    <w:rsid w:val="00F1589F"/>
    <w:rsid w:val="00F16A33"/>
    <w:rsid w:val="00F16A8F"/>
    <w:rsid w:val="00F17E53"/>
    <w:rsid w:val="00F201D8"/>
    <w:rsid w:val="00F22187"/>
    <w:rsid w:val="00F223AB"/>
    <w:rsid w:val="00F2393E"/>
    <w:rsid w:val="00F23E19"/>
    <w:rsid w:val="00F249A5"/>
    <w:rsid w:val="00F2512D"/>
    <w:rsid w:val="00F25420"/>
    <w:rsid w:val="00F25921"/>
    <w:rsid w:val="00F26FDB"/>
    <w:rsid w:val="00F30359"/>
    <w:rsid w:val="00F31CFC"/>
    <w:rsid w:val="00F32794"/>
    <w:rsid w:val="00F33217"/>
    <w:rsid w:val="00F33258"/>
    <w:rsid w:val="00F33758"/>
    <w:rsid w:val="00F33759"/>
    <w:rsid w:val="00F355B7"/>
    <w:rsid w:val="00F35F74"/>
    <w:rsid w:val="00F36255"/>
    <w:rsid w:val="00F3642F"/>
    <w:rsid w:val="00F36696"/>
    <w:rsid w:val="00F37110"/>
    <w:rsid w:val="00F37494"/>
    <w:rsid w:val="00F37593"/>
    <w:rsid w:val="00F37844"/>
    <w:rsid w:val="00F4060A"/>
    <w:rsid w:val="00F41D03"/>
    <w:rsid w:val="00F42243"/>
    <w:rsid w:val="00F42798"/>
    <w:rsid w:val="00F4378A"/>
    <w:rsid w:val="00F445AC"/>
    <w:rsid w:val="00F45DC3"/>
    <w:rsid w:val="00F46205"/>
    <w:rsid w:val="00F4650C"/>
    <w:rsid w:val="00F46651"/>
    <w:rsid w:val="00F51896"/>
    <w:rsid w:val="00F51AD8"/>
    <w:rsid w:val="00F51DFF"/>
    <w:rsid w:val="00F534E5"/>
    <w:rsid w:val="00F53865"/>
    <w:rsid w:val="00F53B58"/>
    <w:rsid w:val="00F53D35"/>
    <w:rsid w:val="00F5443C"/>
    <w:rsid w:val="00F5500F"/>
    <w:rsid w:val="00F56BB6"/>
    <w:rsid w:val="00F57AB4"/>
    <w:rsid w:val="00F57EC8"/>
    <w:rsid w:val="00F60AAD"/>
    <w:rsid w:val="00F60CD7"/>
    <w:rsid w:val="00F60E2D"/>
    <w:rsid w:val="00F61251"/>
    <w:rsid w:val="00F62E28"/>
    <w:rsid w:val="00F64006"/>
    <w:rsid w:val="00F64EEE"/>
    <w:rsid w:val="00F64EFA"/>
    <w:rsid w:val="00F66211"/>
    <w:rsid w:val="00F704E6"/>
    <w:rsid w:val="00F7155F"/>
    <w:rsid w:val="00F720DF"/>
    <w:rsid w:val="00F7515C"/>
    <w:rsid w:val="00F7795F"/>
    <w:rsid w:val="00F77A61"/>
    <w:rsid w:val="00F77EF8"/>
    <w:rsid w:val="00F77F3D"/>
    <w:rsid w:val="00F80716"/>
    <w:rsid w:val="00F80784"/>
    <w:rsid w:val="00F80BE8"/>
    <w:rsid w:val="00F81492"/>
    <w:rsid w:val="00F81C27"/>
    <w:rsid w:val="00F8284F"/>
    <w:rsid w:val="00F830A0"/>
    <w:rsid w:val="00F8327D"/>
    <w:rsid w:val="00F83662"/>
    <w:rsid w:val="00F84F0C"/>
    <w:rsid w:val="00F84F46"/>
    <w:rsid w:val="00F850F5"/>
    <w:rsid w:val="00F85617"/>
    <w:rsid w:val="00F85FDD"/>
    <w:rsid w:val="00F8611C"/>
    <w:rsid w:val="00F87D2A"/>
    <w:rsid w:val="00F87E36"/>
    <w:rsid w:val="00F90D00"/>
    <w:rsid w:val="00F9165B"/>
    <w:rsid w:val="00F939D6"/>
    <w:rsid w:val="00F95036"/>
    <w:rsid w:val="00F95998"/>
    <w:rsid w:val="00F961CC"/>
    <w:rsid w:val="00F9626A"/>
    <w:rsid w:val="00F96746"/>
    <w:rsid w:val="00F97B9F"/>
    <w:rsid w:val="00FA0596"/>
    <w:rsid w:val="00FA05DA"/>
    <w:rsid w:val="00FA21C5"/>
    <w:rsid w:val="00FA234E"/>
    <w:rsid w:val="00FA2A4A"/>
    <w:rsid w:val="00FA3CBE"/>
    <w:rsid w:val="00FA3D1F"/>
    <w:rsid w:val="00FA3F16"/>
    <w:rsid w:val="00FA513C"/>
    <w:rsid w:val="00FA5438"/>
    <w:rsid w:val="00FA550E"/>
    <w:rsid w:val="00FA5DB5"/>
    <w:rsid w:val="00FA723F"/>
    <w:rsid w:val="00FA73F1"/>
    <w:rsid w:val="00FA7DE7"/>
    <w:rsid w:val="00FB104F"/>
    <w:rsid w:val="00FB1630"/>
    <w:rsid w:val="00FB279D"/>
    <w:rsid w:val="00FB2C25"/>
    <w:rsid w:val="00FB34FD"/>
    <w:rsid w:val="00FB37B1"/>
    <w:rsid w:val="00FB3B03"/>
    <w:rsid w:val="00FB3B35"/>
    <w:rsid w:val="00FB55DC"/>
    <w:rsid w:val="00FB5648"/>
    <w:rsid w:val="00FB5B7A"/>
    <w:rsid w:val="00FB6528"/>
    <w:rsid w:val="00FC0402"/>
    <w:rsid w:val="00FC1BF7"/>
    <w:rsid w:val="00FC27EF"/>
    <w:rsid w:val="00FC3C28"/>
    <w:rsid w:val="00FC42EC"/>
    <w:rsid w:val="00FC4576"/>
    <w:rsid w:val="00FC4749"/>
    <w:rsid w:val="00FC5F40"/>
    <w:rsid w:val="00FC6143"/>
    <w:rsid w:val="00FC7D48"/>
    <w:rsid w:val="00FD01F5"/>
    <w:rsid w:val="00FD0D12"/>
    <w:rsid w:val="00FD5D9A"/>
    <w:rsid w:val="00FD69E9"/>
    <w:rsid w:val="00FD6C14"/>
    <w:rsid w:val="00FD6C27"/>
    <w:rsid w:val="00FD6FA0"/>
    <w:rsid w:val="00FE0B34"/>
    <w:rsid w:val="00FE181C"/>
    <w:rsid w:val="00FE1AB3"/>
    <w:rsid w:val="00FE1B1E"/>
    <w:rsid w:val="00FE1CDD"/>
    <w:rsid w:val="00FE1FAC"/>
    <w:rsid w:val="00FE2153"/>
    <w:rsid w:val="00FE2C58"/>
    <w:rsid w:val="00FE3290"/>
    <w:rsid w:val="00FE3657"/>
    <w:rsid w:val="00FE3B75"/>
    <w:rsid w:val="00FE49F8"/>
    <w:rsid w:val="00FE5586"/>
    <w:rsid w:val="00FE6DA9"/>
    <w:rsid w:val="00FE7E4D"/>
    <w:rsid w:val="00FF09CD"/>
    <w:rsid w:val="00FF0D37"/>
    <w:rsid w:val="00FF0E48"/>
    <w:rsid w:val="00FF121E"/>
    <w:rsid w:val="00FF12C4"/>
    <w:rsid w:val="00FF23A9"/>
    <w:rsid w:val="00FF2423"/>
    <w:rsid w:val="00FF4EB0"/>
    <w:rsid w:val="00FF5E58"/>
    <w:rsid w:val="00FF739F"/>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D1C8F61"/>
  <w15:docId w15:val="{17F1F825-41F7-412F-91F2-7583A201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D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E2F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E1B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A67A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DB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4E7DBF"/>
    <w:pPr>
      <w:spacing w:line="259" w:lineRule="auto"/>
      <w:outlineLvl w:val="9"/>
    </w:pPr>
  </w:style>
  <w:style w:type="paragraph" w:styleId="TOC1">
    <w:name w:val="toc 1"/>
    <w:basedOn w:val="Normal"/>
    <w:next w:val="Normal"/>
    <w:autoRedefine/>
    <w:uiPriority w:val="39"/>
    <w:unhideWhenUsed/>
    <w:rsid w:val="004E7DBF"/>
    <w:pPr>
      <w:spacing w:after="100"/>
    </w:pPr>
  </w:style>
  <w:style w:type="character" w:styleId="Hyperlink">
    <w:name w:val="Hyperlink"/>
    <w:basedOn w:val="DefaultParagraphFont"/>
    <w:uiPriority w:val="99"/>
    <w:unhideWhenUsed/>
    <w:rsid w:val="004E7DBF"/>
    <w:rPr>
      <w:color w:val="0000FF" w:themeColor="hyperlink"/>
      <w:u w:val="single"/>
    </w:rPr>
  </w:style>
  <w:style w:type="paragraph" w:styleId="Header">
    <w:name w:val="header"/>
    <w:basedOn w:val="Normal"/>
    <w:link w:val="HeaderChar"/>
    <w:uiPriority w:val="99"/>
    <w:unhideWhenUsed/>
    <w:rsid w:val="008A12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120E"/>
  </w:style>
  <w:style w:type="paragraph" w:styleId="Footer">
    <w:name w:val="footer"/>
    <w:basedOn w:val="Normal"/>
    <w:link w:val="FooterChar"/>
    <w:uiPriority w:val="99"/>
    <w:unhideWhenUsed/>
    <w:rsid w:val="008A12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120E"/>
  </w:style>
  <w:style w:type="paragraph" w:styleId="ListParagraph">
    <w:name w:val="List Paragraph"/>
    <w:basedOn w:val="Normal"/>
    <w:uiPriority w:val="34"/>
    <w:qFormat/>
    <w:rsid w:val="00741543"/>
    <w:pPr>
      <w:ind w:left="720"/>
      <w:contextualSpacing/>
    </w:pPr>
  </w:style>
  <w:style w:type="table" w:styleId="TableGrid">
    <w:name w:val="Table Grid"/>
    <w:basedOn w:val="TableNormal"/>
    <w:uiPriority w:val="59"/>
    <w:rsid w:val="00CE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E2F73"/>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AD3F9F"/>
    <w:pPr>
      <w:spacing w:after="100"/>
      <w:ind w:left="220"/>
    </w:pPr>
  </w:style>
  <w:style w:type="paragraph" w:customStyle="1" w:styleId="a">
    <w:name w:val="Стил"/>
    <w:rsid w:val="00E70801"/>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E1B1E"/>
    <w:rPr>
      <w:rFonts w:asciiTheme="majorHAnsi" w:eastAsiaTheme="majorEastAsia" w:hAnsiTheme="majorHAnsi" w:cstheme="majorBidi"/>
      <w:color w:val="243F60" w:themeColor="accent1" w:themeShade="7F"/>
      <w:sz w:val="24"/>
      <w:szCs w:val="24"/>
    </w:rPr>
  </w:style>
  <w:style w:type="paragraph" w:styleId="BodyText2">
    <w:name w:val="Body Text 2"/>
    <w:basedOn w:val="Normal"/>
    <w:link w:val="BodyText2Char"/>
    <w:rsid w:val="005A563F"/>
    <w:pPr>
      <w:spacing w:after="120" w:line="480" w:lineRule="auto"/>
    </w:pPr>
    <w:rPr>
      <w:rFonts w:ascii="Times New Roman" w:eastAsia="Times New Roman" w:hAnsi="Times New Roman" w:cs="Times New Roman"/>
      <w:sz w:val="28"/>
      <w:szCs w:val="24"/>
      <w:lang w:val="en-GB"/>
    </w:rPr>
  </w:style>
  <w:style w:type="character" w:customStyle="1" w:styleId="BodyText2Char">
    <w:name w:val="Body Text 2 Char"/>
    <w:basedOn w:val="DefaultParagraphFont"/>
    <w:link w:val="BodyText2"/>
    <w:rsid w:val="005A563F"/>
    <w:rPr>
      <w:rFonts w:ascii="Times New Roman" w:eastAsia="Times New Roman" w:hAnsi="Times New Roman" w:cs="Times New Roman"/>
      <w:sz w:val="28"/>
      <w:szCs w:val="24"/>
      <w:lang w:val="en-GB"/>
    </w:rPr>
  </w:style>
  <w:style w:type="paragraph" w:styleId="NormalWeb">
    <w:name w:val="Normal (Web)"/>
    <w:basedOn w:val="Normal"/>
    <w:rsid w:val="005A563F"/>
    <w:pPr>
      <w:spacing w:after="0" w:line="240" w:lineRule="auto"/>
    </w:pPr>
    <w:rPr>
      <w:rFonts w:ascii="Verdana" w:eastAsia="Times New Roman" w:hAnsi="Verdana" w:cs="Times New Roman"/>
      <w:color w:val="000000"/>
      <w:sz w:val="17"/>
      <w:szCs w:val="17"/>
    </w:rPr>
  </w:style>
  <w:style w:type="character" w:styleId="Strong">
    <w:name w:val="Strong"/>
    <w:qFormat/>
    <w:rsid w:val="005A563F"/>
    <w:rPr>
      <w:b/>
      <w:bCs/>
      <w:i w:val="0"/>
      <w:iCs w:val="0"/>
    </w:rPr>
  </w:style>
  <w:style w:type="paragraph" w:styleId="BodyText">
    <w:name w:val="Body Text"/>
    <w:basedOn w:val="Normal"/>
    <w:link w:val="BodyTextChar"/>
    <w:rsid w:val="005A56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563F"/>
    <w:rPr>
      <w:rFonts w:ascii="Times New Roman" w:eastAsia="Times New Roman" w:hAnsi="Times New Roman" w:cs="Times New Roman"/>
      <w:sz w:val="24"/>
      <w:szCs w:val="24"/>
      <w:lang w:eastAsia="bg-BG"/>
    </w:rPr>
  </w:style>
  <w:style w:type="character" w:styleId="CommentReference">
    <w:name w:val="annotation reference"/>
    <w:basedOn w:val="DefaultParagraphFont"/>
    <w:uiPriority w:val="99"/>
    <w:semiHidden/>
    <w:unhideWhenUsed/>
    <w:rsid w:val="000F41AC"/>
    <w:rPr>
      <w:sz w:val="16"/>
      <w:szCs w:val="16"/>
    </w:rPr>
  </w:style>
  <w:style w:type="paragraph" w:styleId="CommentText">
    <w:name w:val="annotation text"/>
    <w:basedOn w:val="Normal"/>
    <w:link w:val="CommentTextChar"/>
    <w:uiPriority w:val="99"/>
    <w:unhideWhenUsed/>
    <w:rsid w:val="000F41AC"/>
    <w:pPr>
      <w:spacing w:line="240" w:lineRule="auto"/>
    </w:pPr>
    <w:rPr>
      <w:sz w:val="20"/>
      <w:szCs w:val="20"/>
    </w:rPr>
  </w:style>
  <w:style w:type="character" w:customStyle="1" w:styleId="CommentTextChar">
    <w:name w:val="Comment Text Char"/>
    <w:basedOn w:val="DefaultParagraphFont"/>
    <w:link w:val="CommentText"/>
    <w:uiPriority w:val="99"/>
    <w:rsid w:val="000F41AC"/>
    <w:rPr>
      <w:sz w:val="20"/>
      <w:szCs w:val="20"/>
    </w:rPr>
  </w:style>
  <w:style w:type="paragraph" w:styleId="CommentSubject">
    <w:name w:val="annotation subject"/>
    <w:basedOn w:val="CommentText"/>
    <w:next w:val="CommentText"/>
    <w:link w:val="CommentSubjectChar"/>
    <w:uiPriority w:val="99"/>
    <w:semiHidden/>
    <w:unhideWhenUsed/>
    <w:rsid w:val="000F41AC"/>
    <w:rPr>
      <w:b/>
      <w:bCs/>
    </w:rPr>
  </w:style>
  <w:style w:type="character" w:customStyle="1" w:styleId="CommentSubjectChar">
    <w:name w:val="Comment Subject Char"/>
    <w:basedOn w:val="CommentTextChar"/>
    <w:link w:val="CommentSubject"/>
    <w:uiPriority w:val="99"/>
    <w:semiHidden/>
    <w:rsid w:val="000F41AC"/>
    <w:rPr>
      <w:b/>
      <w:bCs/>
      <w:sz w:val="20"/>
      <w:szCs w:val="20"/>
    </w:rPr>
  </w:style>
  <w:style w:type="paragraph" w:styleId="TOC3">
    <w:name w:val="toc 3"/>
    <w:basedOn w:val="Normal"/>
    <w:next w:val="Normal"/>
    <w:autoRedefine/>
    <w:uiPriority w:val="39"/>
    <w:unhideWhenUsed/>
    <w:rsid w:val="008147AE"/>
    <w:pPr>
      <w:spacing w:after="100"/>
      <w:ind w:left="440"/>
    </w:pPr>
  </w:style>
  <w:style w:type="character" w:styleId="Emphasis">
    <w:name w:val="Emphasis"/>
    <w:qFormat/>
    <w:rsid w:val="00CE19C5"/>
    <w:rPr>
      <w:b/>
      <w:bCs/>
      <w:i w:val="0"/>
      <w:iCs w:val="0"/>
    </w:rPr>
  </w:style>
  <w:style w:type="paragraph" w:styleId="FootnoteText">
    <w:name w:val="footnote text"/>
    <w:basedOn w:val="Normal"/>
    <w:link w:val="FootnoteTextChar"/>
    <w:uiPriority w:val="99"/>
    <w:semiHidden/>
    <w:unhideWhenUsed/>
    <w:rsid w:val="00B33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30E1"/>
    <w:rPr>
      <w:sz w:val="20"/>
      <w:szCs w:val="20"/>
    </w:rPr>
  </w:style>
  <w:style w:type="character" w:styleId="FootnoteReference">
    <w:name w:val="footnote reference"/>
    <w:basedOn w:val="DefaultParagraphFont"/>
    <w:uiPriority w:val="99"/>
    <w:semiHidden/>
    <w:unhideWhenUsed/>
    <w:rsid w:val="00B330E1"/>
    <w:rPr>
      <w:vertAlign w:val="superscript"/>
    </w:rPr>
  </w:style>
  <w:style w:type="character" w:customStyle="1" w:styleId="Heading4Char">
    <w:name w:val="Heading 4 Char"/>
    <w:basedOn w:val="DefaultParagraphFont"/>
    <w:link w:val="Heading4"/>
    <w:uiPriority w:val="9"/>
    <w:rsid w:val="00DA67A4"/>
    <w:rPr>
      <w:rFonts w:asciiTheme="majorHAnsi" w:eastAsiaTheme="majorEastAsia" w:hAnsiTheme="majorHAnsi" w:cstheme="majorBidi"/>
      <w:i/>
      <w:iCs/>
      <w:color w:val="365F91" w:themeColor="accent1" w:themeShade="BF"/>
    </w:rPr>
  </w:style>
  <w:style w:type="paragraph" w:styleId="TOC4">
    <w:name w:val="toc 4"/>
    <w:basedOn w:val="Normal"/>
    <w:next w:val="Normal"/>
    <w:autoRedefine/>
    <w:uiPriority w:val="39"/>
    <w:unhideWhenUsed/>
    <w:rsid w:val="006815FB"/>
    <w:pPr>
      <w:spacing w:after="100" w:line="259" w:lineRule="auto"/>
      <w:ind w:left="660"/>
    </w:pPr>
  </w:style>
  <w:style w:type="paragraph" w:styleId="TOC5">
    <w:name w:val="toc 5"/>
    <w:basedOn w:val="Normal"/>
    <w:next w:val="Normal"/>
    <w:autoRedefine/>
    <w:uiPriority w:val="39"/>
    <w:unhideWhenUsed/>
    <w:rsid w:val="006815FB"/>
    <w:pPr>
      <w:spacing w:after="100" w:line="259" w:lineRule="auto"/>
      <w:ind w:left="880"/>
    </w:pPr>
  </w:style>
  <w:style w:type="paragraph" w:styleId="TOC6">
    <w:name w:val="toc 6"/>
    <w:basedOn w:val="Normal"/>
    <w:next w:val="Normal"/>
    <w:autoRedefine/>
    <w:uiPriority w:val="39"/>
    <w:unhideWhenUsed/>
    <w:rsid w:val="006815FB"/>
    <w:pPr>
      <w:spacing w:after="100" w:line="259" w:lineRule="auto"/>
      <w:ind w:left="1100"/>
    </w:pPr>
  </w:style>
  <w:style w:type="paragraph" w:styleId="TOC7">
    <w:name w:val="toc 7"/>
    <w:basedOn w:val="Normal"/>
    <w:next w:val="Normal"/>
    <w:autoRedefine/>
    <w:uiPriority w:val="39"/>
    <w:unhideWhenUsed/>
    <w:rsid w:val="006815FB"/>
    <w:pPr>
      <w:spacing w:after="100" w:line="259" w:lineRule="auto"/>
      <w:ind w:left="1320"/>
    </w:pPr>
  </w:style>
  <w:style w:type="paragraph" w:styleId="TOC8">
    <w:name w:val="toc 8"/>
    <w:basedOn w:val="Normal"/>
    <w:next w:val="Normal"/>
    <w:autoRedefine/>
    <w:uiPriority w:val="39"/>
    <w:unhideWhenUsed/>
    <w:rsid w:val="006815FB"/>
    <w:pPr>
      <w:spacing w:after="100" w:line="259" w:lineRule="auto"/>
      <w:ind w:left="1540"/>
    </w:pPr>
  </w:style>
  <w:style w:type="paragraph" w:styleId="TOC9">
    <w:name w:val="toc 9"/>
    <w:basedOn w:val="Normal"/>
    <w:next w:val="Normal"/>
    <w:autoRedefine/>
    <w:uiPriority w:val="39"/>
    <w:unhideWhenUsed/>
    <w:rsid w:val="006815FB"/>
    <w:pPr>
      <w:spacing w:after="100" w:line="259" w:lineRule="auto"/>
      <w:ind w:left="1760"/>
    </w:pPr>
  </w:style>
  <w:style w:type="character" w:customStyle="1" w:styleId="UnresolvedMention1">
    <w:name w:val="Unresolved Mention1"/>
    <w:basedOn w:val="DefaultParagraphFont"/>
    <w:uiPriority w:val="99"/>
    <w:semiHidden/>
    <w:unhideWhenUsed/>
    <w:rsid w:val="006815FB"/>
    <w:rPr>
      <w:color w:val="605E5C"/>
      <w:shd w:val="clear" w:color="auto" w:fill="E1DFDD"/>
    </w:rPr>
  </w:style>
  <w:style w:type="paragraph" w:styleId="Revision">
    <w:name w:val="Revision"/>
    <w:hidden/>
    <w:uiPriority w:val="99"/>
    <w:semiHidden/>
    <w:rsid w:val="00930A3E"/>
    <w:pPr>
      <w:spacing w:after="0" w:line="240" w:lineRule="auto"/>
    </w:pPr>
  </w:style>
  <w:style w:type="paragraph" w:customStyle="1" w:styleId="Standard">
    <w:name w:val="Standard"/>
    <w:rsid w:val="00DF02AA"/>
    <w:pPr>
      <w:suppressAutoHyphens/>
      <w:autoSpaceDN w:val="0"/>
      <w:textAlignment w:val="baseline"/>
    </w:pPr>
    <w:rPr>
      <w:rFonts w:ascii="Calibri" w:eastAsia="Calibri" w:hAnsi="Calibri" w:cs="Times New Roman"/>
      <w:kern w:val="3"/>
      <w:lang w:eastAsia="zh-CN"/>
    </w:rPr>
  </w:style>
  <w:style w:type="character" w:customStyle="1" w:styleId="alt2">
    <w:name w:val="al_t2"/>
    <w:basedOn w:val="DefaultParagraphFont"/>
    <w:rsid w:val="00DE798E"/>
    <w:rPr>
      <w:vanish w:val="0"/>
      <w:webHidden w:val="0"/>
      <w:specVanish w:val="0"/>
    </w:rPr>
  </w:style>
  <w:style w:type="paragraph" w:styleId="BalloonText">
    <w:name w:val="Balloon Text"/>
    <w:basedOn w:val="Normal"/>
    <w:link w:val="BalloonTextChar"/>
    <w:uiPriority w:val="99"/>
    <w:semiHidden/>
    <w:unhideWhenUsed/>
    <w:rsid w:val="00327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5EC"/>
    <w:rPr>
      <w:rFonts w:ascii="Tahoma" w:hAnsi="Tahoma" w:cs="Tahoma"/>
      <w:sz w:val="16"/>
      <w:szCs w:val="16"/>
    </w:rPr>
  </w:style>
  <w:style w:type="paragraph" w:customStyle="1" w:styleId="CharChar">
    <w:name w:val="Char Char"/>
    <w:basedOn w:val="Normal"/>
    <w:rsid w:val="009371E5"/>
    <w:pPr>
      <w:tabs>
        <w:tab w:val="left" w:pos="709"/>
      </w:tabs>
      <w:spacing w:after="0" w:line="240" w:lineRule="auto"/>
    </w:pPr>
    <w:rPr>
      <w:rFonts w:ascii="Tahoma" w:eastAsia="Times New Roman" w:hAnsi="Tahoma" w:cs="Times New Roman"/>
      <w:sz w:val="24"/>
      <w:szCs w:val="24"/>
      <w:lang w:val="pl-PL" w:eastAsia="pl-PL"/>
    </w:rPr>
  </w:style>
  <w:style w:type="paragraph" w:customStyle="1" w:styleId="Default">
    <w:name w:val="Default"/>
    <w:rsid w:val="00B3615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B70D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A28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B3B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3">
    <w:name w:val="Medium List 1 Accent 3"/>
    <w:basedOn w:val="TableNormal"/>
    <w:uiPriority w:val="65"/>
    <w:rsid w:val="00792957"/>
    <w:pPr>
      <w:spacing w:after="0" w:line="240" w:lineRule="auto"/>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Heading40">
    <w:name w:val="Heading #4_"/>
    <w:basedOn w:val="DefaultParagraphFont"/>
    <w:link w:val="Heading41"/>
    <w:locked/>
    <w:rsid w:val="008C64C8"/>
    <w:rPr>
      <w:rFonts w:ascii="Times New Roman" w:eastAsia="Times New Roman" w:hAnsi="Times New Roman" w:cs="Times New Roman"/>
      <w:b/>
      <w:bCs/>
      <w:sz w:val="28"/>
      <w:szCs w:val="28"/>
      <w:shd w:val="clear" w:color="auto" w:fill="FFFFFF"/>
    </w:rPr>
  </w:style>
  <w:style w:type="paragraph" w:customStyle="1" w:styleId="Heading41">
    <w:name w:val="Heading #41"/>
    <w:basedOn w:val="Normal"/>
    <w:link w:val="Heading40"/>
    <w:rsid w:val="008C64C8"/>
    <w:pPr>
      <w:widowControl w:val="0"/>
      <w:shd w:val="clear" w:color="auto" w:fill="FFFFFF"/>
      <w:spacing w:before="840" w:after="540" w:line="0" w:lineRule="atLeast"/>
      <w:jc w:val="both"/>
      <w:outlineLvl w:val="3"/>
    </w:pPr>
    <w:rPr>
      <w:rFonts w:ascii="Times New Roman" w:eastAsia="Times New Roman" w:hAnsi="Times New Roman" w:cs="Times New Roman"/>
      <w:b/>
      <w:bCs/>
      <w:sz w:val="28"/>
      <w:szCs w:val="28"/>
    </w:rPr>
  </w:style>
  <w:style w:type="character" w:customStyle="1" w:styleId="Bodytext20">
    <w:name w:val="Body text (2)_"/>
    <w:basedOn w:val="DefaultParagraphFont"/>
    <w:link w:val="Bodytext21"/>
    <w:locked/>
    <w:rsid w:val="008C64C8"/>
    <w:rPr>
      <w:rFonts w:ascii="Times New Roman" w:eastAsia="Times New Roman" w:hAnsi="Times New Roman" w:cs="Times New Roman"/>
      <w:shd w:val="clear" w:color="auto" w:fill="FFFFFF"/>
    </w:rPr>
  </w:style>
  <w:style w:type="paragraph" w:customStyle="1" w:styleId="Bodytext21">
    <w:name w:val="Body text (2)1"/>
    <w:basedOn w:val="Normal"/>
    <w:link w:val="Bodytext20"/>
    <w:rsid w:val="008C64C8"/>
    <w:pPr>
      <w:widowControl w:val="0"/>
      <w:shd w:val="clear" w:color="auto" w:fill="FFFFFF"/>
      <w:spacing w:before="180" w:after="60" w:line="274" w:lineRule="exact"/>
      <w:jc w:val="both"/>
    </w:pPr>
    <w:rPr>
      <w:rFonts w:ascii="Times New Roman" w:eastAsia="Times New Roman" w:hAnsi="Times New Roman" w:cs="Times New Roman"/>
    </w:rPr>
  </w:style>
  <w:style w:type="character" w:customStyle="1" w:styleId="Bodytext2Bold">
    <w:name w:val="Body text (2) + Bold"/>
    <w:basedOn w:val="Bodytext20"/>
    <w:rsid w:val="008C64C8"/>
    <w:rPr>
      <w:rFonts w:ascii="Times New Roman" w:eastAsia="Times New Roman" w:hAnsi="Times New Roman" w:cs="Times New Roman"/>
      <w:b/>
      <w:bCs/>
      <w:color w:val="000000"/>
      <w:spacing w:val="0"/>
      <w:w w:val="100"/>
      <w:position w:val="0"/>
      <w:shd w:val="clear" w:color="auto" w:fill="FFFFFF"/>
      <w:lang w:val="bg-BG" w:eastAsia="bg-BG" w:bidi="bg-BG"/>
    </w:rPr>
  </w:style>
  <w:style w:type="character" w:customStyle="1" w:styleId="UnresolvedMention2">
    <w:name w:val="Unresolved Mention2"/>
    <w:basedOn w:val="DefaultParagraphFont"/>
    <w:uiPriority w:val="99"/>
    <w:semiHidden/>
    <w:unhideWhenUsed/>
    <w:rsid w:val="00290F82"/>
    <w:rPr>
      <w:color w:val="605E5C"/>
      <w:shd w:val="clear" w:color="auto" w:fill="E1DFDD"/>
    </w:rPr>
  </w:style>
  <w:style w:type="paragraph" w:styleId="NoSpacing">
    <w:name w:val="No Spacing"/>
    <w:uiPriority w:val="1"/>
    <w:qFormat/>
    <w:rsid w:val="00D97240"/>
    <w:pPr>
      <w:spacing w:after="0" w:line="240" w:lineRule="auto"/>
    </w:pPr>
  </w:style>
  <w:style w:type="character" w:customStyle="1" w:styleId="UnresolvedMention3">
    <w:name w:val="Unresolved Mention3"/>
    <w:basedOn w:val="DefaultParagraphFont"/>
    <w:uiPriority w:val="99"/>
    <w:semiHidden/>
    <w:unhideWhenUsed/>
    <w:rsid w:val="00C046FD"/>
    <w:rPr>
      <w:color w:val="605E5C"/>
      <w:shd w:val="clear" w:color="auto" w:fill="E1DFDD"/>
    </w:rPr>
  </w:style>
  <w:style w:type="paragraph" w:customStyle="1" w:styleId="Bodytext22">
    <w:name w:val="Body text (2)"/>
    <w:basedOn w:val="Normal"/>
    <w:rsid w:val="00B13DC2"/>
    <w:pPr>
      <w:widowControl w:val="0"/>
      <w:shd w:val="clear" w:color="auto" w:fill="FFFFFF"/>
      <w:spacing w:before="660" w:after="0" w:line="418" w:lineRule="exact"/>
      <w:jc w:val="both"/>
    </w:pPr>
    <w:rPr>
      <w:rFonts w:ascii="Times New Roman" w:eastAsia="Times New Roman" w:hAnsi="Times New Roman" w:cs="Times New Roman"/>
      <w:lang w:bidi="bg-BG"/>
    </w:rPr>
  </w:style>
  <w:style w:type="character" w:customStyle="1" w:styleId="Bodytext3Exact">
    <w:name w:val="Body text (3) Exact"/>
    <w:basedOn w:val="DefaultParagraphFont"/>
    <w:rsid w:val="00F77F3D"/>
    <w:rPr>
      <w:rFonts w:ascii="Times New Roman" w:eastAsia="Times New Roman" w:hAnsi="Times New Roman" w:cs="Times New Roman"/>
      <w:b/>
      <w:bCs/>
      <w:i w:val="0"/>
      <w:iCs w:val="0"/>
      <w:smallCaps w:val="0"/>
      <w:strike w:val="0"/>
      <w:sz w:val="22"/>
      <w:szCs w:val="22"/>
      <w:u w:val="none"/>
    </w:rPr>
  </w:style>
  <w:style w:type="character" w:customStyle="1" w:styleId="Bodytext3">
    <w:name w:val="Body text (3)_"/>
    <w:basedOn w:val="DefaultParagraphFont"/>
    <w:link w:val="Bodytext30"/>
    <w:rsid w:val="00F77F3D"/>
    <w:rPr>
      <w:rFonts w:ascii="Times New Roman" w:eastAsia="Times New Roman" w:hAnsi="Times New Roman" w:cs="Times New Roman"/>
      <w:b/>
      <w:bCs/>
      <w:shd w:val="clear" w:color="auto" w:fill="FFFFFF"/>
    </w:rPr>
  </w:style>
  <w:style w:type="character" w:customStyle="1" w:styleId="Heading10">
    <w:name w:val="Heading #1_"/>
    <w:basedOn w:val="DefaultParagraphFont"/>
    <w:link w:val="Heading11"/>
    <w:rsid w:val="00F77F3D"/>
    <w:rPr>
      <w:rFonts w:ascii="Times New Roman" w:eastAsia="Times New Roman" w:hAnsi="Times New Roman" w:cs="Times New Roman"/>
      <w:b/>
      <w:bCs/>
      <w:sz w:val="30"/>
      <w:szCs w:val="30"/>
      <w:shd w:val="clear" w:color="auto" w:fill="FFFFFF"/>
    </w:rPr>
  </w:style>
  <w:style w:type="character" w:customStyle="1" w:styleId="Bodytext2Exact">
    <w:name w:val="Body text (2) Exact"/>
    <w:basedOn w:val="DefaultParagraphFont"/>
    <w:rsid w:val="00F77F3D"/>
    <w:rPr>
      <w:rFonts w:ascii="Times New Roman" w:eastAsia="Times New Roman" w:hAnsi="Times New Roman" w:cs="Times New Roman"/>
      <w:b w:val="0"/>
      <w:bCs w:val="0"/>
      <w:i w:val="0"/>
      <w:iCs w:val="0"/>
      <w:smallCaps w:val="0"/>
      <w:strike w:val="0"/>
      <w:sz w:val="22"/>
      <w:szCs w:val="22"/>
      <w:u w:val="none"/>
    </w:rPr>
  </w:style>
  <w:style w:type="character" w:customStyle="1" w:styleId="Bodytext6Exact">
    <w:name w:val="Body text (6) Exact"/>
    <w:basedOn w:val="DefaultParagraphFont"/>
    <w:link w:val="Bodytext6"/>
    <w:rsid w:val="00F77F3D"/>
    <w:rPr>
      <w:rFonts w:ascii="Times New Roman" w:eastAsia="Times New Roman" w:hAnsi="Times New Roman" w:cs="Times New Roman"/>
      <w:spacing w:val="40"/>
      <w:sz w:val="20"/>
      <w:szCs w:val="20"/>
      <w:shd w:val="clear" w:color="auto" w:fill="FFFFFF"/>
    </w:rPr>
  </w:style>
  <w:style w:type="character" w:customStyle="1" w:styleId="Bodytext4">
    <w:name w:val="Body text (4)_"/>
    <w:basedOn w:val="DefaultParagraphFont"/>
    <w:link w:val="Bodytext40"/>
    <w:rsid w:val="00F77F3D"/>
    <w:rPr>
      <w:rFonts w:ascii="Times New Roman" w:eastAsia="Times New Roman" w:hAnsi="Times New Roman" w:cs="Times New Roman"/>
      <w:sz w:val="21"/>
      <w:szCs w:val="21"/>
      <w:shd w:val="clear" w:color="auto" w:fill="FFFFFF"/>
    </w:rPr>
  </w:style>
  <w:style w:type="character" w:customStyle="1" w:styleId="Bodytext4Spacing3pt">
    <w:name w:val="Body text (4) + Spacing 3 pt"/>
    <w:basedOn w:val="Bodytext4"/>
    <w:rsid w:val="00F77F3D"/>
    <w:rPr>
      <w:rFonts w:ascii="Times New Roman" w:eastAsia="Times New Roman" w:hAnsi="Times New Roman" w:cs="Times New Roman"/>
      <w:color w:val="000000"/>
      <w:spacing w:val="60"/>
      <w:w w:val="100"/>
      <w:position w:val="0"/>
      <w:sz w:val="21"/>
      <w:szCs w:val="21"/>
      <w:shd w:val="clear" w:color="auto" w:fill="FFFFFF"/>
      <w:lang w:val="bg-BG" w:eastAsia="bg-BG" w:bidi="bg-BG"/>
    </w:rPr>
  </w:style>
  <w:style w:type="character" w:customStyle="1" w:styleId="Bodytext5">
    <w:name w:val="Body text (5)_"/>
    <w:basedOn w:val="DefaultParagraphFont"/>
    <w:link w:val="Bodytext50"/>
    <w:rsid w:val="00F77F3D"/>
    <w:rPr>
      <w:rFonts w:ascii="Franklin Gothic Book" w:eastAsia="Franklin Gothic Book" w:hAnsi="Franklin Gothic Book" w:cs="Franklin Gothic Book"/>
      <w:sz w:val="26"/>
      <w:szCs w:val="26"/>
      <w:shd w:val="clear" w:color="auto" w:fill="FFFFFF"/>
    </w:rPr>
  </w:style>
  <w:style w:type="character" w:customStyle="1" w:styleId="Bodytext3Spacing2pt">
    <w:name w:val="Body text (3) + Spacing 2 pt"/>
    <w:basedOn w:val="Bodytext3"/>
    <w:rsid w:val="00F77F3D"/>
    <w:rPr>
      <w:rFonts w:ascii="Times New Roman" w:eastAsia="Times New Roman" w:hAnsi="Times New Roman" w:cs="Times New Roman"/>
      <w:b/>
      <w:bCs/>
      <w:color w:val="000000"/>
      <w:spacing w:val="50"/>
      <w:w w:val="100"/>
      <w:position w:val="0"/>
      <w:shd w:val="clear" w:color="auto" w:fill="FFFFFF"/>
      <w:lang w:val="bg-BG" w:eastAsia="bg-BG" w:bidi="bg-BG"/>
    </w:rPr>
  </w:style>
  <w:style w:type="character" w:customStyle="1" w:styleId="Heading1Spacing3pt">
    <w:name w:val="Heading #1 + Spacing 3 pt"/>
    <w:basedOn w:val="Heading10"/>
    <w:rsid w:val="00F77F3D"/>
    <w:rPr>
      <w:rFonts w:ascii="Times New Roman" w:eastAsia="Times New Roman" w:hAnsi="Times New Roman" w:cs="Times New Roman"/>
      <w:b/>
      <w:bCs/>
      <w:color w:val="000000"/>
      <w:spacing w:val="70"/>
      <w:w w:val="100"/>
      <w:position w:val="0"/>
      <w:sz w:val="30"/>
      <w:szCs w:val="30"/>
      <w:shd w:val="clear" w:color="auto" w:fill="FFFFFF"/>
      <w:lang w:val="bg-BG" w:eastAsia="bg-BG" w:bidi="bg-BG"/>
    </w:rPr>
  </w:style>
  <w:style w:type="paragraph" w:customStyle="1" w:styleId="Bodytext30">
    <w:name w:val="Body text (3)"/>
    <w:basedOn w:val="Normal"/>
    <w:link w:val="Bodytext3"/>
    <w:rsid w:val="00F77F3D"/>
    <w:pPr>
      <w:widowControl w:val="0"/>
      <w:shd w:val="clear" w:color="auto" w:fill="FFFFFF"/>
      <w:spacing w:after="180" w:line="0" w:lineRule="atLeast"/>
      <w:jc w:val="right"/>
    </w:pPr>
    <w:rPr>
      <w:rFonts w:ascii="Times New Roman" w:eastAsia="Times New Roman" w:hAnsi="Times New Roman" w:cs="Times New Roman"/>
      <w:b/>
      <w:bCs/>
    </w:rPr>
  </w:style>
  <w:style w:type="paragraph" w:customStyle="1" w:styleId="Heading11">
    <w:name w:val="Heading #1"/>
    <w:basedOn w:val="Normal"/>
    <w:link w:val="Heading10"/>
    <w:rsid w:val="00F77F3D"/>
    <w:pPr>
      <w:widowControl w:val="0"/>
      <w:shd w:val="clear" w:color="auto" w:fill="FFFFFF"/>
      <w:spacing w:before="1860" w:after="0" w:line="745" w:lineRule="exact"/>
      <w:outlineLvl w:val="0"/>
    </w:pPr>
    <w:rPr>
      <w:rFonts w:ascii="Times New Roman" w:eastAsia="Times New Roman" w:hAnsi="Times New Roman" w:cs="Times New Roman"/>
      <w:b/>
      <w:bCs/>
      <w:sz w:val="30"/>
      <w:szCs w:val="30"/>
    </w:rPr>
  </w:style>
  <w:style w:type="paragraph" w:customStyle="1" w:styleId="Bodytext6">
    <w:name w:val="Body text (6)"/>
    <w:basedOn w:val="Normal"/>
    <w:link w:val="Bodytext6Exact"/>
    <w:rsid w:val="00F77F3D"/>
    <w:pPr>
      <w:widowControl w:val="0"/>
      <w:shd w:val="clear" w:color="auto" w:fill="FFFFFF"/>
      <w:spacing w:after="120" w:line="0" w:lineRule="atLeast"/>
      <w:jc w:val="both"/>
    </w:pPr>
    <w:rPr>
      <w:rFonts w:ascii="Times New Roman" w:eastAsia="Times New Roman" w:hAnsi="Times New Roman" w:cs="Times New Roman"/>
      <w:spacing w:val="40"/>
      <w:sz w:val="20"/>
      <w:szCs w:val="20"/>
    </w:rPr>
  </w:style>
  <w:style w:type="paragraph" w:customStyle="1" w:styleId="Bodytext40">
    <w:name w:val="Body text (4)"/>
    <w:basedOn w:val="Normal"/>
    <w:link w:val="Bodytext4"/>
    <w:rsid w:val="00F77F3D"/>
    <w:pPr>
      <w:widowControl w:val="0"/>
      <w:shd w:val="clear" w:color="auto" w:fill="FFFFFF"/>
      <w:spacing w:after="660" w:line="0" w:lineRule="atLeast"/>
      <w:jc w:val="both"/>
    </w:pPr>
    <w:rPr>
      <w:rFonts w:ascii="Times New Roman" w:eastAsia="Times New Roman" w:hAnsi="Times New Roman" w:cs="Times New Roman"/>
      <w:sz w:val="21"/>
      <w:szCs w:val="21"/>
    </w:rPr>
  </w:style>
  <w:style w:type="paragraph" w:customStyle="1" w:styleId="Bodytext50">
    <w:name w:val="Body text (5)"/>
    <w:basedOn w:val="Normal"/>
    <w:link w:val="Bodytext5"/>
    <w:rsid w:val="00F77F3D"/>
    <w:pPr>
      <w:widowControl w:val="0"/>
      <w:shd w:val="clear" w:color="auto" w:fill="FFFFFF"/>
      <w:spacing w:after="420" w:line="0" w:lineRule="atLeast"/>
      <w:jc w:val="both"/>
    </w:pPr>
    <w:rPr>
      <w:rFonts w:ascii="Franklin Gothic Book" w:eastAsia="Franklin Gothic Book" w:hAnsi="Franklin Gothic Book" w:cs="Franklin Gothic Book"/>
      <w:sz w:val="26"/>
      <w:szCs w:val="26"/>
    </w:rPr>
  </w:style>
  <w:style w:type="character" w:customStyle="1" w:styleId="UnresolvedMention4">
    <w:name w:val="Unresolved Mention4"/>
    <w:basedOn w:val="DefaultParagraphFont"/>
    <w:uiPriority w:val="99"/>
    <w:semiHidden/>
    <w:unhideWhenUsed/>
    <w:rsid w:val="00141AA9"/>
    <w:rPr>
      <w:color w:val="605E5C"/>
      <w:shd w:val="clear" w:color="auto" w:fill="E1DFDD"/>
    </w:rPr>
  </w:style>
  <w:style w:type="character" w:styleId="UnresolvedMention">
    <w:name w:val="Unresolved Mention"/>
    <w:basedOn w:val="DefaultParagraphFont"/>
    <w:uiPriority w:val="99"/>
    <w:semiHidden/>
    <w:unhideWhenUsed/>
    <w:rsid w:val="00A05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87343">
      <w:bodyDiv w:val="1"/>
      <w:marLeft w:val="0"/>
      <w:marRight w:val="0"/>
      <w:marTop w:val="0"/>
      <w:marBottom w:val="0"/>
      <w:divBdr>
        <w:top w:val="none" w:sz="0" w:space="0" w:color="auto"/>
        <w:left w:val="none" w:sz="0" w:space="0" w:color="auto"/>
        <w:bottom w:val="none" w:sz="0" w:space="0" w:color="auto"/>
        <w:right w:val="none" w:sz="0" w:space="0" w:color="auto"/>
      </w:divBdr>
    </w:div>
    <w:div w:id="145978451">
      <w:bodyDiv w:val="1"/>
      <w:marLeft w:val="0"/>
      <w:marRight w:val="0"/>
      <w:marTop w:val="0"/>
      <w:marBottom w:val="0"/>
      <w:divBdr>
        <w:top w:val="none" w:sz="0" w:space="0" w:color="auto"/>
        <w:left w:val="none" w:sz="0" w:space="0" w:color="auto"/>
        <w:bottom w:val="none" w:sz="0" w:space="0" w:color="auto"/>
        <w:right w:val="none" w:sz="0" w:space="0" w:color="auto"/>
      </w:divBdr>
    </w:div>
    <w:div w:id="181212325">
      <w:bodyDiv w:val="1"/>
      <w:marLeft w:val="0"/>
      <w:marRight w:val="0"/>
      <w:marTop w:val="0"/>
      <w:marBottom w:val="0"/>
      <w:divBdr>
        <w:top w:val="none" w:sz="0" w:space="0" w:color="auto"/>
        <w:left w:val="none" w:sz="0" w:space="0" w:color="auto"/>
        <w:bottom w:val="none" w:sz="0" w:space="0" w:color="auto"/>
        <w:right w:val="none" w:sz="0" w:space="0" w:color="auto"/>
      </w:divBdr>
    </w:div>
    <w:div w:id="299653446">
      <w:bodyDiv w:val="1"/>
      <w:marLeft w:val="0"/>
      <w:marRight w:val="0"/>
      <w:marTop w:val="0"/>
      <w:marBottom w:val="0"/>
      <w:divBdr>
        <w:top w:val="none" w:sz="0" w:space="0" w:color="auto"/>
        <w:left w:val="none" w:sz="0" w:space="0" w:color="auto"/>
        <w:bottom w:val="none" w:sz="0" w:space="0" w:color="auto"/>
        <w:right w:val="none" w:sz="0" w:space="0" w:color="auto"/>
      </w:divBdr>
    </w:div>
    <w:div w:id="304747405">
      <w:bodyDiv w:val="1"/>
      <w:marLeft w:val="0"/>
      <w:marRight w:val="0"/>
      <w:marTop w:val="0"/>
      <w:marBottom w:val="0"/>
      <w:divBdr>
        <w:top w:val="none" w:sz="0" w:space="0" w:color="auto"/>
        <w:left w:val="none" w:sz="0" w:space="0" w:color="auto"/>
        <w:bottom w:val="none" w:sz="0" w:space="0" w:color="auto"/>
        <w:right w:val="none" w:sz="0" w:space="0" w:color="auto"/>
      </w:divBdr>
    </w:div>
    <w:div w:id="310670260">
      <w:bodyDiv w:val="1"/>
      <w:marLeft w:val="0"/>
      <w:marRight w:val="0"/>
      <w:marTop w:val="0"/>
      <w:marBottom w:val="0"/>
      <w:divBdr>
        <w:top w:val="none" w:sz="0" w:space="0" w:color="auto"/>
        <w:left w:val="none" w:sz="0" w:space="0" w:color="auto"/>
        <w:bottom w:val="none" w:sz="0" w:space="0" w:color="auto"/>
        <w:right w:val="none" w:sz="0" w:space="0" w:color="auto"/>
      </w:divBdr>
    </w:div>
    <w:div w:id="317463796">
      <w:bodyDiv w:val="1"/>
      <w:marLeft w:val="0"/>
      <w:marRight w:val="0"/>
      <w:marTop w:val="0"/>
      <w:marBottom w:val="0"/>
      <w:divBdr>
        <w:top w:val="none" w:sz="0" w:space="0" w:color="auto"/>
        <w:left w:val="none" w:sz="0" w:space="0" w:color="auto"/>
        <w:bottom w:val="none" w:sz="0" w:space="0" w:color="auto"/>
        <w:right w:val="none" w:sz="0" w:space="0" w:color="auto"/>
      </w:divBdr>
    </w:div>
    <w:div w:id="437723425">
      <w:bodyDiv w:val="1"/>
      <w:marLeft w:val="0"/>
      <w:marRight w:val="0"/>
      <w:marTop w:val="0"/>
      <w:marBottom w:val="0"/>
      <w:divBdr>
        <w:top w:val="none" w:sz="0" w:space="0" w:color="auto"/>
        <w:left w:val="none" w:sz="0" w:space="0" w:color="auto"/>
        <w:bottom w:val="none" w:sz="0" w:space="0" w:color="auto"/>
        <w:right w:val="none" w:sz="0" w:space="0" w:color="auto"/>
      </w:divBdr>
    </w:div>
    <w:div w:id="602760563">
      <w:bodyDiv w:val="1"/>
      <w:marLeft w:val="0"/>
      <w:marRight w:val="0"/>
      <w:marTop w:val="0"/>
      <w:marBottom w:val="0"/>
      <w:divBdr>
        <w:top w:val="none" w:sz="0" w:space="0" w:color="auto"/>
        <w:left w:val="none" w:sz="0" w:space="0" w:color="auto"/>
        <w:bottom w:val="none" w:sz="0" w:space="0" w:color="auto"/>
        <w:right w:val="none" w:sz="0" w:space="0" w:color="auto"/>
      </w:divBdr>
      <w:divsChild>
        <w:div w:id="1956864821">
          <w:marLeft w:val="720"/>
          <w:marRight w:val="0"/>
          <w:marTop w:val="0"/>
          <w:marBottom w:val="0"/>
          <w:divBdr>
            <w:top w:val="none" w:sz="0" w:space="0" w:color="auto"/>
            <w:left w:val="none" w:sz="0" w:space="0" w:color="auto"/>
            <w:bottom w:val="none" w:sz="0" w:space="0" w:color="auto"/>
            <w:right w:val="none" w:sz="0" w:space="0" w:color="auto"/>
          </w:divBdr>
        </w:div>
        <w:div w:id="797576271">
          <w:marLeft w:val="547"/>
          <w:marRight w:val="0"/>
          <w:marTop w:val="0"/>
          <w:marBottom w:val="0"/>
          <w:divBdr>
            <w:top w:val="none" w:sz="0" w:space="0" w:color="auto"/>
            <w:left w:val="none" w:sz="0" w:space="0" w:color="auto"/>
            <w:bottom w:val="none" w:sz="0" w:space="0" w:color="auto"/>
            <w:right w:val="none" w:sz="0" w:space="0" w:color="auto"/>
          </w:divBdr>
        </w:div>
        <w:div w:id="1566916330">
          <w:marLeft w:val="547"/>
          <w:marRight w:val="0"/>
          <w:marTop w:val="0"/>
          <w:marBottom w:val="0"/>
          <w:divBdr>
            <w:top w:val="none" w:sz="0" w:space="0" w:color="auto"/>
            <w:left w:val="none" w:sz="0" w:space="0" w:color="auto"/>
            <w:bottom w:val="none" w:sz="0" w:space="0" w:color="auto"/>
            <w:right w:val="none" w:sz="0" w:space="0" w:color="auto"/>
          </w:divBdr>
        </w:div>
        <w:div w:id="670569930">
          <w:marLeft w:val="547"/>
          <w:marRight w:val="0"/>
          <w:marTop w:val="0"/>
          <w:marBottom w:val="0"/>
          <w:divBdr>
            <w:top w:val="none" w:sz="0" w:space="0" w:color="auto"/>
            <w:left w:val="none" w:sz="0" w:space="0" w:color="auto"/>
            <w:bottom w:val="none" w:sz="0" w:space="0" w:color="auto"/>
            <w:right w:val="none" w:sz="0" w:space="0" w:color="auto"/>
          </w:divBdr>
        </w:div>
        <w:div w:id="761678580">
          <w:marLeft w:val="547"/>
          <w:marRight w:val="0"/>
          <w:marTop w:val="0"/>
          <w:marBottom w:val="0"/>
          <w:divBdr>
            <w:top w:val="none" w:sz="0" w:space="0" w:color="auto"/>
            <w:left w:val="none" w:sz="0" w:space="0" w:color="auto"/>
            <w:bottom w:val="none" w:sz="0" w:space="0" w:color="auto"/>
            <w:right w:val="none" w:sz="0" w:space="0" w:color="auto"/>
          </w:divBdr>
        </w:div>
        <w:div w:id="2074230686">
          <w:marLeft w:val="547"/>
          <w:marRight w:val="0"/>
          <w:marTop w:val="0"/>
          <w:marBottom w:val="0"/>
          <w:divBdr>
            <w:top w:val="none" w:sz="0" w:space="0" w:color="auto"/>
            <w:left w:val="none" w:sz="0" w:space="0" w:color="auto"/>
            <w:bottom w:val="none" w:sz="0" w:space="0" w:color="auto"/>
            <w:right w:val="none" w:sz="0" w:space="0" w:color="auto"/>
          </w:divBdr>
        </w:div>
      </w:divsChild>
    </w:div>
    <w:div w:id="718550341">
      <w:bodyDiv w:val="1"/>
      <w:marLeft w:val="0"/>
      <w:marRight w:val="0"/>
      <w:marTop w:val="0"/>
      <w:marBottom w:val="0"/>
      <w:divBdr>
        <w:top w:val="none" w:sz="0" w:space="0" w:color="auto"/>
        <w:left w:val="none" w:sz="0" w:space="0" w:color="auto"/>
        <w:bottom w:val="none" w:sz="0" w:space="0" w:color="auto"/>
        <w:right w:val="none" w:sz="0" w:space="0" w:color="auto"/>
      </w:divBdr>
    </w:div>
    <w:div w:id="856843402">
      <w:bodyDiv w:val="1"/>
      <w:marLeft w:val="0"/>
      <w:marRight w:val="0"/>
      <w:marTop w:val="0"/>
      <w:marBottom w:val="0"/>
      <w:divBdr>
        <w:top w:val="none" w:sz="0" w:space="0" w:color="auto"/>
        <w:left w:val="none" w:sz="0" w:space="0" w:color="auto"/>
        <w:bottom w:val="none" w:sz="0" w:space="0" w:color="auto"/>
        <w:right w:val="none" w:sz="0" w:space="0" w:color="auto"/>
      </w:divBdr>
    </w:div>
    <w:div w:id="862667521">
      <w:bodyDiv w:val="1"/>
      <w:marLeft w:val="0"/>
      <w:marRight w:val="0"/>
      <w:marTop w:val="0"/>
      <w:marBottom w:val="0"/>
      <w:divBdr>
        <w:top w:val="none" w:sz="0" w:space="0" w:color="auto"/>
        <w:left w:val="none" w:sz="0" w:space="0" w:color="auto"/>
        <w:bottom w:val="none" w:sz="0" w:space="0" w:color="auto"/>
        <w:right w:val="none" w:sz="0" w:space="0" w:color="auto"/>
      </w:divBdr>
    </w:div>
    <w:div w:id="869031149">
      <w:bodyDiv w:val="1"/>
      <w:marLeft w:val="0"/>
      <w:marRight w:val="0"/>
      <w:marTop w:val="0"/>
      <w:marBottom w:val="0"/>
      <w:divBdr>
        <w:top w:val="none" w:sz="0" w:space="0" w:color="auto"/>
        <w:left w:val="none" w:sz="0" w:space="0" w:color="auto"/>
        <w:bottom w:val="none" w:sz="0" w:space="0" w:color="auto"/>
        <w:right w:val="none" w:sz="0" w:space="0" w:color="auto"/>
      </w:divBdr>
    </w:div>
    <w:div w:id="893659332">
      <w:bodyDiv w:val="1"/>
      <w:marLeft w:val="0"/>
      <w:marRight w:val="0"/>
      <w:marTop w:val="0"/>
      <w:marBottom w:val="0"/>
      <w:divBdr>
        <w:top w:val="none" w:sz="0" w:space="0" w:color="auto"/>
        <w:left w:val="none" w:sz="0" w:space="0" w:color="auto"/>
        <w:bottom w:val="none" w:sz="0" w:space="0" w:color="auto"/>
        <w:right w:val="none" w:sz="0" w:space="0" w:color="auto"/>
      </w:divBdr>
    </w:div>
    <w:div w:id="1067728311">
      <w:bodyDiv w:val="1"/>
      <w:marLeft w:val="0"/>
      <w:marRight w:val="0"/>
      <w:marTop w:val="0"/>
      <w:marBottom w:val="0"/>
      <w:divBdr>
        <w:top w:val="none" w:sz="0" w:space="0" w:color="auto"/>
        <w:left w:val="none" w:sz="0" w:space="0" w:color="auto"/>
        <w:bottom w:val="none" w:sz="0" w:space="0" w:color="auto"/>
        <w:right w:val="none" w:sz="0" w:space="0" w:color="auto"/>
      </w:divBdr>
    </w:div>
    <w:div w:id="1102187830">
      <w:bodyDiv w:val="1"/>
      <w:marLeft w:val="0"/>
      <w:marRight w:val="0"/>
      <w:marTop w:val="0"/>
      <w:marBottom w:val="0"/>
      <w:divBdr>
        <w:top w:val="none" w:sz="0" w:space="0" w:color="auto"/>
        <w:left w:val="none" w:sz="0" w:space="0" w:color="auto"/>
        <w:bottom w:val="none" w:sz="0" w:space="0" w:color="auto"/>
        <w:right w:val="none" w:sz="0" w:space="0" w:color="auto"/>
      </w:divBdr>
    </w:div>
    <w:div w:id="1159732768">
      <w:bodyDiv w:val="1"/>
      <w:marLeft w:val="0"/>
      <w:marRight w:val="0"/>
      <w:marTop w:val="0"/>
      <w:marBottom w:val="0"/>
      <w:divBdr>
        <w:top w:val="none" w:sz="0" w:space="0" w:color="auto"/>
        <w:left w:val="none" w:sz="0" w:space="0" w:color="auto"/>
        <w:bottom w:val="none" w:sz="0" w:space="0" w:color="auto"/>
        <w:right w:val="none" w:sz="0" w:space="0" w:color="auto"/>
      </w:divBdr>
    </w:div>
    <w:div w:id="1303778010">
      <w:bodyDiv w:val="1"/>
      <w:marLeft w:val="0"/>
      <w:marRight w:val="0"/>
      <w:marTop w:val="0"/>
      <w:marBottom w:val="0"/>
      <w:divBdr>
        <w:top w:val="none" w:sz="0" w:space="0" w:color="auto"/>
        <w:left w:val="none" w:sz="0" w:space="0" w:color="auto"/>
        <w:bottom w:val="none" w:sz="0" w:space="0" w:color="auto"/>
        <w:right w:val="none" w:sz="0" w:space="0" w:color="auto"/>
      </w:divBdr>
    </w:div>
    <w:div w:id="1314484425">
      <w:bodyDiv w:val="1"/>
      <w:marLeft w:val="0"/>
      <w:marRight w:val="0"/>
      <w:marTop w:val="0"/>
      <w:marBottom w:val="0"/>
      <w:divBdr>
        <w:top w:val="none" w:sz="0" w:space="0" w:color="auto"/>
        <w:left w:val="none" w:sz="0" w:space="0" w:color="auto"/>
        <w:bottom w:val="none" w:sz="0" w:space="0" w:color="auto"/>
        <w:right w:val="none" w:sz="0" w:space="0" w:color="auto"/>
      </w:divBdr>
    </w:div>
    <w:div w:id="1341201330">
      <w:bodyDiv w:val="1"/>
      <w:marLeft w:val="0"/>
      <w:marRight w:val="0"/>
      <w:marTop w:val="0"/>
      <w:marBottom w:val="0"/>
      <w:divBdr>
        <w:top w:val="none" w:sz="0" w:space="0" w:color="auto"/>
        <w:left w:val="none" w:sz="0" w:space="0" w:color="auto"/>
        <w:bottom w:val="none" w:sz="0" w:space="0" w:color="auto"/>
        <w:right w:val="none" w:sz="0" w:space="0" w:color="auto"/>
      </w:divBdr>
    </w:div>
    <w:div w:id="1520196442">
      <w:bodyDiv w:val="1"/>
      <w:marLeft w:val="0"/>
      <w:marRight w:val="0"/>
      <w:marTop w:val="0"/>
      <w:marBottom w:val="0"/>
      <w:divBdr>
        <w:top w:val="none" w:sz="0" w:space="0" w:color="auto"/>
        <w:left w:val="none" w:sz="0" w:space="0" w:color="auto"/>
        <w:bottom w:val="none" w:sz="0" w:space="0" w:color="auto"/>
        <w:right w:val="none" w:sz="0" w:space="0" w:color="auto"/>
      </w:divBdr>
    </w:div>
    <w:div w:id="1662655335">
      <w:bodyDiv w:val="1"/>
      <w:marLeft w:val="0"/>
      <w:marRight w:val="0"/>
      <w:marTop w:val="0"/>
      <w:marBottom w:val="0"/>
      <w:divBdr>
        <w:top w:val="none" w:sz="0" w:space="0" w:color="auto"/>
        <w:left w:val="none" w:sz="0" w:space="0" w:color="auto"/>
        <w:bottom w:val="none" w:sz="0" w:space="0" w:color="auto"/>
        <w:right w:val="none" w:sz="0" w:space="0" w:color="auto"/>
      </w:divBdr>
    </w:div>
    <w:div w:id="1701586557">
      <w:bodyDiv w:val="1"/>
      <w:marLeft w:val="0"/>
      <w:marRight w:val="0"/>
      <w:marTop w:val="0"/>
      <w:marBottom w:val="0"/>
      <w:divBdr>
        <w:top w:val="none" w:sz="0" w:space="0" w:color="auto"/>
        <w:left w:val="none" w:sz="0" w:space="0" w:color="auto"/>
        <w:bottom w:val="none" w:sz="0" w:space="0" w:color="auto"/>
        <w:right w:val="none" w:sz="0" w:space="0" w:color="auto"/>
      </w:divBdr>
    </w:div>
    <w:div w:id="1708291520">
      <w:bodyDiv w:val="1"/>
      <w:marLeft w:val="0"/>
      <w:marRight w:val="0"/>
      <w:marTop w:val="0"/>
      <w:marBottom w:val="0"/>
      <w:divBdr>
        <w:top w:val="none" w:sz="0" w:space="0" w:color="auto"/>
        <w:left w:val="none" w:sz="0" w:space="0" w:color="auto"/>
        <w:bottom w:val="none" w:sz="0" w:space="0" w:color="auto"/>
        <w:right w:val="none" w:sz="0" w:space="0" w:color="auto"/>
      </w:divBdr>
    </w:div>
    <w:div w:id="1851216254">
      <w:bodyDiv w:val="1"/>
      <w:marLeft w:val="0"/>
      <w:marRight w:val="0"/>
      <w:marTop w:val="0"/>
      <w:marBottom w:val="0"/>
      <w:divBdr>
        <w:top w:val="none" w:sz="0" w:space="0" w:color="auto"/>
        <w:left w:val="none" w:sz="0" w:space="0" w:color="auto"/>
        <w:bottom w:val="none" w:sz="0" w:space="0" w:color="auto"/>
        <w:right w:val="none" w:sz="0" w:space="0" w:color="auto"/>
      </w:divBdr>
    </w:div>
    <w:div w:id="1964919803">
      <w:bodyDiv w:val="1"/>
      <w:marLeft w:val="0"/>
      <w:marRight w:val="0"/>
      <w:marTop w:val="0"/>
      <w:marBottom w:val="0"/>
      <w:divBdr>
        <w:top w:val="none" w:sz="0" w:space="0" w:color="auto"/>
        <w:left w:val="none" w:sz="0" w:space="0" w:color="auto"/>
        <w:bottom w:val="none" w:sz="0" w:space="0" w:color="auto"/>
        <w:right w:val="none" w:sz="0" w:space="0" w:color="auto"/>
      </w:divBdr>
    </w:div>
    <w:div w:id="1966502527">
      <w:bodyDiv w:val="1"/>
      <w:marLeft w:val="0"/>
      <w:marRight w:val="0"/>
      <w:marTop w:val="0"/>
      <w:marBottom w:val="0"/>
      <w:divBdr>
        <w:top w:val="none" w:sz="0" w:space="0" w:color="auto"/>
        <w:left w:val="none" w:sz="0" w:space="0" w:color="auto"/>
        <w:bottom w:val="none" w:sz="0" w:space="0" w:color="auto"/>
        <w:right w:val="none" w:sz="0" w:space="0" w:color="auto"/>
      </w:divBdr>
    </w:div>
    <w:div w:id="212330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10" Type="http://schemas.openxmlformats.org/officeDocument/2006/relationships/endnotes" Target="endnotes.xml"/><Relationship Id="rId19"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s>
</file>

<file path=word/_rels/footer1.xml.rels><?xml version="1.0" encoding="UTF-8" standalone="yes"?>
<Relationships xmlns="http://schemas.openxmlformats.org/package/2006/relationships"><Relationship Id="rId1" Type="http://schemas.openxmlformats.org/officeDocument/2006/relationships/hyperlink" Target="https://www.eufunds.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C077F4-32D9-4E9F-AA52-3339850B9E8F}" type="doc">
      <dgm:prSet loTypeId="urn:microsoft.com/office/officeart/2005/8/layout/hierarchy1" loCatId="hierarchy" qsTypeId="urn:microsoft.com/office/officeart/2005/8/quickstyle/3d2" qsCatId="3D" csTypeId="urn:microsoft.com/office/officeart/2005/8/colors/colorful1" csCatId="colorful" phldr="1"/>
      <dgm:spPr/>
      <dgm:t>
        <a:bodyPr/>
        <a:lstStyle/>
        <a:p>
          <a:endParaRPr lang="bg-BG"/>
        </a:p>
      </dgm:t>
    </dgm:pt>
    <dgm:pt modelId="{76AF2C20-3A5F-4A46-A981-8D21EA2DCC16}">
      <dgm:prSet custT="1"/>
      <dgm:spPr>
        <a:xfrm>
          <a:off x="1546621" y="303725"/>
          <a:ext cx="1159966" cy="73657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lgn="ctr">
            <a:buNone/>
          </a:pPr>
          <a:endParaRPr lang="bg-BG" sz="900" b="1">
            <a:ln/>
            <a:solidFill>
              <a:sysClr val="windowText" lastClr="000000">
                <a:hueOff val="0"/>
                <a:satOff val="0"/>
                <a:lumOff val="0"/>
                <a:alphaOff val="0"/>
              </a:sysClr>
            </a:solidFill>
            <a:latin typeface="Calibri"/>
            <a:ea typeface="+mn-ea"/>
            <a:cs typeface="+mn-cs"/>
          </a:endParaRPr>
        </a:p>
      </dgm:t>
    </dgm:pt>
    <dgm:pt modelId="{5DBFD61A-50EA-41DA-9AC1-42DBD676AC17}" type="parTrans" cxnId="{D837480B-D2BB-4ECA-B733-CA069A148553}">
      <dgm:prSet/>
      <dgm:spPr/>
      <dgm:t>
        <a:bodyPr/>
        <a:lstStyle/>
        <a:p>
          <a:pPr algn="ctr"/>
          <a:endParaRPr lang="bg-BG" sz="1800" b="0">
            <a:ln>
              <a:solidFill>
                <a:schemeClr val="accent1"/>
              </a:solidFill>
            </a:ln>
          </a:endParaRPr>
        </a:p>
      </dgm:t>
    </dgm:pt>
    <dgm:pt modelId="{72D38378-78A8-4140-AA55-C00CE74770A7}" type="sibTrans" cxnId="{D837480B-D2BB-4ECA-B733-CA069A148553}">
      <dgm:prSet/>
      <dgm:spPr/>
      <dgm:t>
        <a:bodyPr/>
        <a:lstStyle/>
        <a:p>
          <a:pPr algn="ctr"/>
          <a:endParaRPr lang="bg-BG" sz="1800" b="0">
            <a:ln>
              <a:solidFill>
                <a:schemeClr val="accent1"/>
              </a:solidFill>
            </a:ln>
          </a:endParaRPr>
        </a:p>
      </dgm:t>
    </dgm:pt>
    <dgm:pt modelId="{43B3928D-CF99-46AF-BD05-D449BFEC134D}">
      <dgm:prSet custT="1"/>
      <dgm:spPr>
        <a:xfrm>
          <a:off x="128885" y="1377661"/>
          <a:ext cx="1159966" cy="736578"/>
        </a:xfr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lgn="ctr">
            <a:buNone/>
          </a:pPr>
          <a:endParaRPr lang="bg-BG" sz="800" b="0">
            <a:ln/>
            <a:solidFill>
              <a:sysClr val="windowText" lastClr="000000">
                <a:hueOff val="0"/>
                <a:satOff val="0"/>
                <a:lumOff val="0"/>
                <a:alphaOff val="0"/>
              </a:sysClr>
            </a:solidFill>
            <a:latin typeface="Calibri"/>
            <a:ea typeface="+mn-ea"/>
            <a:cs typeface="+mn-cs"/>
          </a:endParaRPr>
        </a:p>
      </dgm:t>
    </dgm:pt>
    <dgm:pt modelId="{D5B37307-E4E2-43CD-8E11-81943323A781}" type="parTrans" cxnId="{0905B2F6-97C9-42A3-8839-1C84D800A2DA}">
      <dgm:prSet/>
      <dgm:spPr>
        <a:xfrm>
          <a:off x="579983" y="917863"/>
          <a:ext cx="1417736" cy="337356"/>
        </a:xfr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algn="ctr"/>
          <a:endParaRPr lang="bg-BG" sz="1800" b="0">
            <a:ln>
              <a:solidFill>
                <a:schemeClr val="accent1"/>
              </a:solidFill>
            </a:ln>
          </a:endParaRPr>
        </a:p>
      </dgm:t>
    </dgm:pt>
    <dgm:pt modelId="{EE3CF4B9-4FCB-49A0-86CD-5553F5F9E0EA}" type="sibTrans" cxnId="{0905B2F6-97C9-42A3-8839-1C84D800A2DA}">
      <dgm:prSet/>
      <dgm:spPr/>
      <dgm:t>
        <a:bodyPr/>
        <a:lstStyle/>
        <a:p>
          <a:pPr algn="ctr"/>
          <a:endParaRPr lang="bg-BG" sz="1800" b="0">
            <a:ln>
              <a:solidFill>
                <a:schemeClr val="accent1"/>
              </a:solidFill>
            </a:ln>
          </a:endParaRPr>
        </a:p>
      </dgm:t>
    </dgm:pt>
    <dgm:pt modelId="{4E660364-4DA0-4ADB-8DFA-61438D2A927C}">
      <dgm:prSet custT="1"/>
      <dgm:spPr>
        <a:xfrm>
          <a:off x="1546621" y="1377661"/>
          <a:ext cx="1159966" cy="736578"/>
        </a:xfr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lgn="ctr">
            <a:buNone/>
          </a:pPr>
          <a:endParaRPr lang="bg-BG" sz="900" b="1">
            <a:ln/>
            <a:solidFill>
              <a:srgbClr val="FF0000"/>
            </a:solidFill>
            <a:latin typeface="Calibri"/>
            <a:ea typeface="+mn-ea"/>
            <a:cs typeface="+mn-cs"/>
          </a:endParaRPr>
        </a:p>
      </dgm:t>
    </dgm:pt>
    <dgm:pt modelId="{56876330-5D6F-4B87-80E1-5F9E4B5DEB95}" type="parTrans" cxnId="{AF7F14F9-33A7-4BA1-9AEA-E012461C1E81}">
      <dgm:prSet/>
      <dgm:spPr>
        <a:xfrm>
          <a:off x="1951999" y="917863"/>
          <a:ext cx="91440" cy="337356"/>
        </a:xfr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algn="ctr"/>
          <a:endParaRPr lang="bg-BG" sz="1800" b="0">
            <a:ln>
              <a:solidFill>
                <a:schemeClr val="accent1"/>
              </a:solidFill>
            </a:ln>
          </a:endParaRPr>
        </a:p>
      </dgm:t>
    </dgm:pt>
    <dgm:pt modelId="{38004B7B-581A-47B0-8100-4B2BD017E58A}" type="sibTrans" cxnId="{AF7F14F9-33A7-4BA1-9AEA-E012461C1E81}">
      <dgm:prSet/>
      <dgm:spPr/>
      <dgm:t>
        <a:bodyPr/>
        <a:lstStyle/>
        <a:p>
          <a:pPr algn="ctr"/>
          <a:endParaRPr lang="bg-BG" sz="1800" b="0">
            <a:ln>
              <a:solidFill>
                <a:schemeClr val="accent1"/>
              </a:solidFill>
            </a:ln>
          </a:endParaRPr>
        </a:p>
      </dgm:t>
    </dgm:pt>
    <dgm:pt modelId="{BC36F8DA-4331-45D7-BBB9-9D8CEDE56DD5}">
      <dgm:prSet custT="1"/>
      <dgm:spPr>
        <a:xfrm>
          <a:off x="2964358" y="1377661"/>
          <a:ext cx="1159966" cy="736578"/>
        </a:xfr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lgn="ctr">
            <a:buNone/>
          </a:pPr>
          <a:endParaRPr lang="bg-BG" sz="800" b="0">
            <a:ln/>
            <a:solidFill>
              <a:sysClr val="windowText" lastClr="000000">
                <a:hueOff val="0"/>
                <a:satOff val="0"/>
                <a:lumOff val="0"/>
                <a:alphaOff val="0"/>
              </a:sysClr>
            </a:solidFill>
            <a:latin typeface="Calibri"/>
            <a:ea typeface="+mn-ea"/>
            <a:cs typeface="+mn-cs"/>
          </a:endParaRPr>
        </a:p>
      </dgm:t>
    </dgm:pt>
    <dgm:pt modelId="{70F96D1E-4C1B-4EAA-8C6D-595EA7A38012}" type="parTrans" cxnId="{093C068A-2204-4D6F-B08F-48C8AE91BFBE}">
      <dgm:prSet/>
      <dgm:spPr>
        <a:xfrm>
          <a:off x="1997719" y="917863"/>
          <a:ext cx="1417736" cy="337356"/>
        </a:xfr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pPr algn="ctr"/>
          <a:endParaRPr lang="bg-BG" sz="1800" b="0">
            <a:ln>
              <a:solidFill>
                <a:schemeClr val="accent1"/>
              </a:solidFill>
            </a:ln>
          </a:endParaRPr>
        </a:p>
      </dgm:t>
    </dgm:pt>
    <dgm:pt modelId="{CD03A47A-0B2C-46EA-BF7F-9541AF0BBAC5}" type="sibTrans" cxnId="{093C068A-2204-4D6F-B08F-48C8AE91BFBE}">
      <dgm:prSet/>
      <dgm:spPr/>
      <dgm:t>
        <a:bodyPr/>
        <a:lstStyle/>
        <a:p>
          <a:pPr algn="ctr"/>
          <a:endParaRPr lang="bg-BG" sz="1800" b="0">
            <a:ln>
              <a:solidFill>
                <a:schemeClr val="accent1"/>
              </a:solidFill>
            </a:ln>
          </a:endParaRPr>
        </a:p>
      </dgm:t>
    </dgm:pt>
    <dgm:pt modelId="{8E34DC0C-CC88-48EB-9836-BA8C433BE283}" type="pres">
      <dgm:prSet presAssocID="{88C077F4-32D9-4E9F-AA52-3339850B9E8F}" presName="hierChild1" presStyleCnt="0">
        <dgm:presLayoutVars>
          <dgm:chPref val="1"/>
          <dgm:dir/>
          <dgm:animOne val="branch"/>
          <dgm:animLvl val="lvl"/>
          <dgm:resizeHandles/>
        </dgm:presLayoutVars>
      </dgm:prSet>
      <dgm:spPr/>
    </dgm:pt>
    <dgm:pt modelId="{1E3F6624-E4D8-4D1D-9BA6-BAAFAB8E7238}" type="pres">
      <dgm:prSet presAssocID="{76AF2C20-3A5F-4A46-A981-8D21EA2DCC16}" presName="hierRoot1" presStyleCnt="0"/>
      <dgm:spPr/>
    </dgm:pt>
    <dgm:pt modelId="{19B4F068-BB78-4FE3-815A-6AE42E347E57}" type="pres">
      <dgm:prSet presAssocID="{76AF2C20-3A5F-4A46-A981-8D21EA2DCC16}" presName="composite" presStyleCnt="0"/>
      <dgm:spPr/>
    </dgm:pt>
    <dgm:pt modelId="{2AF1C29A-27C2-4720-B88C-8CB8A0EE2160}" type="pres">
      <dgm:prSet presAssocID="{76AF2C20-3A5F-4A46-A981-8D21EA2DCC16}" presName="background" presStyleLbl="node0" presStyleIdx="0" presStyleCnt="1"/>
      <dgm:spPr>
        <a:xfrm>
          <a:off x="1417736" y="181284"/>
          <a:ext cx="1159966" cy="736578"/>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0B67B161-11EF-40D5-8451-F948E9C65D98}" type="pres">
      <dgm:prSet presAssocID="{76AF2C20-3A5F-4A46-A981-8D21EA2DCC16}" presName="text" presStyleLbl="fgAcc0" presStyleIdx="0" presStyleCnt="1">
        <dgm:presLayoutVars>
          <dgm:chPref val="3"/>
        </dgm:presLayoutVars>
      </dgm:prSet>
      <dgm:spPr>
        <a:prstGeom prst="roundRect">
          <a:avLst>
            <a:gd name="adj" fmla="val 10000"/>
          </a:avLst>
        </a:prstGeom>
      </dgm:spPr>
    </dgm:pt>
    <dgm:pt modelId="{97FA2853-6092-435F-89C6-21186BC6612C}" type="pres">
      <dgm:prSet presAssocID="{76AF2C20-3A5F-4A46-A981-8D21EA2DCC16}" presName="hierChild2" presStyleCnt="0"/>
      <dgm:spPr/>
    </dgm:pt>
    <dgm:pt modelId="{C0BE726F-E07C-47AA-8A92-AEB43D272EDB}" type="pres">
      <dgm:prSet presAssocID="{D5B37307-E4E2-43CD-8E11-81943323A781}" presName="Name10" presStyleLbl="parChTrans1D2" presStyleIdx="0" presStyleCnt="3"/>
      <dgm:spPr>
        <a:custGeom>
          <a:avLst/>
          <a:gdLst/>
          <a:ahLst/>
          <a:cxnLst/>
          <a:rect l="0" t="0" r="0" b="0"/>
          <a:pathLst>
            <a:path>
              <a:moveTo>
                <a:pt x="1417736" y="0"/>
              </a:moveTo>
              <a:lnTo>
                <a:pt x="1417736" y="229898"/>
              </a:lnTo>
              <a:lnTo>
                <a:pt x="0" y="229898"/>
              </a:lnTo>
              <a:lnTo>
                <a:pt x="0" y="337356"/>
              </a:lnTo>
            </a:path>
          </a:pathLst>
        </a:custGeom>
      </dgm:spPr>
    </dgm:pt>
    <dgm:pt modelId="{C1BD4E8B-EC0B-40FB-81F7-BBE8BA000BD7}" type="pres">
      <dgm:prSet presAssocID="{43B3928D-CF99-46AF-BD05-D449BFEC134D}" presName="hierRoot2" presStyleCnt="0"/>
      <dgm:spPr/>
    </dgm:pt>
    <dgm:pt modelId="{E9BFAE88-7833-48BD-B766-91431C7516D3}" type="pres">
      <dgm:prSet presAssocID="{43B3928D-CF99-46AF-BD05-D449BFEC134D}" presName="composite2" presStyleCnt="0"/>
      <dgm:spPr/>
    </dgm:pt>
    <dgm:pt modelId="{BC92508F-2A8E-4DB3-B09B-EB9E439AAD3E}" type="pres">
      <dgm:prSet presAssocID="{43B3928D-CF99-46AF-BD05-D449BFEC134D}" presName="background2" presStyleLbl="node2" presStyleIdx="0" presStyleCnt="3"/>
      <dgm:spPr>
        <a:xfrm>
          <a:off x="0" y="1255220"/>
          <a:ext cx="1159966" cy="736578"/>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4A137197-8735-472D-8ECA-08FC5B53FCFA}" type="pres">
      <dgm:prSet presAssocID="{43B3928D-CF99-46AF-BD05-D449BFEC134D}" presName="text2" presStyleLbl="fgAcc2" presStyleIdx="0" presStyleCnt="3">
        <dgm:presLayoutVars>
          <dgm:chPref val="3"/>
        </dgm:presLayoutVars>
      </dgm:prSet>
      <dgm:spPr>
        <a:prstGeom prst="roundRect">
          <a:avLst>
            <a:gd name="adj" fmla="val 10000"/>
          </a:avLst>
        </a:prstGeom>
      </dgm:spPr>
    </dgm:pt>
    <dgm:pt modelId="{020DA6A8-754C-442F-9231-E8B260198FB0}" type="pres">
      <dgm:prSet presAssocID="{43B3928D-CF99-46AF-BD05-D449BFEC134D}" presName="hierChild3" presStyleCnt="0"/>
      <dgm:spPr/>
    </dgm:pt>
    <dgm:pt modelId="{31956F5D-5F8E-437F-B1C5-E2C93C052DB3}" type="pres">
      <dgm:prSet presAssocID="{56876330-5D6F-4B87-80E1-5F9E4B5DEB95}" presName="Name10" presStyleLbl="parChTrans1D2" presStyleIdx="1" presStyleCnt="3"/>
      <dgm:spPr>
        <a:custGeom>
          <a:avLst/>
          <a:gdLst/>
          <a:ahLst/>
          <a:cxnLst/>
          <a:rect l="0" t="0" r="0" b="0"/>
          <a:pathLst>
            <a:path>
              <a:moveTo>
                <a:pt x="45720" y="0"/>
              </a:moveTo>
              <a:lnTo>
                <a:pt x="45720" y="337356"/>
              </a:lnTo>
            </a:path>
          </a:pathLst>
        </a:custGeom>
      </dgm:spPr>
    </dgm:pt>
    <dgm:pt modelId="{E6D8173B-15D7-41F3-99DA-2C0C3F815EAD}" type="pres">
      <dgm:prSet presAssocID="{4E660364-4DA0-4ADB-8DFA-61438D2A927C}" presName="hierRoot2" presStyleCnt="0"/>
      <dgm:spPr/>
    </dgm:pt>
    <dgm:pt modelId="{07091C0E-115B-4246-88BC-CCD2BAD33797}" type="pres">
      <dgm:prSet presAssocID="{4E660364-4DA0-4ADB-8DFA-61438D2A927C}" presName="composite2" presStyleCnt="0"/>
      <dgm:spPr/>
    </dgm:pt>
    <dgm:pt modelId="{52A8A9A5-82A3-434C-9D58-52BD8E239D11}" type="pres">
      <dgm:prSet presAssocID="{4E660364-4DA0-4ADB-8DFA-61438D2A927C}" presName="background2" presStyleLbl="node2" presStyleIdx="1" presStyleCnt="3"/>
      <dgm:spPr>
        <a:xfrm>
          <a:off x="1417736" y="1255220"/>
          <a:ext cx="1159966" cy="736578"/>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D90B4BA2-8299-4746-9A89-85C6837FC01C}" type="pres">
      <dgm:prSet presAssocID="{4E660364-4DA0-4ADB-8DFA-61438D2A927C}" presName="text2" presStyleLbl="fgAcc2" presStyleIdx="1" presStyleCnt="3">
        <dgm:presLayoutVars>
          <dgm:chPref val="3"/>
        </dgm:presLayoutVars>
      </dgm:prSet>
      <dgm:spPr>
        <a:prstGeom prst="roundRect">
          <a:avLst>
            <a:gd name="adj" fmla="val 10000"/>
          </a:avLst>
        </a:prstGeom>
      </dgm:spPr>
    </dgm:pt>
    <dgm:pt modelId="{BBFD23EC-8A5B-472A-A59B-2E726ED08C25}" type="pres">
      <dgm:prSet presAssocID="{4E660364-4DA0-4ADB-8DFA-61438D2A927C}" presName="hierChild3" presStyleCnt="0"/>
      <dgm:spPr/>
    </dgm:pt>
    <dgm:pt modelId="{881050CD-B839-4DC0-AF9D-468C6783738D}" type="pres">
      <dgm:prSet presAssocID="{70F96D1E-4C1B-4EAA-8C6D-595EA7A38012}" presName="Name10" presStyleLbl="parChTrans1D2" presStyleIdx="2" presStyleCnt="3"/>
      <dgm:spPr>
        <a:custGeom>
          <a:avLst/>
          <a:gdLst/>
          <a:ahLst/>
          <a:cxnLst/>
          <a:rect l="0" t="0" r="0" b="0"/>
          <a:pathLst>
            <a:path>
              <a:moveTo>
                <a:pt x="0" y="0"/>
              </a:moveTo>
              <a:lnTo>
                <a:pt x="0" y="229898"/>
              </a:lnTo>
              <a:lnTo>
                <a:pt x="1417736" y="229898"/>
              </a:lnTo>
              <a:lnTo>
                <a:pt x="1417736" y="337356"/>
              </a:lnTo>
            </a:path>
          </a:pathLst>
        </a:custGeom>
      </dgm:spPr>
    </dgm:pt>
    <dgm:pt modelId="{43AEBDFC-EF0B-43F5-9D87-0FDE23C5F472}" type="pres">
      <dgm:prSet presAssocID="{BC36F8DA-4331-45D7-BBB9-9D8CEDE56DD5}" presName="hierRoot2" presStyleCnt="0"/>
      <dgm:spPr/>
    </dgm:pt>
    <dgm:pt modelId="{9AC880BA-9FCF-4C77-A98A-AAB1D0AB6D74}" type="pres">
      <dgm:prSet presAssocID="{BC36F8DA-4331-45D7-BBB9-9D8CEDE56DD5}" presName="composite2" presStyleCnt="0"/>
      <dgm:spPr/>
    </dgm:pt>
    <dgm:pt modelId="{706FE06C-5671-44DF-8449-F6AC6DDF8847}" type="pres">
      <dgm:prSet presAssocID="{BC36F8DA-4331-45D7-BBB9-9D8CEDE56DD5}" presName="background2" presStyleLbl="node2" presStyleIdx="2" presStyleCnt="3"/>
      <dgm:spPr>
        <a:xfrm>
          <a:off x="2835473" y="1255220"/>
          <a:ext cx="1159966" cy="736578"/>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26B4709E-6DC5-4942-AAC2-AB62EB8BAF19}" type="pres">
      <dgm:prSet presAssocID="{BC36F8DA-4331-45D7-BBB9-9D8CEDE56DD5}" presName="text2" presStyleLbl="fgAcc2" presStyleIdx="2" presStyleCnt="3">
        <dgm:presLayoutVars>
          <dgm:chPref val="3"/>
        </dgm:presLayoutVars>
      </dgm:prSet>
      <dgm:spPr>
        <a:prstGeom prst="roundRect">
          <a:avLst>
            <a:gd name="adj" fmla="val 10000"/>
          </a:avLst>
        </a:prstGeom>
      </dgm:spPr>
    </dgm:pt>
    <dgm:pt modelId="{443D975B-9333-488F-A094-16DE0FC665CD}" type="pres">
      <dgm:prSet presAssocID="{BC36F8DA-4331-45D7-BBB9-9D8CEDE56DD5}" presName="hierChild3" presStyleCnt="0"/>
      <dgm:spPr/>
    </dgm:pt>
  </dgm:ptLst>
  <dgm:cxnLst>
    <dgm:cxn modelId="{B493F005-DB75-485D-9EC3-24CD02C7AF93}" type="presOf" srcId="{56876330-5D6F-4B87-80E1-5F9E4B5DEB95}" destId="{31956F5D-5F8E-437F-B1C5-E2C93C052DB3}" srcOrd="0" destOrd="0" presId="urn:microsoft.com/office/officeart/2005/8/layout/hierarchy1"/>
    <dgm:cxn modelId="{283AB606-946F-4C87-869F-36B5E41E0EC4}" type="presOf" srcId="{BC36F8DA-4331-45D7-BBB9-9D8CEDE56DD5}" destId="{26B4709E-6DC5-4942-AAC2-AB62EB8BAF19}" srcOrd="0" destOrd="0" presId="urn:microsoft.com/office/officeart/2005/8/layout/hierarchy1"/>
    <dgm:cxn modelId="{D837480B-D2BB-4ECA-B733-CA069A148553}" srcId="{88C077F4-32D9-4E9F-AA52-3339850B9E8F}" destId="{76AF2C20-3A5F-4A46-A981-8D21EA2DCC16}" srcOrd="0" destOrd="0" parTransId="{5DBFD61A-50EA-41DA-9AC1-42DBD676AC17}" sibTransId="{72D38378-78A8-4140-AA55-C00CE74770A7}"/>
    <dgm:cxn modelId="{9C9FC47B-1901-4012-B970-3C612EF851D2}" type="presOf" srcId="{4E660364-4DA0-4ADB-8DFA-61438D2A927C}" destId="{D90B4BA2-8299-4746-9A89-85C6837FC01C}" srcOrd="0" destOrd="0" presId="urn:microsoft.com/office/officeart/2005/8/layout/hierarchy1"/>
    <dgm:cxn modelId="{093C068A-2204-4D6F-B08F-48C8AE91BFBE}" srcId="{76AF2C20-3A5F-4A46-A981-8D21EA2DCC16}" destId="{BC36F8DA-4331-45D7-BBB9-9D8CEDE56DD5}" srcOrd="2" destOrd="0" parTransId="{70F96D1E-4C1B-4EAA-8C6D-595EA7A38012}" sibTransId="{CD03A47A-0B2C-46EA-BF7F-9541AF0BBAC5}"/>
    <dgm:cxn modelId="{FE0B98C0-5E1B-4151-B6F9-B3C3D7A932D8}" type="presOf" srcId="{88C077F4-32D9-4E9F-AA52-3339850B9E8F}" destId="{8E34DC0C-CC88-48EB-9836-BA8C433BE283}" srcOrd="0" destOrd="0" presId="urn:microsoft.com/office/officeart/2005/8/layout/hierarchy1"/>
    <dgm:cxn modelId="{08BAB3D9-F27D-4D92-84BB-FD09DB1D506F}" type="presOf" srcId="{76AF2C20-3A5F-4A46-A981-8D21EA2DCC16}" destId="{0B67B161-11EF-40D5-8451-F948E9C65D98}" srcOrd="0" destOrd="0" presId="urn:microsoft.com/office/officeart/2005/8/layout/hierarchy1"/>
    <dgm:cxn modelId="{467AF8E6-0D54-41C0-840B-A14776124D93}" type="presOf" srcId="{D5B37307-E4E2-43CD-8E11-81943323A781}" destId="{C0BE726F-E07C-47AA-8A92-AEB43D272EDB}" srcOrd="0" destOrd="0" presId="urn:microsoft.com/office/officeart/2005/8/layout/hierarchy1"/>
    <dgm:cxn modelId="{CC1D1DF2-0FDE-48FE-AE01-50BFCC01079D}" type="presOf" srcId="{43B3928D-CF99-46AF-BD05-D449BFEC134D}" destId="{4A137197-8735-472D-8ECA-08FC5B53FCFA}" srcOrd="0" destOrd="0" presId="urn:microsoft.com/office/officeart/2005/8/layout/hierarchy1"/>
    <dgm:cxn modelId="{0905B2F6-97C9-42A3-8839-1C84D800A2DA}" srcId="{76AF2C20-3A5F-4A46-A981-8D21EA2DCC16}" destId="{43B3928D-CF99-46AF-BD05-D449BFEC134D}" srcOrd="0" destOrd="0" parTransId="{D5B37307-E4E2-43CD-8E11-81943323A781}" sibTransId="{EE3CF4B9-4FCB-49A0-86CD-5553F5F9E0EA}"/>
    <dgm:cxn modelId="{AF7F14F9-33A7-4BA1-9AEA-E012461C1E81}" srcId="{76AF2C20-3A5F-4A46-A981-8D21EA2DCC16}" destId="{4E660364-4DA0-4ADB-8DFA-61438D2A927C}" srcOrd="1" destOrd="0" parTransId="{56876330-5D6F-4B87-80E1-5F9E4B5DEB95}" sibTransId="{38004B7B-581A-47B0-8100-4B2BD017E58A}"/>
    <dgm:cxn modelId="{916A6FFE-1CB3-407F-BF67-4D01F258CAAD}" type="presOf" srcId="{70F96D1E-4C1B-4EAA-8C6D-595EA7A38012}" destId="{881050CD-B839-4DC0-AF9D-468C6783738D}" srcOrd="0" destOrd="0" presId="urn:microsoft.com/office/officeart/2005/8/layout/hierarchy1"/>
    <dgm:cxn modelId="{144CF21C-BF84-4EF3-942A-F8DA5ABEC31D}" type="presParOf" srcId="{8E34DC0C-CC88-48EB-9836-BA8C433BE283}" destId="{1E3F6624-E4D8-4D1D-9BA6-BAAFAB8E7238}" srcOrd="0" destOrd="0" presId="urn:microsoft.com/office/officeart/2005/8/layout/hierarchy1"/>
    <dgm:cxn modelId="{60F806DE-4681-424A-B492-71A61C5C4E0A}" type="presParOf" srcId="{1E3F6624-E4D8-4D1D-9BA6-BAAFAB8E7238}" destId="{19B4F068-BB78-4FE3-815A-6AE42E347E57}" srcOrd="0" destOrd="0" presId="urn:microsoft.com/office/officeart/2005/8/layout/hierarchy1"/>
    <dgm:cxn modelId="{374CABF9-30B1-4C75-9A66-9E41681A15C0}" type="presParOf" srcId="{19B4F068-BB78-4FE3-815A-6AE42E347E57}" destId="{2AF1C29A-27C2-4720-B88C-8CB8A0EE2160}" srcOrd="0" destOrd="0" presId="urn:microsoft.com/office/officeart/2005/8/layout/hierarchy1"/>
    <dgm:cxn modelId="{19580A17-E8A0-4EE3-A78F-0FFF4E3CC420}" type="presParOf" srcId="{19B4F068-BB78-4FE3-815A-6AE42E347E57}" destId="{0B67B161-11EF-40D5-8451-F948E9C65D98}" srcOrd="1" destOrd="0" presId="urn:microsoft.com/office/officeart/2005/8/layout/hierarchy1"/>
    <dgm:cxn modelId="{83E7356E-0FE1-403F-A49A-8F7406D3FA81}" type="presParOf" srcId="{1E3F6624-E4D8-4D1D-9BA6-BAAFAB8E7238}" destId="{97FA2853-6092-435F-89C6-21186BC6612C}" srcOrd="1" destOrd="0" presId="urn:microsoft.com/office/officeart/2005/8/layout/hierarchy1"/>
    <dgm:cxn modelId="{4BE6125E-19A7-4C17-A4CD-C847DC2F62C2}" type="presParOf" srcId="{97FA2853-6092-435F-89C6-21186BC6612C}" destId="{C0BE726F-E07C-47AA-8A92-AEB43D272EDB}" srcOrd="0" destOrd="0" presId="urn:microsoft.com/office/officeart/2005/8/layout/hierarchy1"/>
    <dgm:cxn modelId="{30A11EB1-3A09-4512-BFEA-EC0BA860E877}" type="presParOf" srcId="{97FA2853-6092-435F-89C6-21186BC6612C}" destId="{C1BD4E8B-EC0B-40FB-81F7-BBE8BA000BD7}" srcOrd="1" destOrd="0" presId="urn:microsoft.com/office/officeart/2005/8/layout/hierarchy1"/>
    <dgm:cxn modelId="{93F29273-8F8C-4F8C-AEC9-BCE15CC5CEB3}" type="presParOf" srcId="{C1BD4E8B-EC0B-40FB-81F7-BBE8BA000BD7}" destId="{E9BFAE88-7833-48BD-B766-91431C7516D3}" srcOrd="0" destOrd="0" presId="urn:microsoft.com/office/officeart/2005/8/layout/hierarchy1"/>
    <dgm:cxn modelId="{14CCB965-4F93-427F-95E0-E810D2910A9A}" type="presParOf" srcId="{E9BFAE88-7833-48BD-B766-91431C7516D3}" destId="{BC92508F-2A8E-4DB3-B09B-EB9E439AAD3E}" srcOrd="0" destOrd="0" presId="urn:microsoft.com/office/officeart/2005/8/layout/hierarchy1"/>
    <dgm:cxn modelId="{7F13BAC6-7D64-4E45-81FC-49F8D666C4C0}" type="presParOf" srcId="{E9BFAE88-7833-48BD-B766-91431C7516D3}" destId="{4A137197-8735-472D-8ECA-08FC5B53FCFA}" srcOrd="1" destOrd="0" presId="urn:microsoft.com/office/officeart/2005/8/layout/hierarchy1"/>
    <dgm:cxn modelId="{4314A4B8-75B4-4B58-BFFE-B28F90FC5067}" type="presParOf" srcId="{C1BD4E8B-EC0B-40FB-81F7-BBE8BA000BD7}" destId="{020DA6A8-754C-442F-9231-E8B260198FB0}" srcOrd="1" destOrd="0" presId="urn:microsoft.com/office/officeart/2005/8/layout/hierarchy1"/>
    <dgm:cxn modelId="{11EF3BC4-25A6-4936-B405-5C5A336EDA5C}" type="presParOf" srcId="{97FA2853-6092-435F-89C6-21186BC6612C}" destId="{31956F5D-5F8E-437F-B1C5-E2C93C052DB3}" srcOrd="2" destOrd="0" presId="urn:microsoft.com/office/officeart/2005/8/layout/hierarchy1"/>
    <dgm:cxn modelId="{C969F990-A690-4BB1-8986-51CE412173EA}" type="presParOf" srcId="{97FA2853-6092-435F-89C6-21186BC6612C}" destId="{E6D8173B-15D7-41F3-99DA-2C0C3F815EAD}" srcOrd="3" destOrd="0" presId="urn:microsoft.com/office/officeart/2005/8/layout/hierarchy1"/>
    <dgm:cxn modelId="{1E3256F5-9617-42FF-95E0-800DF35F55E7}" type="presParOf" srcId="{E6D8173B-15D7-41F3-99DA-2C0C3F815EAD}" destId="{07091C0E-115B-4246-88BC-CCD2BAD33797}" srcOrd="0" destOrd="0" presId="urn:microsoft.com/office/officeart/2005/8/layout/hierarchy1"/>
    <dgm:cxn modelId="{D61B5555-EAE7-47F6-ABC1-0ADDAF681593}" type="presParOf" srcId="{07091C0E-115B-4246-88BC-CCD2BAD33797}" destId="{52A8A9A5-82A3-434C-9D58-52BD8E239D11}" srcOrd="0" destOrd="0" presId="urn:microsoft.com/office/officeart/2005/8/layout/hierarchy1"/>
    <dgm:cxn modelId="{067DCEE8-995D-4C67-B6F3-5F2FF09D313A}" type="presParOf" srcId="{07091C0E-115B-4246-88BC-CCD2BAD33797}" destId="{D90B4BA2-8299-4746-9A89-85C6837FC01C}" srcOrd="1" destOrd="0" presId="urn:microsoft.com/office/officeart/2005/8/layout/hierarchy1"/>
    <dgm:cxn modelId="{41A32CB4-DA37-469C-BCBC-173AE93531FD}" type="presParOf" srcId="{E6D8173B-15D7-41F3-99DA-2C0C3F815EAD}" destId="{BBFD23EC-8A5B-472A-A59B-2E726ED08C25}" srcOrd="1" destOrd="0" presId="urn:microsoft.com/office/officeart/2005/8/layout/hierarchy1"/>
    <dgm:cxn modelId="{0BE36B4A-28F6-4AAC-A812-BF69E58B2AA2}" type="presParOf" srcId="{97FA2853-6092-435F-89C6-21186BC6612C}" destId="{881050CD-B839-4DC0-AF9D-468C6783738D}" srcOrd="4" destOrd="0" presId="urn:microsoft.com/office/officeart/2005/8/layout/hierarchy1"/>
    <dgm:cxn modelId="{A9F0A24B-39EC-4BA3-8D25-BF874F1AE1AB}" type="presParOf" srcId="{97FA2853-6092-435F-89C6-21186BC6612C}" destId="{43AEBDFC-EF0B-43F5-9D87-0FDE23C5F472}" srcOrd="5" destOrd="0" presId="urn:microsoft.com/office/officeart/2005/8/layout/hierarchy1"/>
    <dgm:cxn modelId="{0FD39931-2CA9-4401-8844-DCC499A3BD0F}" type="presParOf" srcId="{43AEBDFC-EF0B-43F5-9D87-0FDE23C5F472}" destId="{9AC880BA-9FCF-4C77-A98A-AAB1D0AB6D74}" srcOrd="0" destOrd="0" presId="urn:microsoft.com/office/officeart/2005/8/layout/hierarchy1"/>
    <dgm:cxn modelId="{4D5C20AC-0B3B-437B-8D6E-E77A17014901}" type="presParOf" srcId="{9AC880BA-9FCF-4C77-A98A-AAB1D0AB6D74}" destId="{706FE06C-5671-44DF-8449-F6AC6DDF8847}" srcOrd="0" destOrd="0" presId="urn:microsoft.com/office/officeart/2005/8/layout/hierarchy1"/>
    <dgm:cxn modelId="{F0463314-D4C2-44BF-9632-B9B76AD373E5}" type="presParOf" srcId="{9AC880BA-9FCF-4C77-A98A-AAB1D0AB6D74}" destId="{26B4709E-6DC5-4942-AAC2-AB62EB8BAF19}" srcOrd="1" destOrd="0" presId="urn:microsoft.com/office/officeart/2005/8/layout/hierarchy1"/>
    <dgm:cxn modelId="{155A33C2-645B-4A7C-87DC-653AC0F2797F}" type="presParOf" srcId="{43AEBDFC-EF0B-43F5-9D87-0FDE23C5F472}" destId="{443D975B-9333-488F-A094-16DE0FC665CD}" srcOrd="1" destOrd="0" presId="urn:microsoft.com/office/officeart/2005/8/layout/hierarchy1"/>
  </dgm:cxnLst>
  <dgm:bg>
    <a:solidFill>
      <a:schemeClr val="accent1">
        <a:lumMod val="20000"/>
        <a:lumOff val="80000"/>
      </a:schemeClr>
    </a:solidFill>
    <a:effectLst/>
  </dgm:bg>
  <dgm:whole>
    <a:ln>
      <a:noFill/>
      <a:prstDash val="sysDot"/>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8C077F4-32D9-4E9F-AA52-3339850B9E8F}" type="doc">
      <dgm:prSet loTypeId="urn:microsoft.com/office/officeart/2005/8/layout/hierarchy1" loCatId="hierarchy" qsTypeId="urn:microsoft.com/office/officeart/2005/8/quickstyle/3d2" qsCatId="3D" csTypeId="urn:microsoft.com/office/officeart/2005/8/colors/colorful1" csCatId="colorful" phldr="1"/>
      <dgm:spPr/>
      <dgm:t>
        <a:bodyPr/>
        <a:lstStyle/>
        <a:p>
          <a:endParaRPr lang="bg-BG"/>
        </a:p>
      </dgm:t>
    </dgm:pt>
    <dgm:pt modelId="{938CDD86-3CA3-44D7-832A-EC5DD40CAD80}">
      <dgm:prSet phldrT="[Text]" custT="1"/>
      <dgm:spPr>
        <a:xfrm>
          <a:off x="2451199" y="70953"/>
          <a:ext cx="657001" cy="417196"/>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buNone/>
          </a:pPr>
          <a:endParaRPr lang="bg-BG" sz="800" b="0">
            <a:ln>
              <a:solidFill>
                <a:srgbClr val="4F81BD"/>
              </a:solidFill>
            </a:ln>
            <a:solidFill>
              <a:sysClr val="windowText" lastClr="000000">
                <a:hueOff val="0"/>
                <a:satOff val="0"/>
                <a:lumOff val="0"/>
                <a:alphaOff val="0"/>
              </a:sysClr>
            </a:solidFill>
            <a:latin typeface="Calibri"/>
            <a:ea typeface="+mn-ea"/>
            <a:cs typeface="+mn-cs"/>
          </a:endParaRPr>
        </a:p>
      </dgm:t>
    </dgm:pt>
    <dgm:pt modelId="{728333CF-DC96-4001-83F2-54154DEFE817}" type="parTrans" cxnId="{C1540DFB-9BA2-49CE-A3F1-DC7BAEF56EC0}">
      <dgm:prSet/>
      <dgm:spPr/>
      <dgm:t>
        <a:bodyPr/>
        <a:lstStyle/>
        <a:p>
          <a:endParaRPr lang="bg-BG" sz="1800" b="0">
            <a:ln>
              <a:solidFill>
                <a:schemeClr val="accent1"/>
              </a:solidFill>
            </a:ln>
          </a:endParaRPr>
        </a:p>
      </dgm:t>
    </dgm:pt>
    <dgm:pt modelId="{C0B619C8-8B00-43E6-B481-74E3DB266EBA}" type="sibTrans" cxnId="{C1540DFB-9BA2-49CE-A3F1-DC7BAEF56EC0}">
      <dgm:prSet/>
      <dgm:spPr/>
      <dgm:t>
        <a:bodyPr/>
        <a:lstStyle/>
        <a:p>
          <a:endParaRPr lang="bg-BG" sz="1800" b="0">
            <a:ln>
              <a:solidFill>
                <a:schemeClr val="accent1"/>
              </a:solidFill>
            </a:ln>
          </a:endParaRPr>
        </a:p>
      </dgm:t>
    </dgm:pt>
    <dgm:pt modelId="{26BA7758-0B95-452C-BEC0-EDA47E43817E}">
      <dgm:prSet phldrT="[Text]" custT="1"/>
      <dgm:spPr>
        <a:xfrm>
          <a:off x="2451199" y="679227"/>
          <a:ext cx="657001" cy="417196"/>
        </a:xfr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buNone/>
          </a:pPr>
          <a:endParaRPr lang="bg-BG" sz="800" b="0">
            <a:ln>
              <a:solidFill>
                <a:srgbClr val="4F81BD"/>
              </a:solidFill>
            </a:ln>
            <a:solidFill>
              <a:sysClr val="windowText" lastClr="000000">
                <a:hueOff val="0"/>
                <a:satOff val="0"/>
                <a:lumOff val="0"/>
                <a:alphaOff val="0"/>
              </a:sysClr>
            </a:solidFill>
            <a:latin typeface="Calibri"/>
            <a:ea typeface="+mn-ea"/>
            <a:cs typeface="+mn-cs"/>
          </a:endParaRPr>
        </a:p>
      </dgm:t>
    </dgm:pt>
    <dgm:pt modelId="{4DB6A614-04DF-4F02-9539-92143FBBD813}" type="parTrans" cxnId="{18E1C784-EAFE-4BC6-879D-F294B727D563}">
      <dgm:prSet/>
      <dgm:spPr>
        <a:xfrm>
          <a:off x="2660979" y="418799"/>
          <a:ext cx="91440" cy="191078"/>
        </a:xfr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bg-BG" sz="1800" b="0">
            <a:ln>
              <a:solidFill>
                <a:schemeClr val="accent1"/>
              </a:solidFill>
            </a:ln>
          </a:endParaRPr>
        </a:p>
      </dgm:t>
    </dgm:pt>
    <dgm:pt modelId="{972315D5-7346-4E1D-851C-E6C2558BC38C}" type="sibTrans" cxnId="{18E1C784-EAFE-4BC6-879D-F294B727D563}">
      <dgm:prSet/>
      <dgm:spPr/>
      <dgm:t>
        <a:bodyPr/>
        <a:lstStyle/>
        <a:p>
          <a:endParaRPr lang="bg-BG" sz="1800" b="0">
            <a:ln>
              <a:solidFill>
                <a:schemeClr val="accent1"/>
              </a:solidFill>
            </a:ln>
          </a:endParaRPr>
        </a:p>
      </dgm:t>
    </dgm:pt>
    <dgm:pt modelId="{76AF2C20-3A5F-4A46-A981-8D21EA2DCC16}">
      <dgm:prSet custT="1"/>
      <dgm:spPr>
        <a:xfrm>
          <a:off x="2451199" y="1287501"/>
          <a:ext cx="657001" cy="417196"/>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buNone/>
          </a:pPr>
          <a:endParaRPr lang="bg-BG" sz="800" b="0">
            <a:ln>
              <a:solidFill>
                <a:srgbClr val="4F81BD"/>
              </a:solidFill>
            </a:ln>
            <a:solidFill>
              <a:sysClr val="windowText" lastClr="000000">
                <a:hueOff val="0"/>
                <a:satOff val="0"/>
                <a:lumOff val="0"/>
                <a:alphaOff val="0"/>
              </a:sysClr>
            </a:solidFill>
            <a:latin typeface="Calibri"/>
            <a:ea typeface="+mn-ea"/>
            <a:cs typeface="+mn-cs"/>
          </a:endParaRPr>
        </a:p>
      </dgm:t>
    </dgm:pt>
    <dgm:pt modelId="{5DBFD61A-50EA-41DA-9AC1-42DBD676AC17}" type="parTrans" cxnId="{D837480B-D2BB-4ECA-B733-CA069A148553}">
      <dgm:prSet/>
      <dgm:spPr>
        <a:xfrm>
          <a:off x="2660979" y="1027073"/>
          <a:ext cx="91440" cy="191078"/>
        </a:xfrm>
        <a:noFill/>
        <a:ln w="25400" cap="flat" cmpd="sng" algn="ctr">
          <a:solidFill>
            <a:srgbClr val="9BBB59">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bg-BG" sz="1800" b="0">
            <a:ln>
              <a:solidFill>
                <a:schemeClr val="accent1"/>
              </a:solidFill>
            </a:ln>
          </a:endParaRPr>
        </a:p>
      </dgm:t>
    </dgm:pt>
    <dgm:pt modelId="{72D38378-78A8-4140-AA55-C00CE74770A7}" type="sibTrans" cxnId="{D837480B-D2BB-4ECA-B733-CA069A148553}">
      <dgm:prSet/>
      <dgm:spPr/>
      <dgm:t>
        <a:bodyPr/>
        <a:lstStyle/>
        <a:p>
          <a:endParaRPr lang="bg-BG" sz="1800" b="0">
            <a:ln>
              <a:solidFill>
                <a:schemeClr val="accent1"/>
              </a:solidFill>
            </a:ln>
          </a:endParaRPr>
        </a:p>
      </dgm:t>
    </dgm:pt>
    <dgm:pt modelId="{43B3928D-CF99-46AF-BD05-D449BFEC134D}">
      <dgm:prSet custT="1"/>
      <dgm:spPr>
        <a:xfrm>
          <a:off x="1648197" y="1895775"/>
          <a:ext cx="657001" cy="417196"/>
        </a:xfr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buNone/>
          </a:pPr>
          <a:endParaRPr lang="bg-BG" sz="800" b="0">
            <a:ln>
              <a:solidFill>
                <a:srgbClr val="4F81BD"/>
              </a:solidFill>
            </a:ln>
            <a:solidFill>
              <a:sysClr val="windowText" lastClr="000000">
                <a:hueOff val="0"/>
                <a:satOff val="0"/>
                <a:lumOff val="0"/>
                <a:alphaOff val="0"/>
              </a:sysClr>
            </a:solidFill>
            <a:latin typeface="Calibri"/>
            <a:ea typeface="+mn-ea"/>
            <a:cs typeface="+mn-cs"/>
          </a:endParaRPr>
        </a:p>
      </dgm:t>
    </dgm:pt>
    <dgm:pt modelId="{D5B37307-E4E2-43CD-8E11-81943323A781}" type="parTrans" cxnId="{0905B2F6-97C9-42A3-8839-1C84D800A2DA}">
      <dgm:prSet/>
      <dgm:spPr>
        <a:xfrm>
          <a:off x="1903697" y="1635347"/>
          <a:ext cx="803002" cy="191078"/>
        </a:xfrm>
        <a:noFill/>
        <a:ln w="25400"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bg-BG" sz="1800" b="0">
            <a:ln>
              <a:solidFill>
                <a:schemeClr val="accent1"/>
              </a:solidFill>
            </a:ln>
          </a:endParaRPr>
        </a:p>
      </dgm:t>
    </dgm:pt>
    <dgm:pt modelId="{EE3CF4B9-4FCB-49A0-86CD-5553F5F9E0EA}" type="sibTrans" cxnId="{0905B2F6-97C9-42A3-8839-1C84D800A2DA}">
      <dgm:prSet/>
      <dgm:spPr/>
      <dgm:t>
        <a:bodyPr/>
        <a:lstStyle/>
        <a:p>
          <a:endParaRPr lang="bg-BG" sz="1800" b="0">
            <a:ln>
              <a:solidFill>
                <a:schemeClr val="accent1"/>
              </a:solidFill>
            </a:ln>
          </a:endParaRPr>
        </a:p>
      </dgm:t>
    </dgm:pt>
    <dgm:pt modelId="{4E660364-4DA0-4ADB-8DFA-61438D2A927C}">
      <dgm:prSet custT="1"/>
      <dgm:spPr>
        <a:xfrm>
          <a:off x="2451199" y="1895775"/>
          <a:ext cx="657001" cy="417196"/>
        </a:xfr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buNone/>
          </a:pPr>
          <a:endParaRPr lang="bg-BG" sz="800" b="0">
            <a:ln>
              <a:solidFill>
                <a:srgbClr val="4F81BD"/>
              </a:solidFill>
            </a:ln>
            <a:solidFill>
              <a:sysClr val="windowText" lastClr="000000">
                <a:hueOff val="0"/>
                <a:satOff val="0"/>
                <a:lumOff val="0"/>
                <a:alphaOff val="0"/>
              </a:sysClr>
            </a:solidFill>
            <a:latin typeface="Calibri"/>
            <a:ea typeface="+mn-ea"/>
            <a:cs typeface="+mn-cs"/>
          </a:endParaRPr>
        </a:p>
      </dgm:t>
    </dgm:pt>
    <dgm:pt modelId="{56876330-5D6F-4B87-80E1-5F9E4B5DEB95}" type="parTrans" cxnId="{AF7F14F9-33A7-4BA1-9AEA-E012461C1E81}">
      <dgm:prSet/>
      <dgm:spPr>
        <a:xfrm>
          <a:off x="2660979" y="1635347"/>
          <a:ext cx="91440" cy="191078"/>
        </a:xfrm>
        <a:noFill/>
        <a:ln w="25400"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bg-BG" sz="1800" b="0">
            <a:ln>
              <a:solidFill>
                <a:schemeClr val="accent1"/>
              </a:solidFill>
            </a:ln>
          </a:endParaRPr>
        </a:p>
      </dgm:t>
    </dgm:pt>
    <dgm:pt modelId="{38004B7B-581A-47B0-8100-4B2BD017E58A}" type="sibTrans" cxnId="{AF7F14F9-33A7-4BA1-9AEA-E012461C1E81}">
      <dgm:prSet/>
      <dgm:spPr/>
      <dgm:t>
        <a:bodyPr/>
        <a:lstStyle/>
        <a:p>
          <a:endParaRPr lang="bg-BG" sz="1800" b="0">
            <a:ln>
              <a:solidFill>
                <a:schemeClr val="accent1"/>
              </a:solidFill>
            </a:ln>
          </a:endParaRPr>
        </a:p>
      </dgm:t>
    </dgm:pt>
    <dgm:pt modelId="{BC36F8DA-4331-45D7-BBB9-9D8CEDE56DD5}">
      <dgm:prSet custT="1"/>
      <dgm:spPr>
        <a:xfrm>
          <a:off x="3254201" y="1895775"/>
          <a:ext cx="657001" cy="417196"/>
        </a:xfr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buNone/>
          </a:pPr>
          <a:endParaRPr lang="bg-BG" sz="800" b="0">
            <a:ln>
              <a:solidFill>
                <a:srgbClr val="4F81BD"/>
              </a:solidFill>
            </a:ln>
            <a:solidFill>
              <a:sysClr val="windowText" lastClr="000000">
                <a:hueOff val="0"/>
                <a:satOff val="0"/>
                <a:lumOff val="0"/>
                <a:alphaOff val="0"/>
              </a:sysClr>
            </a:solidFill>
            <a:latin typeface="Calibri"/>
            <a:ea typeface="+mn-ea"/>
            <a:cs typeface="+mn-cs"/>
          </a:endParaRPr>
        </a:p>
      </dgm:t>
    </dgm:pt>
    <dgm:pt modelId="{70F96D1E-4C1B-4EAA-8C6D-595EA7A38012}" type="parTrans" cxnId="{093C068A-2204-4D6F-B08F-48C8AE91BFBE}">
      <dgm:prSet/>
      <dgm:spPr>
        <a:xfrm>
          <a:off x="2706699" y="1635347"/>
          <a:ext cx="803002" cy="191078"/>
        </a:xfrm>
        <a:noFill/>
        <a:ln w="25400"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bg-BG" sz="1800" b="0">
            <a:ln>
              <a:solidFill>
                <a:schemeClr val="accent1"/>
              </a:solidFill>
            </a:ln>
          </a:endParaRPr>
        </a:p>
      </dgm:t>
    </dgm:pt>
    <dgm:pt modelId="{CD03A47A-0B2C-46EA-BF7F-9541AF0BBAC5}" type="sibTrans" cxnId="{093C068A-2204-4D6F-B08F-48C8AE91BFBE}">
      <dgm:prSet/>
      <dgm:spPr/>
      <dgm:t>
        <a:bodyPr/>
        <a:lstStyle/>
        <a:p>
          <a:endParaRPr lang="bg-BG" sz="1800" b="0">
            <a:ln>
              <a:solidFill>
                <a:schemeClr val="accent1"/>
              </a:solidFill>
            </a:ln>
          </a:endParaRPr>
        </a:p>
      </dgm:t>
    </dgm:pt>
    <dgm:pt modelId="{8E34DC0C-CC88-48EB-9836-BA8C433BE283}" type="pres">
      <dgm:prSet presAssocID="{88C077F4-32D9-4E9F-AA52-3339850B9E8F}" presName="hierChild1" presStyleCnt="0">
        <dgm:presLayoutVars>
          <dgm:chPref val="1"/>
          <dgm:dir/>
          <dgm:animOne val="branch"/>
          <dgm:animLvl val="lvl"/>
          <dgm:resizeHandles/>
        </dgm:presLayoutVars>
      </dgm:prSet>
      <dgm:spPr/>
    </dgm:pt>
    <dgm:pt modelId="{4C2ED06A-061D-4A35-81B6-B6CFF86F5686}" type="pres">
      <dgm:prSet presAssocID="{938CDD86-3CA3-44D7-832A-EC5DD40CAD80}" presName="hierRoot1" presStyleCnt="0"/>
      <dgm:spPr/>
    </dgm:pt>
    <dgm:pt modelId="{32230AA8-C7A5-4911-97A7-3D26B4E66FE5}" type="pres">
      <dgm:prSet presAssocID="{938CDD86-3CA3-44D7-832A-EC5DD40CAD80}" presName="composite" presStyleCnt="0"/>
      <dgm:spPr/>
    </dgm:pt>
    <dgm:pt modelId="{39D1E8CE-89D0-4DD9-97CA-31001B21A32A}" type="pres">
      <dgm:prSet presAssocID="{938CDD86-3CA3-44D7-832A-EC5DD40CAD80}" presName="background" presStyleLbl="node0" presStyleIdx="0" presStyleCnt="1"/>
      <dgm:spPr>
        <a:xfrm>
          <a:off x="2378199" y="1603"/>
          <a:ext cx="657001" cy="41719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E59D3663-7F46-48AC-BFFF-352E4F09206A}" type="pres">
      <dgm:prSet presAssocID="{938CDD86-3CA3-44D7-832A-EC5DD40CAD80}" presName="text" presStyleLbl="fgAcc0" presStyleIdx="0" presStyleCnt="1">
        <dgm:presLayoutVars>
          <dgm:chPref val="3"/>
        </dgm:presLayoutVars>
      </dgm:prSet>
      <dgm:spPr>
        <a:prstGeom prst="roundRect">
          <a:avLst>
            <a:gd name="adj" fmla="val 10000"/>
          </a:avLst>
        </a:prstGeom>
      </dgm:spPr>
    </dgm:pt>
    <dgm:pt modelId="{8E8A04E4-A968-4DE4-A900-3D3A09289BD5}" type="pres">
      <dgm:prSet presAssocID="{938CDD86-3CA3-44D7-832A-EC5DD40CAD80}" presName="hierChild2" presStyleCnt="0"/>
      <dgm:spPr/>
    </dgm:pt>
    <dgm:pt modelId="{DF42E683-54FF-4AFC-B8D9-2B3AE924C7F7}" type="pres">
      <dgm:prSet presAssocID="{4DB6A614-04DF-4F02-9539-92143FBBD813}" presName="Name10" presStyleLbl="parChTrans1D2" presStyleIdx="0" presStyleCnt="1"/>
      <dgm:spPr>
        <a:custGeom>
          <a:avLst/>
          <a:gdLst/>
          <a:ahLst/>
          <a:cxnLst/>
          <a:rect l="0" t="0" r="0" b="0"/>
          <a:pathLst>
            <a:path>
              <a:moveTo>
                <a:pt x="45720" y="0"/>
              </a:moveTo>
              <a:lnTo>
                <a:pt x="45720" y="191078"/>
              </a:lnTo>
            </a:path>
          </a:pathLst>
        </a:custGeom>
      </dgm:spPr>
    </dgm:pt>
    <dgm:pt modelId="{1AACC941-2227-46C4-9BE4-B5333114267A}" type="pres">
      <dgm:prSet presAssocID="{26BA7758-0B95-452C-BEC0-EDA47E43817E}" presName="hierRoot2" presStyleCnt="0"/>
      <dgm:spPr/>
    </dgm:pt>
    <dgm:pt modelId="{856DAD5D-D164-4400-B602-42DF50B53C87}" type="pres">
      <dgm:prSet presAssocID="{26BA7758-0B95-452C-BEC0-EDA47E43817E}" presName="composite2" presStyleCnt="0"/>
      <dgm:spPr/>
    </dgm:pt>
    <dgm:pt modelId="{B7C27BFF-56D0-44E0-AADC-B7FCAB41356A}" type="pres">
      <dgm:prSet presAssocID="{26BA7758-0B95-452C-BEC0-EDA47E43817E}" presName="background2" presStyleLbl="node2" presStyleIdx="0" presStyleCnt="1"/>
      <dgm:spPr>
        <a:xfrm>
          <a:off x="2378199" y="609877"/>
          <a:ext cx="657001" cy="417196"/>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E604A62A-9C3F-4D00-BA8B-EFA651A785A0}" type="pres">
      <dgm:prSet presAssocID="{26BA7758-0B95-452C-BEC0-EDA47E43817E}" presName="text2" presStyleLbl="fgAcc2" presStyleIdx="0" presStyleCnt="1">
        <dgm:presLayoutVars>
          <dgm:chPref val="3"/>
        </dgm:presLayoutVars>
      </dgm:prSet>
      <dgm:spPr>
        <a:prstGeom prst="roundRect">
          <a:avLst>
            <a:gd name="adj" fmla="val 10000"/>
          </a:avLst>
        </a:prstGeom>
      </dgm:spPr>
    </dgm:pt>
    <dgm:pt modelId="{DA166F01-B16C-48C9-A83B-4817B8B7B895}" type="pres">
      <dgm:prSet presAssocID="{26BA7758-0B95-452C-BEC0-EDA47E43817E}" presName="hierChild3" presStyleCnt="0"/>
      <dgm:spPr/>
    </dgm:pt>
    <dgm:pt modelId="{EFF2DDC3-EA06-402E-A9D2-C4469FD3DBC6}" type="pres">
      <dgm:prSet presAssocID="{5DBFD61A-50EA-41DA-9AC1-42DBD676AC17}" presName="Name17" presStyleLbl="parChTrans1D3" presStyleIdx="0" presStyleCnt="1"/>
      <dgm:spPr>
        <a:custGeom>
          <a:avLst/>
          <a:gdLst/>
          <a:ahLst/>
          <a:cxnLst/>
          <a:rect l="0" t="0" r="0" b="0"/>
          <a:pathLst>
            <a:path>
              <a:moveTo>
                <a:pt x="45720" y="0"/>
              </a:moveTo>
              <a:lnTo>
                <a:pt x="45720" y="191078"/>
              </a:lnTo>
            </a:path>
          </a:pathLst>
        </a:custGeom>
      </dgm:spPr>
    </dgm:pt>
    <dgm:pt modelId="{233DD98B-BCAF-423F-A32D-886092100B3A}" type="pres">
      <dgm:prSet presAssocID="{76AF2C20-3A5F-4A46-A981-8D21EA2DCC16}" presName="hierRoot3" presStyleCnt="0"/>
      <dgm:spPr/>
    </dgm:pt>
    <dgm:pt modelId="{7DCA8610-97BF-4B47-B9CD-4C1177BBE6FD}" type="pres">
      <dgm:prSet presAssocID="{76AF2C20-3A5F-4A46-A981-8D21EA2DCC16}" presName="composite3" presStyleCnt="0"/>
      <dgm:spPr/>
    </dgm:pt>
    <dgm:pt modelId="{A3C5BFF1-60F4-43FB-857B-C818EA9A7477}" type="pres">
      <dgm:prSet presAssocID="{76AF2C20-3A5F-4A46-A981-8D21EA2DCC16}" presName="background3" presStyleLbl="node3" presStyleIdx="0" presStyleCnt="1"/>
      <dgm:spPr>
        <a:xfrm>
          <a:off x="2378199" y="1218151"/>
          <a:ext cx="657001" cy="417196"/>
        </a:xfrm>
        <a:prstGeom prst="roundRect">
          <a:avLst>
            <a:gd name="adj" fmla="val 1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A889CAC5-8DB1-4288-979A-877F5830BE2E}" type="pres">
      <dgm:prSet presAssocID="{76AF2C20-3A5F-4A46-A981-8D21EA2DCC16}" presName="text3" presStyleLbl="fgAcc3" presStyleIdx="0" presStyleCnt="1">
        <dgm:presLayoutVars>
          <dgm:chPref val="3"/>
        </dgm:presLayoutVars>
      </dgm:prSet>
      <dgm:spPr>
        <a:prstGeom prst="roundRect">
          <a:avLst>
            <a:gd name="adj" fmla="val 10000"/>
          </a:avLst>
        </a:prstGeom>
      </dgm:spPr>
    </dgm:pt>
    <dgm:pt modelId="{5B8414DE-0AA9-43F4-8C15-C078FDF37934}" type="pres">
      <dgm:prSet presAssocID="{76AF2C20-3A5F-4A46-A981-8D21EA2DCC16}" presName="hierChild4" presStyleCnt="0"/>
      <dgm:spPr/>
    </dgm:pt>
    <dgm:pt modelId="{EE310EA0-37D8-404A-9A8E-195AAB466432}" type="pres">
      <dgm:prSet presAssocID="{D5B37307-E4E2-43CD-8E11-81943323A781}" presName="Name23" presStyleLbl="parChTrans1D4" presStyleIdx="0" presStyleCnt="3"/>
      <dgm:spPr>
        <a:custGeom>
          <a:avLst/>
          <a:gdLst/>
          <a:ahLst/>
          <a:cxnLst/>
          <a:rect l="0" t="0" r="0" b="0"/>
          <a:pathLst>
            <a:path>
              <a:moveTo>
                <a:pt x="803002" y="0"/>
              </a:moveTo>
              <a:lnTo>
                <a:pt x="803002" y="130214"/>
              </a:lnTo>
              <a:lnTo>
                <a:pt x="0" y="130214"/>
              </a:lnTo>
              <a:lnTo>
                <a:pt x="0" y="191078"/>
              </a:lnTo>
            </a:path>
          </a:pathLst>
        </a:custGeom>
      </dgm:spPr>
    </dgm:pt>
    <dgm:pt modelId="{C4DBF202-D2FD-4AD7-9933-44AAF86C86C8}" type="pres">
      <dgm:prSet presAssocID="{43B3928D-CF99-46AF-BD05-D449BFEC134D}" presName="hierRoot4" presStyleCnt="0"/>
      <dgm:spPr/>
    </dgm:pt>
    <dgm:pt modelId="{9326ACA0-5C4D-474E-BFB4-CF9F8BE5368D}" type="pres">
      <dgm:prSet presAssocID="{43B3928D-CF99-46AF-BD05-D449BFEC134D}" presName="composite4" presStyleCnt="0"/>
      <dgm:spPr/>
    </dgm:pt>
    <dgm:pt modelId="{DA89C25C-B7EC-493B-9D08-FB2399B63153}" type="pres">
      <dgm:prSet presAssocID="{43B3928D-CF99-46AF-BD05-D449BFEC134D}" presName="background4" presStyleLbl="node4" presStyleIdx="0" presStyleCnt="3"/>
      <dgm:spPr>
        <a:xfrm>
          <a:off x="1575196" y="1826425"/>
          <a:ext cx="657001" cy="417196"/>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E6C7166F-4FB8-4573-B537-99CC77E7B801}" type="pres">
      <dgm:prSet presAssocID="{43B3928D-CF99-46AF-BD05-D449BFEC134D}" presName="text4" presStyleLbl="fgAcc4" presStyleIdx="0" presStyleCnt="3">
        <dgm:presLayoutVars>
          <dgm:chPref val="3"/>
        </dgm:presLayoutVars>
      </dgm:prSet>
      <dgm:spPr>
        <a:prstGeom prst="roundRect">
          <a:avLst>
            <a:gd name="adj" fmla="val 10000"/>
          </a:avLst>
        </a:prstGeom>
      </dgm:spPr>
    </dgm:pt>
    <dgm:pt modelId="{FBB705DF-E02B-40D1-97BA-7F351758B5E8}" type="pres">
      <dgm:prSet presAssocID="{43B3928D-CF99-46AF-BD05-D449BFEC134D}" presName="hierChild5" presStyleCnt="0"/>
      <dgm:spPr/>
    </dgm:pt>
    <dgm:pt modelId="{7A1F9D6C-9F71-474E-A341-928E2FF2C520}" type="pres">
      <dgm:prSet presAssocID="{56876330-5D6F-4B87-80E1-5F9E4B5DEB95}" presName="Name23" presStyleLbl="parChTrans1D4" presStyleIdx="1" presStyleCnt="3"/>
      <dgm:spPr>
        <a:custGeom>
          <a:avLst/>
          <a:gdLst/>
          <a:ahLst/>
          <a:cxnLst/>
          <a:rect l="0" t="0" r="0" b="0"/>
          <a:pathLst>
            <a:path>
              <a:moveTo>
                <a:pt x="45720" y="0"/>
              </a:moveTo>
              <a:lnTo>
                <a:pt x="45720" y="191078"/>
              </a:lnTo>
            </a:path>
          </a:pathLst>
        </a:custGeom>
      </dgm:spPr>
    </dgm:pt>
    <dgm:pt modelId="{CCD228DF-3990-4723-ABCB-B84D597F48B4}" type="pres">
      <dgm:prSet presAssocID="{4E660364-4DA0-4ADB-8DFA-61438D2A927C}" presName="hierRoot4" presStyleCnt="0"/>
      <dgm:spPr/>
    </dgm:pt>
    <dgm:pt modelId="{1C08A233-82CF-458D-A548-D08F32DF3006}" type="pres">
      <dgm:prSet presAssocID="{4E660364-4DA0-4ADB-8DFA-61438D2A927C}" presName="composite4" presStyleCnt="0"/>
      <dgm:spPr/>
    </dgm:pt>
    <dgm:pt modelId="{E1284BEA-95AC-4D75-8C92-3DB922516313}" type="pres">
      <dgm:prSet presAssocID="{4E660364-4DA0-4ADB-8DFA-61438D2A927C}" presName="background4" presStyleLbl="node4" presStyleIdx="1" presStyleCnt="3"/>
      <dgm:spPr>
        <a:xfrm>
          <a:off x="2378199" y="1826425"/>
          <a:ext cx="657001" cy="417196"/>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70989A63-0E8B-44F2-B451-978EA5A236D1}" type="pres">
      <dgm:prSet presAssocID="{4E660364-4DA0-4ADB-8DFA-61438D2A927C}" presName="text4" presStyleLbl="fgAcc4" presStyleIdx="1" presStyleCnt="3">
        <dgm:presLayoutVars>
          <dgm:chPref val="3"/>
        </dgm:presLayoutVars>
      </dgm:prSet>
      <dgm:spPr>
        <a:prstGeom prst="roundRect">
          <a:avLst>
            <a:gd name="adj" fmla="val 10000"/>
          </a:avLst>
        </a:prstGeom>
      </dgm:spPr>
    </dgm:pt>
    <dgm:pt modelId="{D4D16EAE-0537-4099-8E85-ACD354943E4A}" type="pres">
      <dgm:prSet presAssocID="{4E660364-4DA0-4ADB-8DFA-61438D2A927C}" presName="hierChild5" presStyleCnt="0"/>
      <dgm:spPr/>
    </dgm:pt>
    <dgm:pt modelId="{A25C5264-6156-43D0-B400-C776F4DC0B03}" type="pres">
      <dgm:prSet presAssocID="{70F96D1E-4C1B-4EAA-8C6D-595EA7A38012}" presName="Name23" presStyleLbl="parChTrans1D4" presStyleIdx="2" presStyleCnt="3"/>
      <dgm:spPr>
        <a:custGeom>
          <a:avLst/>
          <a:gdLst/>
          <a:ahLst/>
          <a:cxnLst/>
          <a:rect l="0" t="0" r="0" b="0"/>
          <a:pathLst>
            <a:path>
              <a:moveTo>
                <a:pt x="0" y="0"/>
              </a:moveTo>
              <a:lnTo>
                <a:pt x="0" y="130214"/>
              </a:lnTo>
              <a:lnTo>
                <a:pt x="803002" y="130214"/>
              </a:lnTo>
              <a:lnTo>
                <a:pt x="803002" y="191078"/>
              </a:lnTo>
            </a:path>
          </a:pathLst>
        </a:custGeom>
      </dgm:spPr>
    </dgm:pt>
    <dgm:pt modelId="{F00FF431-7556-4751-B8A0-9C15B5FAB80D}" type="pres">
      <dgm:prSet presAssocID="{BC36F8DA-4331-45D7-BBB9-9D8CEDE56DD5}" presName="hierRoot4" presStyleCnt="0"/>
      <dgm:spPr/>
    </dgm:pt>
    <dgm:pt modelId="{9D636B54-0D8E-47F6-861A-0EF2023A7124}" type="pres">
      <dgm:prSet presAssocID="{BC36F8DA-4331-45D7-BBB9-9D8CEDE56DD5}" presName="composite4" presStyleCnt="0"/>
      <dgm:spPr/>
    </dgm:pt>
    <dgm:pt modelId="{3D934F60-5A26-4135-91C4-02A2DE32A810}" type="pres">
      <dgm:prSet presAssocID="{BC36F8DA-4331-45D7-BBB9-9D8CEDE56DD5}" presName="background4" presStyleLbl="node4" presStyleIdx="2" presStyleCnt="3"/>
      <dgm:spPr>
        <a:xfrm>
          <a:off x="3181201" y="1826425"/>
          <a:ext cx="657001" cy="417196"/>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1E10CE96-E720-410F-9B41-0CEA9EE287B8}" type="pres">
      <dgm:prSet presAssocID="{BC36F8DA-4331-45D7-BBB9-9D8CEDE56DD5}" presName="text4" presStyleLbl="fgAcc4" presStyleIdx="2" presStyleCnt="3">
        <dgm:presLayoutVars>
          <dgm:chPref val="3"/>
        </dgm:presLayoutVars>
      </dgm:prSet>
      <dgm:spPr>
        <a:prstGeom prst="roundRect">
          <a:avLst>
            <a:gd name="adj" fmla="val 10000"/>
          </a:avLst>
        </a:prstGeom>
      </dgm:spPr>
    </dgm:pt>
    <dgm:pt modelId="{748E5B0E-DD02-4B8A-9202-2A0AB8735235}" type="pres">
      <dgm:prSet presAssocID="{BC36F8DA-4331-45D7-BBB9-9D8CEDE56DD5}" presName="hierChild5" presStyleCnt="0"/>
      <dgm:spPr/>
    </dgm:pt>
  </dgm:ptLst>
  <dgm:cxnLst>
    <dgm:cxn modelId="{D837480B-D2BB-4ECA-B733-CA069A148553}" srcId="{26BA7758-0B95-452C-BEC0-EDA47E43817E}" destId="{76AF2C20-3A5F-4A46-A981-8D21EA2DCC16}" srcOrd="0" destOrd="0" parTransId="{5DBFD61A-50EA-41DA-9AC1-42DBD676AC17}" sibTransId="{72D38378-78A8-4140-AA55-C00CE74770A7}"/>
    <dgm:cxn modelId="{2D376F0B-7A80-4471-8F40-8706AADB0502}" type="presOf" srcId="{56876330-5D6F-4B87-80E1-5F9E4B5DEB95}" destId="{7A1F9D6C-9F71-474E-A341-928E2FF2C520}" srcOrd="0" destOrd="0" presId="urn:microsoft.com/office/officeart/2005/8/layout/hierarchy1"/>
    <dgm:cxn modelId="{4399A70E-466A-4261-AC5F-B7BC8EBFF10E}" type="presOf" srcId="{4E660364-4DA0-4ADB-8DFA-61438D2A927C}" destId="{70989A63-0E8B-44F2-B451-978EA5A236D1}" srcOrd="0" destOrd="0" presId="urn:microsoft.com/office/officeart/2005/8/layout/hierarchy1"/>
    <dgm:cxn modelId="{1C0E2C15-154E-4A38-A8A0-18ADF0064C0F}" type="presOf" srcId="{D5B37307-E4E2-43CD-8E11-81943323A781}" destId="{EE310EA0-37D8-404A-9A8E-195AAB466432}" srcOrd="0" destOrd="0" presId="urn:microsoft.com/office/officeart/2005/8/layout/hierarchy1"/>
    <dgm:cxn modelId="{D228771A-055C-4E40-A1B2-DE581790BE83}" type="presOf" srcId="{26BA7758-0B95-452C-BEC0-EDA47E43817E}" destId="{E604A62A-9C3F-4D00-BA8B-EFA651A785A0}" srcOrd="0" destOrd="0" presId="urn:microsoft.com/office/officeart/2005/8/layout/hierarchy1"/>
    <dgm:cxn modelId="{6E00151F-2673-430D-9D67-56B51A87E517}" type="presOf" srcId="{88C077F4-32D9-4E9F-AA52-3339850B9E8F}" destId="{8E34DC0C-CC88-48EB-9836-BA8C433BE283}" srcOrd="0" destOrd="0" presId="urn:microsoft.com/office/officeart/2005/8/layout/hierarchy1"/>
    <dgm:cxn modelId="{5A864D2C-8CCA-44E1-86D8-93D6BC891596}" type="presOf" srcId="{BC36F8DA-4331-45D7-BBB9-9D8CEDE56DD5}" destId="{1E10CE96-E720-410F-9B41-0CEA9EE287B8}" srcOrd="0" destOrd="0" presId="urn:microsoft.com/office/officeart/2005/8/layout/hierarchy1"/>
    <dgm:cxn modelId="{B67A0464-9154-48B9-A1D5-139DAD4B84E3}" type="presOf" srcId="{938CDD86-3CA3-44D7-832A-EC5DD40CAD80}" destId="{E59D3663-7F46-48AC-BFFF-352E4F09206A}" srcOrd="0" destOrd="0" presId="urn:microsoft.com/office/officeart/2005/8/layout/hierarchy1"/>
    <dgm:cxn modelId="{D2317668-5CFF-4D72-989D-6ED3C3A23742}" type="presOf" srcId="{4DB6A614-04DF-4F02-9539-92143FBBD813}" destId="{DF42E683-54FF-4AFC-B8D9-2B3AE924C7F7}" srcOrd="0" destOrd="0" presId="urn:microsoft.com/office/officeart/2005/8/layout/hierarchy1"/>
    <dgm:cxn modelId="{6DC8A048-065C-492E-A630-1DFC1481379B}" type="presOf" srcId="{5DBFD61A-50EA-41DA-9AC1-42DBD676AC17}" destId="{EFF2DDC3-EA06-402E-A9D2-C4469FD3DBC6}" srcOrd="0" destOrd="0" presId="urn:microsoft.com/office/officeart/2005/8/layout/hierarchy1"/>
    <dgm:cxn modelId="{BF72ED7B-A244-4EBC-8A80-E9226280F343}" type="presOf" srcId="{43B3928D-CF99-46AF-BD05-D449BFEC134D}" destId="{E6C7166F-4FB8-4573-B537-99CC77E7B801}" srcOrd="0" destOrd="0" presId="urn:microsoft.com/office/officeart/2005/8/layout/hierarchy1"/>
    <dgm:cxn modelId="{18E1C784-EAFE-4BC6-879D-F294B727D563}" srcId="{938CDD86-3CA3-44D7-832A-EC5DD40CAD80}" destId="{26BA7758-0B95-452C-BEC0-EDA47E43817E}" srcOrd="0" destOrd="0" parTransId="{4DB6A614-04DF-4F02-9539-92143FBBD813}" sibTransId="{972315D5-7346-4E1D-851C-E6C2558BC38C}"/>
    <dgm:cxn modelId="{093C068A-2204-4D6F-B08F-48C8AE91BFBE}" srcId="{76AF2C20-3A5F-4A46-A981-8D21EA2DCC16}" destId="{BC36F8DA-4331-45D7-BBB9-9D8CEDE56DD5}" srcOrd="2" destOrd="0" parTransId="{70F96D1E-4C1B-4EAA-8C6D-595EA7A38012}" sibTransId="{CD03A47A-0B2C-46EA-BF7F-9541AF0BBAC5}"/>
    <dgm:cxn modelId="{5E0517A4-0473-42D1-9B72-386BA9B0227E}" type="presOf" srcId="{70F96D1E-4C1B-4EAA-8C6D-595EA7A38012}" destId="{A25C5264-6156-43D0-B400-C776F4DC0B03}" srcOrd="0" destOrd="0" presId="urn:microsoft.com/office/officeart/2005/8/layout/hierarchy1"/>
    <dgm:cxn modelId="{DC78FAD6-5F91-4B0E-98DA-C99EBE3C2EBC}" type="presOf" srcId="{76AF2C20-3A5F-4A46-A981-8D21EA2DCC16}" destId="{A889CAC5-8DB1-4288-979A-877F5830BE2E}" srcOrd="0" destOrd="0" presId="urn:microsoft.com/office/officeart/2005/8/layout/hierarchy1"/>
    <dgm:cxn modelId="{0905B2F6-97C9-42A3-8839-1C84D800A2DA}" srcId="{76AF2C20-3A5F-4A46-A981-8D21EA2DCC16}" destId="{43B3928D-CF99-46AF-BD05-D449BFEC134D}" srcOrd="0" destOrd="0" parTransId="{D5B37307-E4E2-43CD-8E11-81943323A781}" sibTransId="{EE3CF4B9-4FCB-49A0-86CD-5553F5F9E0EA}"/>
    <dgm:cxn modelId="{AF7F14F9-33A7-4BA1-9AEA-E012461C1E81}" srcId="{76AF2C20-3A5F-4A46-A981-8D21EA2DCC16}" destId="{4E660364-4DA0-4ADB-8DFA-61438D2A927C}" srcOrd="1" destOrd="0" parTransId="{56876330-5D6F-4B87-80E1-5F9E4B5DEB95}" sibTransId="{38004B7B-581A-47B0-8100-4B2BD017E58A}"/>
    <dgm:cxn modelId="{C1540DFB-9BA2-49CE-A3F1-DC7BAEF56EC0}" srcId="{88C077F4-32D9-4E9F-AA52-3339850B9E8F}" destId="{938CDD86-3CA3-44D7-832A-EC5DD40CAD80}" srcOrd="0" destOrd="0" parTransId="{728333CF-DC96-4001-83F2-54154DEFE817}" sibTransId="{C0B619C8-8B00-43E6-B481-74E3DB266EBA}"/>
    <dgm:cxn modelId="{66CFA2D1-E370-48CD-B010-A721FE6CC5E9}" type="presParOf" srcId="{8E34DC0C-CC88-48EB-9836-BA8C433BE283}" destId="{4C2ED06A-061D-4A35-81B6-B6CFF86F5686}" srcOrd="0" destOrd="0" presId="urn:microsoft.com/office/officeart/2005/8/layout/hierarchy1"/>
    <dgm:cxn modelId="{7C628F11-1C56-4F93-9791-132BF2C553B4}" type="presParOf" srcId="{4C2ED06A-061D-4A35-81B6-B6CFF86F5686}" destId="{32230AA8-C7A5-4911-97A7-3D26B4E66FE5}" srcOrd="0" destOrd="0" presId="urn:microsoft.com/office/officeart/2005/8/layout/hierarchy1"/>
    <dgm:cxn modelId="{C5DB6734-420C-46F5-8B5A-85BC6C5589E0}" type="presParOf" srcId="{32230AA8-C7A5-4911-97A7-3D26B4E66FE5}" destId="{39D1E8CE-89D0-4DD9-97CA-31001B21A32A}" srcOrd="0" destOrd="0" presId="urn:microsoft.com/office/officeart/2005/8/layout/hierarchy1"/>
    <dgm:cxn modelId="{6F2096F4-B659-40FD-9CB0-E57CABBC347D}" type="presParOf" srcId="{32230AA8-C7A5-4911-97A7-3D26B4E66FE5}" destId="{E59D3663-7F46-48AC-BFFF-352E4F09206A}" srcOrd="1" destOrd="0" presId="urn:microsoft.com/office/officeart/2005/8/layout/hierarchy1"/>
    <dgm:cxn modelId="{3F842007-12E1-401A-9B18-064C3F45C563}" type="presParOf" srcId="{4C2ED06A-061D-4A35-81B6-B6CFF86F5686}" destId="{8E8A04E4-A968-4DE4-A900-3D3A09289BD5}" srcOrd="1" destOrd="0" presId="urn:microsoft.com/office/officeart/2005/8/layout/hierarchy1"/>
    <dgm:cxn modelId="{70B550B5-4EAD-43E8-9790-0ADED8933B5B}" type="presParOf" srcId="{8E8A04E4-A968-4DE4-A900-3D3A09289BD5}" destId="{DF42E683-54FF-4AFC-B8D9-2B3AE924C7F7}" srcOrd="0" destOrd="0" presId="urn:microsoft.com/office/officeart/2005/8/layout/hierarchy1"/>
    <dgm:cxn modelId="{A704F005-E9E7-4150-A817-F71A775FC90E}" type="presParOf" srcId="{8E8A04E4-A968-4DE4-A900-3D3A09289BD5}" destId="{1AACC941-2227-46C4-9BE4-B5333114267A}" srcOrd="1" destOrd="0" presId="urn:microsoft.com/office/officeart/2005/8/layout/hierarchy1"/>
    <dgm:cxn modelId="{301BF6FD-C297-4418-8FEF-A1835D3CB3B3}" type="presParOf" srcId="{1AACC941-2227-46C4-9BE4-B5333114267A}" destId="{856DAD5D-D164-4400-B602-42DF50B53C87}" srcOrd="0" destOrd="0" presId="urn:microsoft.com/office/officeart/2005/8/layout/hierarchy1"/>
    <dgm:cxn modelId="{AD2C52A2-B176-474E-8FD8-BAA1ED2E74D6}" type="presParOf" srcId="{856DAD5D-D164-4400-B602-42DF50B53C87}" destId="{B7C27BFF-56D0-44E0-AADC-B7FCAB41356A}" srcOrd="0" destOrd="0" presId="urn:microsoft.com/office/officeart/2005/8/layout/hierarchy1"/>
    <dgm:cxn modelId="{FDD001BD-8252-445D-A979-0704C03E7818}" type="presParOf" srcId="{856DAD5D-D164-4400-B602-42DF50B53C87}" destId="{E604A62A-9C3F-4D00-BA8B-EFA651A785A0}" srcOrd="1" destOrd="0" presId="urn:microsoft.com/office/officeart/2005/8/layout/hierarchy1"/>
    <dgm:cxn modelId="{A87A9DE9-B943-4570-8C84-44B651194B6B}" type="presParOf" srcId="{1AACC941-2227-46C4-9BE4-B5333114267A}" destId="{DA166F01-B16C-48C9-A83B-4817B8B7B895}" srcOrd="1" destOrd="0" presId="urn:microsoft.com/office/officeart/2005/8/layout/hierarchy1"/>
    <dgm:cxn modelId="{E4D797FE-4A2A-419F-B4D1-724D2CA83CEF}" type="presParOf" srcId="{DA166F01-B16C-48C9-A83B-4817B8B7B895}" destId="{EFF2DDC3-EA06-402E-A9D2-C4469FD3DBC6}" srcOrd="0" destOrd="0" presId="urn:microsoft.com/office/officeart/2005/8/layout/hierarchy1"/>
    <dgm:cxn modelId="{195FA06E-2EB5-4B2D-BFB9-B55D63CDE705}" type="presParOf" srcId="{DA166F01-B16C-48C9-A83B-4817B8B7B895}" destId="{233DD98B-BCAF-423F-A32D-886092100B3A}" srcOrd="1" destOrd="0" presId="urn:microsoft.com/office/officeart/2005/8/layout/hierarchy1"/>
    <dgm:cxn modelId="{C4E2F9ED-9B8F-4CDF-868C-D38493A613BE}" type="presParOf" srcId="{233DD98B-BCAF-423F-A32D-886092100B3A}" destId="{7DCA8610-97BF-4B47-B9CD-4C1177BBE6FD}" srcOrd="0" destOrd="0" presId="urn:microsoft.com/office/officeart/2005/8/layout/hierarchy1"/>
    <dgm:cxn modelId="{EA674589-EF39-4AD6-BC4C-D10397469543}" type="presParOf" srcId="{7DCA8610-97BF-4B47-B9CD-4C1177BBE6FD}" destId="{A3C5BFF1-60F4-43FB-857B-C818EA9A7477}" srcOrd="0" destOrd="0" presId="urn:microsoft.com/office/officeart/2005/8/layout/hierarchy1"/>
    <dgm:cxn modelId="{C6889F6E-A3DF-414B-B978-D0338253BA8C}" type="presParOf" srcId="{7DCA8610-97BF-4B47-B9CD-4C1177BBE6FD}" destId="{A889CAC5-8DB1-4288-979A-877F5830BE2E}" srcOrd="1" destOrd="0" presId="urn:microsoft.com/office/officeart/2005/8/layout/hierarchy1"/>
    <dgm:cxn modelId="{871D1359-670E-402F-B99A-A4EB0AF0032B}" type="presParOf" srcId="{233DD98B-BCAF-423F-A32D-886092100B3A}" destId="{5B8414DE-0AA9-43F4-8C15-C078FDF37934}" srcOrd="1" destOrd="0" presId="urn:microsoft.com/office/officeart/2005/8/layout/hierarchy1"/>
    <dgm:cxn modelId="{32851936-A8C1-401F-8194-F2E8F81B2748}" type="presParOf" srcId="{5B8414DE-0AA9-43F4-8C15-C078FDF37934}" destId="{EE310EA0-37D8-404A-9A8E-195AAB466432}" srcOrd="0" destOrd="0" presId="urn:microsoft.com/office/officeart/2005/8/layout/hierarchy1"/>
    <dgm:cxn modelId="{2D677ABB-578F-4AB8-9DF4-3781E6A49B8F}" type="presParOf" srcId="{5B8414DE-0AA9-43F4-8C15-C078FDF37934}" destId="{C4DBF202-D2FD-4AD7-9933-44AAF86C86C8}" srcOrd="1" destOrd="0" presId="urn:microsoft.com/office/officeart/2005/8/layout/hierarchy1"/>
    <dgm:cxn modelId="{82F3914A-F713-4164-A7CB-8FE141942A0E}" type="presParOf" srcId="{C4DBF202-D2FD-4AD7-9933-44AAF86C86C8}" destId="{9326ACA0-5C4D-474E-BFB4-CF9F8BE5368D}" srcOrd="0" destOrd="0" presId="urn:microsoft.com/office/officeart/2005/8/layout/hierarchy1"/>
    <dgm:cxn modelId="{C8F583B4-2C4F-4B86-9D31-7159405D1D9F}" type="presParOf" srcId="{9326ACA0-5C4D-474E-BFB4-CF9F8BE5368D}" destId="{DA89C25C-B7EC-493B-9D08-FB2399B63153}" srcOrd="0" destOrd="0" presId="urn:microsoft.com/office/officeart/2005/8/layout/hierarchy1"/>
    <dgm:cxn modelId="{A48E8982-AAFB-4EF1-96B6-B36C881F34CA}" type="presParOf" srcId="{9326ACA0-5C4D-474E-BFB4-CF9F8BE5368D}" destId="{E6C7166F-4FB8-4573-B537-99CC77E7B801}" srcOrd="1" destOrd="0" presId="urn:microsoft.com/office/officeart/2005/8/layout/hierarchy1"/>
    <dgm:cxn modelId="{171A82CC-103B-4E63-95DD-AD4FE4D46BCD}" type="presParOf" srcId="{C4DBF202-D2FD-4AD7-9933-44AAF86C86C8}" destId="{FBB705DF-E02B-40D1-97BA-7F351758B5E8}" srcOrd="1" destOrd="0" presId="urn:microsoft.com/office/officeart/2005/8/layout/hierarchy1"/>
    <dgm:cxn modelId="{EF9732CA-3865-42B7-BF6D-E9F425720458}" type="presParOf" srcId="{5B8414DE-0AA9-43F4-8C15-C078FDF37934}" destId="{7A1F9D6C-9F71-474E-A341-928E2FF2C520}" srcOrd="2" destOrd="0" presId="urn:microsoft.com/office/officeart/2005/8/layout/hierarchy1"/>
    <dgm:cxn modelId="{CBD2FD3F-ACC1-4039-BDC4-B799F8CD15E7}" type="presParOf" srcId="{5B8414DE-0AA9-43F4-8C15-C078FDF37934}" destId="{CCD228DF-3990-4723-ABCB-B84D597F48B4}" srcOrd="3" destOrd="0" presId="urn:microsoft.com/office/officeart/2005/8/layout/hierarchy1"/>
    <dgm:cxn modelId="{57BE2972-C982-48A8-8534-D8B0A4271BD8}" type="presParOf" srcId="{CCD228DF-3990-4723-ABCB-B84D597F48B4}" destId="{1C08A233-82CF-458D-A548-D08F32DF3006}" srcOrd="0" destOrd="0" presId="urn:microsoft.com/office/officeart/2005/8/layout/hierarchy1"/>
    <dgm:cxn modelId="{406B00B7-C3DF-46E1-A90B-989BAD048F78}" type="presParOf" srcId="{1C08A233-82CF-458D-A548-D08F32DF3006}" destId="{E1284BEA-95AC-4D75-8C92-3DB922516313}" srcOrd="0" destOrd="0" presId="urn:microsoft.com/office/officeart/2005/8/layout/hierarchy1"/>
    <dgm:cxn modelId="{0BE9479E-8BC3-479A-8989-D49BB1CA55FC}" type="presParOf" srcId="{1C08A233-82CF-458D-A548-D08F32DF3006}" destId="{70989A63-0E8B-44F2-B451-978EA5A236D1}" srcOrd="1" destOrd="0" presId="urn:microsoft.com/office/officeart/2005/8/layout/hierarchy1"/>
    <dgm:cxn modelId="{4A08AD74-44D1-4DE9-B0C5-48DFF509DEA2}" type="presParOf" srcId="{CCD228DF-3990-4723-ABCB-B84D597F48B4}" destId="{D4D16EAE-0537-4099-8E85-ACD354943E4A}" srcOrd="1" destOrd="0" presId="urn:microsoft.com/office/officeart/2005/8/layout/hierarchy1"/>
    <dgm:cxn modelId="{F4208D45-112C-4AC1-9F68-88D19B555AE6}" type="presParOf" srcId="{5B8414DE-0AA9-43F4-8C15-C078FDF37934}" destId="{A25C5264-6156-43D0-B400-C776F4DC0B03}" srcOrd="4" destOrd="0" presId="urn:microsoft.com/office/officeart/2005/8/layout/hierarchy1"/>
    <dgm:cxn modelId="{590CD9A5-651E-4462-BD8F-7D88DED2D34D}" type="presParOf" srcId="{5B8414DE-0AA9-43F4-8C15-C078FDF37934}" destId="{F00FF431-7556-4751-B8A0-9C15B5FAB80D}" srcOrd="5" destOrd="0" presId="urn:microsoft.com/office/officeart/2005/8/layout/hierarchy1"/>
    <dgm:cxn modelId="{B7403D95-921A-4966-8E4B-8FD80C507989}" type="presParOf" srcId="{F00FF431-7556-4751-B8A0-9C15B5FAB80D}" destId="{9D636B54-0D8E-47F6-861A-0EF2023A7124}" srcOrd="0" destOrd="0" presId="urn:microsoft.com/office/officeart/2005/8/layout/hierarchy1"/>
    <dgm:cxn modelId="{E8ECDD98-5927-4F5D-831A-D7D6B77E965E}" type="presParOf" srcId="{9D636B54-0D8E-47F6-861A-0EF2023A7124}" destId="{3D934F60-5A26-4135-91C4-02A2DE32A810}" srcOrd="0" destOrd="0" presId="urn:microsoft.com/office/officeart/2005/8/layout/hierarchy1"/>
    <dgm:cxn modelId="{DEDACD6B-E400-4C78-B8C0-F42367EAB1EF}" type="presParOf" srcId="{9D636B54-0D8E-47F6-861A-0EF2023A7124}" destId="{1E10CE96-E720-410F-9B41-0CEA9EE287B8}" srcOrd="1" destOrd="0" presId="urn:microsoft.com/office/officeart/2005/8/layout/hierarchy1"/>
    <dgm:cxn modelId="{EED84E02-4F16-4E25-B818-2F7A07F17676}" type="presParOf" srcId="{F00FF431-7556-4751-B8A0-9C15B5FAB80D}" destId="{748E5B0E-DD02-4B8A-9202-2A0AB8735235}" srcOrd="1" destOrd="0" presId="urn:microsoft.com/office/officeart/2005/8/layout/hierarchy1"/>
  </dgm:cxnLst>
  <dgm:bg>
    <a:solidFill>
      <a:schemeClr val="accent1">
        <a:lumMod val="20000"/>
        <a:lumOff val="80000"/>
      </a:schemeClr>
    </a:solidFill>
    <a:effectLst/>
  </dgm:bg>
  <dgm:whole>
    <a:ln>
      <a:noFill/>
      <a:prstDash val="sysDot"/>
    </a:ln>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1050CD-B839-4DC0-AF9D-468C6783738D}">
      <dsp:nvSpPr>
        <dsp:cNvPr id="0" name=""/>
        <dsp:cNvSpPr/>
      </dsp:nvSpPr>
      <dsp:spPr>
        <a:xfrm>
          <a:off x="2013931" y="551835"/>
          <a:ext cx="1061087" cy="252490"/>
        </a:xfrm>
        <a:custGeom>
          <a:avLst/>
          <a:gdLst/>
          <a:ahLst/>
          <a:cxnLst/>
          <a:rect l="0" t="0" r="0" b="0"/>
          <a:pathLst>
            <a:path>
              <a:moveTo>
                <a:pt x="0" y="0"/>
              </a:moveTo>
              <a:lnTo>
                <a:pt x="0" y="229898"/>
              </a:lnTo>
              <a:lnTo>
                <a:pt x="1417736" y="229898"/>
              </a:lnTo>
              <a:lnTo>
                <a:pt x="1417736" y="337356"/>
              </a:lnTo>
            </a:path>
          </a:pathLst>
        </a:custGeo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1956F5D-5F8E-437F-B1C5-E2C93C052DB3}">
      <dsp:nvSpPr>
        <dsp:cNvPr id="0" name=""/>
        <dsp:cNvSpPr/>
      </dsp:nvSpPr>
      <dsp:spPr>
        <a:xfrm>
          <a:off x="1968211" y="551835"/>
          <a:ext cx="91440" cy="252490"/>
        </a:xfrm>
        <a:custGeom>
          <a:avLst/>
          <a:gdLst/>
          <a:ahLst/>
          <a:cxnLst/>
          <a:rect l="0" t="0" r="0" b="0"/>
          <a:pathLst>
            <a:path>
              <a:moveTo>
                <a:pt x="45720" y="0"/>
              </a:moveTo>
              <a:lnTo>
                <a:pt x="45720" y="337356"/>
              </a:lnTo>
            </a:path>
          </a:pathLst>
        </a:custGeo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0BE726F-E07C-47AA-8A92-AEB43D272EDB}">
      <dsp:nvSpPr>
        <dsp:cNvPr id="0" name=""/>
        <dsp:cNvSpPr/>
      </dsp:nvSpPr>
      <dsp:spPr>
        <a:xfrm>
          <a:off x="952843" y="551835"/>
          <a:ext cx="1061087" cy="252490"/>
        </a:xfrm>
        <a:custGeom>
          <a:avLst/>
          <a:gdLst/>
          <a:ahLst/>
          <a:cxnLst/>
          <a:rect l="0" t="0" r="0" b="0"/>
          <a:pathLst>
            <a:path>
              <a:moveTo>
                <a:pt x="1417736" y="0"/>
              </a:moveTo>
              <a:lnTo>
                <a:pt x="1417736" y="229898"/>
              </a:lnTo>
              <a:lnTo>
                <a:pt x="0" y="229898"/>
              </a:lnTo>
              <a:lnTo>
                <a:pt x="0" y="337356"/>
              </a:lnTo>
            </a:path>
          </a:pathLst>
        </a:custGeo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AF1C29A-27C2-4720-B88C-8CB8A0EE2160}">
      <dsp:nvSpPr>
        <dsp:cNvPr id="0" name=""/>
        <dsp:cNvSpPr/>
      </dsp:nvSpPr>
      <dsp:spPr>
        <a:xfrm>
          <a:off x="1579850" y="551"/>
          <a:ext cx="868162" cy="551283"/>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B67B161-11EF-40D5-8451-F948E9C65D98}">
      <dsp:nvSpPr>
        <dsp:cNvPr id="0" name=""/>
        <dsp:cNvSpPr/>
      </dsp:nvSpPr>
      <dsp:spPr>
        <a:xfrm>
          <a:off x="1676312" y="92191"/>
          <a:ext cx="868162" cy="55128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bg-BG" sz="900" b="1" kern="1200">
            <a:ln/>
            <a:solidFill>
              <a:sysClr val="windowText" lastClr="000000">
                <a:hueOff val="0"/>
                <a:satOff val="0"/>
                <a:lumOff val="0"/>
                <a:alphaOff val="0"/>
              </a:sysClr>
            </a:solidFill>
            <a:latin typeface="Calibri"/>
            <a:ea typeface="+mn-ea"/>
            <a:cs typeface="+mn-cs"/>
          </a:endParaRPr>
        </a:p>
      </dsp:txBody>
      <dsp:txXfrm>
        <a:off x="1692459" y="108338"/>
        <a:ext cx="835868" cy="518989"/>
      </dsp:txXfrm>
    </dsp:sp>
    <dsp:sp modelId="{BC92508F-2A8E-4DB3-B09B-EB9E439AAD3E}">
      <dsp:nvSpPr>
        <dsp:cNvPr id="0" name=""/>
        <dsp:cNvSpPr/>
      </dsp:nvSpPr>
      <dsp:spPr>
        <a:xfrm>
          <a:off x="518762" y="804325"/>
          <a:ext cx="868162" cy="551283"/>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A137197-8735-472D-8ECA-08FC5B53FCFA}">
      <dsp:nvSpPr>
        <dsp:cNvPr id="0" name=""/>
        <dsp:cNvSpPr/>
      </dsp:nvSpPr>
      <dsp:spPr>
        <a:xfrm>
          <a:off x="615225" y="895964"/>
          <a:ext cx="868162" cy="551283"/>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ysClr val="windowText" lastClr="000000">
                <a:hueOff val="0"/>
                <a:satOff val="0"/>
                <a:lumOff val="0"/>
                <a:alphaOff val="0"/>
              </a:sysClr>
            </a:solidFill>
            <a:latin typeface="Calibri"/>
            <a:ea typeface="+mn-ea"/>
            <a:cs typeface="+mn-cs"/>
          </a:endParaRPr>
        </a:p>
      </dsp:txBody>
      <dsp:txXfrm>
        <a:off x="631372" y="912111"/>
        <a:ext cx="835868" cy="518989"/>
      </dsp:txXfrm>
    </dsp:sp>
    <dsp:sp modelId="{52A8A9A5-82A3-434C-9D58-52BD8E239D11}">
      <dsp:nvSpPr>
        <dsp:cNvPr id="0" name=""/>
        <dsp:cNvSpPr/>
      </dsp:nvSpPr>
      <dsp:spPr>
        <a:xfrm>
          <a:off x="1579850" y="804325"/>
          <a:ext cx="868162" cy="551283"/>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90B4BA2-8299-4746-9A89-85C6837FC01C}">
      <dsp:nvSpPr>
        <dsp:cNvPr id="0" name=""/>
        <dsp:cNvSpPr/>
      </dsp:nvSpPr>
      <dsp:spPr>
        <a:xfrm>
          <a:off x="1676312" y="895964"/>
          <a:ext cx="868162" cy="551283"/>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bg-BG" sz="900" b="1" kern="1200">
            <a:ln/>
            <a:solidFill>
              <a:srgbClr val="FF0000"/>
            </a:solidFill>
            <a:latin typeface="Calibri"/>
            <a:ea typeface="+mn-ea"/>
            <a:cs typeface="+mn-cs"/>
          </a:endParaRPr>
        </a:p>
      </dsp:txBody>
      <dsp:txXfrm>
        <a:off x="1692459" y="912111"/>
        <a:ext cx="835868" cy="518989"/>
      </dsp:txXfrm>
    </dsp:sp>
    <dsp:sp modelId="{706FE06C-5671-44DF-8449-F6AC6DDF8847}">
      <dsp:nvSpPr>
        <dsp:cNvPr id="0" name=""/>
        <dsp:cNvSpPr/>
      </dsp:nvSpPr>
      <dsp:spPr>
        <a:xfrm>
          <a:off x="2640937" y="804325"/>
          <a:ext cx="868162" cy="551283"/>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6B4709E-6DC5-4942-AAC2-AB62EB8BAF19}">
      <dsp:nvSpPr>
        <dsp:cNvPr id="0" name=""/>
        <dsp:cNvSpPr/>
      </dsp:nvSpPr>
      <dsp:spPr>
        <a:xfrm>
          <a:off x="2737399" y="895964"/>
          <a:ext cx="868162" cy="551283"/>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ysClr val="windowText" lastClr="000000">
                <a:hueOff val="0"/>
                <a:satOff val="0"/>
                <a:lumOff val="0"/>
                <a:alphaOff val="0"/>
              </a:sysClr>
            </a:solidFill>
            <a:latin typeface="Calibri"/>
            <a:ea typeface="+mn-ea"/>
            <a:cs typeface="+mn-cs"/>
          </a:endParaRPr>
        </a:p>
      </dsp:txBody>
      <dsp:txXfrm>
        <a:off x="2753546" y="912111"/>
        <a:ext cx="835868" cy="5189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5C5264-6156-43D0-B400-C776F4DC0B03}">
      <dsp:nvSpPr>
        <dsp:cNvPr id="0" name=""/>
        <dsp:cNvSpPr/>
      </dsp:nvSpPr>
      <dsp:spPr>
        <a:xfrm>
          <a:off x="2706699" y="1635347"/>
          <a:ext cx="803002" cy="191078"/>
        </a:xfrm>
        <a:custGeom>
          <a:avLst/>
          <a:gdLst/>
          <a:ahLst/>
          <a:cxnLst/>
          <a:rect l="0" t="0" r="0" b="0"/>
          <a:pathLst>
            <a:path>
              <a:moveTo>
                <a:pt x="0" y="0"/>
              </a:moveTo>
              <a:lnTo>
                <a:pt x="0" y="130214"/>
              </a:lnTo>
              <a:lnTo>
                <a:pt x="803002" y="130214"/>
              </a:lnTo>
              <a:lnTo>
                <a:pt x="803002" y="191078"/>
              </a:lnTo>
            </a:path>
          </a:pathLst>
        </a:custGeom>
        <a:noFill/>
        <a:ln w="25400"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A1F9D6C-9F71-474E-A341-928E2FF2C520}">
      <dsp:nvSpPr>
        <dsp:cNvPr id="0" name=""/>
        <dsp:cNvSpPr/>
      </dsp:nvSpPr>
      <dsp:spPr>
        <a:xfrm>
          <a:off x="2660979" y="1635347"/>
          <a:ext cx="91440" cy="191078"/>
        </a:xfrm>
        <a:custGeom>
          <a:avLst/>
          <a:gdLst/>
          <a:ahLst/>
          <a:cxnLst/>
          <a:rect l="0" t="0" r="0" b="0"/>
          <a:pathLst>
            <a:path>
              <a:moveTo>
                <a:pt x="45720" y="0"/>
              </a:moveTo>
              <a:lnTo>
                <a:pt x="45720" y="191078"/>
              </a:lnTo>
            </a:path>
          </a:pathLst>
        </a:custGeom>
        <a:noFill/>
        <a:ln w="25400"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E310EA0-37D8-404A-9A8E-195AAB466432}">
      <dsp:nvSpPr>
        <dsp:cNvPr id="0" name=""/>
        <dsp:cNvSpPr/>
      </dsp:nvSpPr>
      <dsp:spPr>
        <a:xfrm>
          <a:off x="1903697" y="1635347"/>
          <a:ext cx="803002" cy="191078"/>
        </a:xfrm>
        <a:custGeom>
          <a:avLst/>
          <a:gdLst/>
          <a:ahLst/>
          <a:cxnLst/>
          <a:rect l="0" t="0" r="0" b="0"/>
          <a:pathLst>
            <a:path>
              <a:moveTo>
                <a:pt x="803002" y="0"/>
              </a:moveTo>
              <a:lnTo>
                <a:pt x="803002" y="130214"/>
              </a:lnTo>
              <a:lnTo>
                <a:pt x="0" y="130214"/>
              </a:lnTo>
              <a:lnTo>
                <a:pt x="0" y="191078"/>
              </a:lnTo>
            </a:path>
          </a:pathLst>
        </a:custGeom>
        <a:noFill/>
        <a:ln w="25400"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FF2DDC3-EA06-402E-A9D2-C4469FD3DBC6}">
      <dsp:nvSpPr>
        <dsp:cNvPr id="0" name=""/>
        <dsp:cNvSpPr/>
      </dsp:nvSpPr>
      <dsp:spPr>
        <a:xfrm>
          <a:off x="2660979" y="1027073"/>
          <a:ext cx="91440" cy="191078"/>
        </a:xfrm>
        <a:custGeom>
          <a:avLst/>
          <a:gdLst/>
          <a:ahLst/>
          <a:cxnLst/>
          <a:rect l="0" t="0" r="0" b="0"/>
          <a:pathLst>
            <a:path>
              <a:moveTo>
                <a:pt x="45720" y="0"/>
              </a:moveTo>
              <a:lnTo>
                <a:pt x="45720" y="191078"/>
              </a:lnTo>
            </a:path>
          </a:pathLst>
        </a:custGeom>
        <a:noFill/>
        <a:ln w="25400" cap="flat" cmpd="sng" algn="ctr">
          <a:solidFill>
            <a:srgbClr val="9BBB59">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F42E683-54FF-4AFC-B8D9-2B3AE924C7F7}">
      <dsp:nvSpPr>
        <dsp:cNvPr id="0" name=""/>
        <dsp:cNvSpPr/>
      </dsp:nvSpPr>
      <dsp:spPr>
        <a:xfrm>
          <a:off x="2660979" y="418799"/>
          <a:ext cx="91440" cy="191078"/>
        </a:xfrm>
        <a:custGeom>
          <a:avLst/>
          <a:gdLst/>
          <a:ahLst/>
          <a:cxnLst/>
          <a:rect l="0" t="0" r="0" b="0"/>
          <a:pathLst>
            <a:path>
              <a:moveTo>
                <a:pt x="45720" y="0"/>
              </a:moveTo>
              <a:lnTo>
                <a:pt x="45720" y="191078"/>
              </a:lnTo>
            </a:path>
          </a:pathLst>
        </a:custGeom>
        <a:noFill/>
        <a:ln w="25400"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9D1E8CE-89D0-4DD9-97CA-31001B21A32A}">
      <dsp:nvSpPr>
        <dsp:cNvPr id="0" name=""/>
        <dsp:cNvSpPr/>
      </dsp:nvSpPr>
      <dsp:spPr>
        <a:xfrm>
          <a:off x="2378199" y="1603"/>
          <a:ext cx="657001" cy="41719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59D3663-7F46-48AC-BFFF-352E4F09206A}">
      <dsp:nvSpPr>
        <dsp:cNvPr id="0" name=""/>
        <dsp:cNvSpPr/>
      </dsp:nvSpPr>
      <dsp:spPr>
        <a:xfrm>
          <a:off x="2451199" y="70953"/>
          <a:ext cx="657001" cy="417196"/>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rgbClr val="4F81BD"/>
              </a:solidFill>
            </a:ln>
            <a:solidFill>
              <a:sysClr val="windowText" lastClr="000000">
                <a:hueOff val="0"/>
                <a:satOff val="0"/>
                <a:lumOff val="0"/>
                <a:alphaOff val="0"/>
              </a:sysClr>
            </a:solidFill>
            <a:latin typeface="Calibri"/>
            <a:ea typeface="+mn-ea"/>
            <a:cs typeface="+mn-cs"/>
          </a:endParaRPr>
        </a:p>
      </dsp:txBody>
      <dsp:txXfrm>
        <a:off x="2463418" y="83172"/>
        <a:ext cx="632563" cy="392758"/>
      </dsp:txXfrm>
    </dsp:sp>
    <dsp:sp modelId="{B7C27BFF-56D0-44E0-AADC-B7FCAB41356A}">
      <dsp:nvSpPr>
        <dsp:cNvPr id="0" name=""/>
        <dsp:cNvSpPr/>
      </dsp:nvSpPr>
      <dsp:spPr>
        <a:xfrm>
          <a:off x="2378199" y="609877"/>
          <a:ext cx="657001" cy="417196"/>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604A62A-9C3F-4D00-BA8B-EFA651A785A0}">
      <dsp:nvSpPr>
        <dsp:cNvPr id="0" name=""/>
        <dsp:cNvSpPr/>
      </dsp:nvSpPr>
      <dsp:spPr>
        <a:xfrm>
          <a:off x="2451199" y="679227"/>
          <a:ext cx="657001" cy="417196"/>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rgbClr val="4F81BD"/>
              </a:solidFill>
            </a:ln>
            <a:solidFill>
              <a:sysClr val="windowText" lastClr="000000">
                <a:hueOff val="0"/>
                <a:satOff val="0"/>
                <a:lumOff val="0"/>
                <a:alphaOff val="0"/>
              </a:sysClr>
            </a:solidFill>
            <a:latin typeface="Calibri"/>
            <a:ea typeface="+mn-ea"/>
            <a:cs typeface="+mn-cs"/>
          </a:endParaRPr>
        </a:p>
      </dsp:txBody>
      <dsp:txXfrm>
        <a:off x="2463418" y="691446"/>
        <a:ext cx="632563" cy="392758"/>
      </dsp:txXfrm>
    </dsp:sp>
    <dsp:sp modelId="{A3C5BFF1-60F4-43FB-857B-C818EA9A7477}">
      <dsp:nvSpPr>
        <dsp:cNvPr id="0" name=""/>
        <dsp:cNvSpPr/>
      </dsp:nvSpPr>
      <dsp:spPr>
        <a:xfrm>
          <a:off x="2378199" y="1218151"/>
          <a:ext cx="657001" cy="417196"/>
        </a:xfrm>
        <a:prstGeom prst="roundRect">
          <a:avLst>
            <a:gd name="adj" fmla="val 1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889CAC5-8DB1-4288-979A-877F5830BE2E}">
      <dsp:nvSpPr>
        <dsp:cNvPr id="0" name=""/>
        <dsp:cNvSpPr/>
      </dsp:nvSpPr>
      <dsp:spPr>
        <a:xfrm>
          <a:off x="2451199" y="1287501"/>
          <a:ext cx="657001" cy="417196"/>
        </a:xfrm>
        <a:prstGeom prst="roundRect">
          <a:avLst>
            <a:gd name="adj" fmla="val 10000"/>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rgbClr val="4F81BD"/>
              </a:solidFill>
            </a:ln>
            <a:solidFill>
              <a:sysClr val="windowText" lastClr="000000">
                <a:hueOff val="0"/>
                <a:satOff val="0"/>
                <a:lumOff val="0"/>
                <a:alphaOff val="0"/>
              </a:sysClr>
            </a:solidFill>
            <a:latin typeface="Calibri"/>
            <a:ea typeface="+mn-ea"/>
            <a:cs typeface="+mn-cs"/>
          </a:endParaRPr>
        </a:p>
      </dsp:txBody>
      <dsp:txXfrm>
        <a:off x="2463418" y="1299720"/>
        <a:ext cx="632563" cy="392758"/>
      </dsp:txXfrm>
    </dsp:sp>
    <dsp:sp modelId="{DA89C25C-B7EC-493B-9D08-FB2399B63153}">
      <dsp:nvSpPr>
        <dsp:cNvPr id="0" name=""/>
        <dsp:cNvSpPr/>
      </dsp:nvSpPr>
      <dsp:spPr>
        <a:xfrm>
          <a:off x="1575196" y="1826425"/>
          <a:ext cx="657001" cy="417196"/>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6C7166F-4FB8-4573-B537-99CC77E7B801}">
      <dsp:nvSpPr>
        <dsp:cNvPr id="0" name=""/>
        <dsp:cNvSpPr/>
      </dsp:nvSpPr>
      <dsp:spPr>
        <a:xfrm>
          <a:off x="1648197" y="1895775"/>
          <a:ext cx="657001" cy="417196"/>
        </a:xfrm>
        <a:prstGeom prst="roundRect">
          <a:avLst>
            <a:gd name="adj" fmla="val 10000"/>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rgbClr val="4F81BD"/>
              </a:solidFill>
            </a:ln>
            <a:solidFill>
              <a:sysClr val="windowText" lastClr="000000">
                <a:hueOff val="0"/>
                <a:satOff val="0"/>
                <a:lumOff val="0"/>
                <a:alphaOff val="0"/>
              </a:sysClr>
            </a:solidFill>
            <a:latin typeface="Calibri"/>
            <a:ea typeface="+mn-ea"/>
            <a:cs typeface="+mn-cs"/>
          </a:endParaRPr>
        </a:p>
      </dsp:txBody>
      <dsp:txXfrm>
        <a:off x="1660416" y="1907994"/>
        <a:ext cx="632563" cy="392758"/>
      </dsp:txXfrm>
    </dsp:sp>
    <dsp:sp modelId="{E1284BEA-95AC-4D75-8C92-3DB922516313}">
      <dsp:nvSpPr>
        <dsp:cNvPr id="0" name=""/>
        <dsp:cNvSpPr/>
      </dsp:nvSpPr>
      <dsp:spPr>
        <a:xfrm>
          <a:off x="2378199" y="1826425"/>
          <a:ext cx="657001" cy="417196"/>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0989A63-0E8B-44F2-B451-978EA5A236D1}">
      <dsp:nvSpPr>
        <dsp:cNvPr id="0" name=""/>
        <dsp:cNvSpPr/>
      </dsp:nvSpPr>
      <dsp:spPr>
        <a:xfrm>
          <a:off x="2451199" y="1895775"/>
          <a:ext cx="657001" cy="417196"/>
        </a:xfrm>
        <a:prstGeom prst="roundRect">
          <a:avLst>
            <a:gd name="adj" fmla="val 10000"/>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rgbClr val="4F81BD"/>
              </a:solidFill>
            </a:ln>
            <a:solidFill>
              <a:sysClr val="windowText" lastClr="000000">
                <a:hueOff val="0"/>
                <a:satOff val="0"/>
                <a:lumOff val="0"/>
                <a:alphaOff val="0"/>
              </a:sysClr>
            </a:solidFill>
            <a:latin typeface="Calibri"/>
            <a:ea typeface="+mn-ea"/>
            <a:cs typeface="+mn-cs"/>
          </a:endParaRPr>
        </a:p>
      </dsp:txBody>
      <dsp:txXfrm>
        <a:off x="2463418" y="1907994"/>
        <a:ext cx="632563" cy="392758"/>
      </dsp:txXfrm>
    </dsp:sp>
    <dsp:sp modelId="{3D934F60-5A26-4135-91C4-02A2DE32A810}">
      <dsp:nvSpPr>
        <dsp:cNvPr id="0" name=""/>
        <dsp:cNvSpPr/>
      </dsp:nvSpPr>
      <dsp:spPr>
        <a:xfrm>
          <a:off x="3181201" y="1826425"/>
          <a:ext cx="657001" cy="417196"/>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1E10CE96-E720-410F-9B41-0CEA9EE287B8}">
      <dsp:nvSpPr>
        <dsp:cNvPr id="0" name=""/>
        <dsp:cNvSpPr/>
      </dsp:nvSpPr>
      <dsp:spPr>
        <a:xfrm>
          <a:off x="3254201" y="1895775"/>
          <a:ext cx="657001" cy="417196"/>
        </a:xfrm>
        <a:prstGeom prst="roundRect">
          <a:avLst>
            <a:gd name="adj" fmla="val 10000"/>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bg-BG" sz="800" b="0" kern="1200">
            <a:ln>
              <a:solidFill>
                <a:srgbClr val="4F81BD"/>
              </a:solidFill>
            </a:ln>
            <a:solidFill>
              <a:sysClr val="windowText" lastClr="000000">
                <a:hueOff val="0"/>
                <a:satOff val="0"/>
                <a:lumOff val="0"/>
                <a:alphaOff val="0"/>
              </a:sysClr>
            </a:solidFill>
            <a:latin typeface="Calibri"/>
            <a:ea typeface="+mn-ea"/>
            <a:cs typeface="+mn-cs"/>
          </a:endParaRPr>
        </a:p>
      </dsp:txBody>
      <dsp:txXfrm>
        <a:off x="3266420" y="1907994"/>
        <a:ext cx="632563" cy="3927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ad4175-8eb2-4a38-b207-4b7241fcac8f">
      <Terms xmlns="http://schemas.microsoft.com/office/infopath/2007/PartnerControls"/>
    </lcf76f155ced4ddcb4097134ff3c332f>
    <TaxCatchAll xmlns="fcb94e2c-0ba5-4d76-bfaa-c3c05a3d5f8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BFEF3FE4B1144AA492DA9EBCE510C4" ma:contentTypeVersion="15" ma:contentTypeDescription="Create a new document." ma:contentTypeScope="" ma:versionID="e4361c17d52952cea4f1f42a439b996c">
  <xsd:schema xmlns:xsd="http://www.w3.org/2001/XMLSchema" xmlns:xs="http://www.w3.org/2001/XMLSchema" xmlns:p="http://schemas.microsoft.com/office/2006/metadata/properties" xmlns:ns2="8ead4175-8eb2-4a38-b207-4b7241fcac8f" xmlns:ns3="fcb94e2c-0ba5-4d76-bfaa-c3c05a3d5f8b" targetNamespace="http://schemas.microsoft.com/office/2006/metadata/properties" ma:root="true" ma:fieldsID="355be14301391fa94c0b146874e97d92" ns2:_="" ns3:_="">
    <xsd:import namespace="8ead4175-8eb2-4a38-b207-4b7241fcac8f"/>
    <xsd:import namespace="fcb94e2c-0ba5-4d76-bfaa-c3c05a3d5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d4175-8eb2-4a38-b207-4b7241fca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f371a4a-1353-413b-8a79-99bda206029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b94e2c-0ba5-4d76-bfaa-c3c05a3d5f8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2480fa-6ca2-48ee-9996-b6d03cae864c}" ma:internalName="TaxCatchAll" ma:showField="CatchAllData" ma:web="fcb94e2c-0ba5-4d76-bfaa-c3c05a3d5f8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80BEA-2354-4A9F-ADA0-53E6E3B2F728}">
  <ds:schemaRefs>
    <ds:schemaRef ds:uri="http://schemas.microsoft.com/office/2006/metadata/properties"/>
    <ds:schemaRef ds:uri="http://schemas.microsoft.com/office/infopath/2007/PartnerControls"/>
    <ds:schemaRef ds:uri="8ead4175-8eb2-4a38-b207-4b7241fcac8f"/>
    <ds:schemaRef ds:uri="fcb94e2c-0ba5-4d76-bfaa-c3c05a3d5f8b"/>
  </ds:schemaRefs>
</ds:datastoreItem>
</file>

<file path=customXml/itemProps2.xml><?xml version="1.0" encoding="utf-8"?>
<ds:datastoreItem xmlns:ds="http://schemas.openxmlformats.org/officeDocument/2006/customXml" ds:itemID="{676E4F5B-2AC7-4982-8C54-F1008EA9C4C9}">
  <ds:schemaRefs>
    <ds:schemaRef ds:uri="http://schemas.openxmlformats.org/officeDocument/2006/bibliography"/>
  </ds:schemaRefs>
</ds:datastoreItem>
</file>

<file path=customXml/itemProps3.xml><?xml version="1.0" encoding="utf-8"?>
<ds:datastoreItem xmlns:ds="http://schemas.openxmlformats.org/officeDocument/2006/customXml" ds:itemID="{15121AB4-2A12-4AD1-A23B-C0290A37EFA1}">
  <ds:schemaRefs>
    <ds:schemaRef ds:uri="http://schemas.microsoft.com/sharepoint/v3/contenttype/forms"/>
  </ds:schemaRefs>
</ds:datastoreItem>
</file>

<file path=customXml/itemProps4.xml><?xml version="1.0" encoding="utf-8"?>
<ds:datastoreItem xmlns:ds="http://schemas.openxmlformats.org/officeDocument/2006/customXml" ds:itemID="{2A8E2509-35AF-44CF-83B6-1F281A848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d4175-8eb2-4a38-b207-4b7241fcac8f"/>
    <ds:schemaRef ds:uri="fcb94e2c-0ba5-4d76-bfaa-c3c05a3d5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321</Pages>
  <Words>66398</Words>
  <Characters>378471</Characters>
  <Application>Microsoft Office Word</Application>
  <DocSecurity>0</DocSecurity>
  <Lines>3153</Lines>
  <Paragraphs>887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443982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elisaveta jotova</dc:creator>
  <cp:lastModifiedBy>Hristo Mitkov</cp:lastModifiedBy>
  <cp:revision>14</cp:revision>
  <cp:lastPrinted>2022-08-15T11:50:00Z</cp:lastPrinted>
  <dcterms:created xsi:type="dcterms:W3CDTF">2024-04-18T10:06:00Z</dcterms:created>
  <dcterms:modified xsi:type="dcterms:W3CDTF">2025-09-07T13:05:00Z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0x0101008DBFEF3FE4B1144AA492DA9EBCE510C4</vt:lpwstr>
  </property>
  <property fmtid="{D5CDD505-2E9C-101B-9397-08002B2CF9AE}" pid="3" name="MediaServiceImageTags">
    <vt:lpwstr/>
  </property>
</Properties>
</file>